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B58" w:rsidRPr="00CF2B58" w:rsidRDefault="00CF2B58" w:rsidP="00CF2B58">
      <w:pPr>
        <w:spacing w:line="360" w:lineRule="auto"/>
        <w:ind w:left="120" w:hangingChars="50" w:hanging="120"/>
        <w:jc w:val="center"/>
        <w:rPr>
          <w:b/>
          <w:color w:val="000000"/>
          <w:sz w:val="22"/>
        </w:rPr>
      </w:pPr>
      <w:bookmarkStart w:id="0" w:name="_GoBack"/>
      <w:proofErr w:type="gramStart"/>
      <w:r w:rsidRPr="00CF2B58">
        <w:rPr>
          <w:rFonts w:hAnsi="宋体"/>
          <w:b/>
          <w:sz w:val="24"/>
          <w:szCs w:val="28"/>
        </w:rPr>
        <w:t>布地奈德</w:t>
      </w:r>
      <w:proofErr w:type="gramEnd"/>
      <w:r w:rsidRPr="00CF2B58">
        <w:rPr>
          <w:rFonts w:hAnsi="宋体"/>
          <w:b/>
          <w:sz w:val="24"/>
          <w:szCs w:val="28"/>
        </w:rPr>
        <w:t>鼻喷雾剂中没食子酸丙酯的检验方法</w:t>
      </w:r>
    </w:p>
    <w:bookmarkEnd w:id="0"/>
    <w:p w:rsidR="008A38CE" w:rsidRDefault="008A38CE" w:rsidP="00CF2B58">
      <w:pPr>
        <w:spacing w:line="360" w:lineRule="auto"/>
        <w:ind w:right="28" w:firstLine="141"/>
        <w:jc w:val="left"/>
        <w:rPr>
          <w:rFonts w:hint="eastAsia"/>
          <w:b/>
          <w:sz w:val="24"/>
        </w:rPr>
      </w:pPr>
    </w:p>
    <w:p w:rsidR="00CF2B58" w:rsidRPr="003A2610" w:rsidRDefault="00CF2B58" w:rsidP="00CF2B58">
      <w:pPr>
        <w:spacing w:line="360" w:lineRule="auto"/>
        <w:ind w:right="28" w:firstLine="141"/>
        <w:jc w:val="left"/>
        <w:rPr>
          <w:b/>
          <w:sz w:val="24"/>
        </w:rPr>
      </w:pPr>
      <w:r w:rsidRPr="003A2610">
        <w:rPr>
          <w:b/>
          <w:sz w:val="24"/>
        </w:rPr>
        <w:t>一、高效液相色谱法</w:t>
      </w:r>
    </w:p>
    <w:p w:rsidR="00CF2B58" w:rsidRPr="003A2610" w:rsidRDefault="00CF2B58" w:rsidP="00CF2B58">
      <w:pPr>
        <w:spacing w:line="360" w:lineRule="auto"/>
        <w:ind w:right="28" w:firstLineChars="212" w:firstLine="509"/>
        <w:rPr>
          <w:sz w:val="24"/>
        </w:rPr>
      </w:pPr>
      <w:r w:rsidRPr="003A2610">
        <w:rPr>
          <w:sz w:val="24"/>
        </w:rPr>
        <w:t>照高效液相色谱法（《中国药典》</w:t>
      </w:r>
      <w:r w:rsidRPr="003A2610">
        <w:rPr>
          <w:sz w:val="24"/>
        </w:rPr>
        <w:t>2020</w:t>
      </w:r>
      <w:r w:rsidRPr="003A2610">
        <w:rPr>
          <w:sz w:val="24"/>
        </w:rPr>
        <w:t>年版四部通则</w:t>
      </w:r>
      <w:r w:rsidRPr="003A2610">
        <w:rPr>
          <w:sz w:val="24"/>
        </w:rPr>
        <w:t>0512</w:t>
      </w:r>
      <w:r w:rsidRPr="003A2610">
        <w:rPr>
          <w:sz w:val="24"/>
        </w:rPr>
        <w:t>）测定。</w:t>
      </w:r>
    </w:p>
    <w:p w:rsidR="00CF2B58" w:rsidRPr="003A2610" w:rsidRDefault="00CF2B58" w:rsidP="00CF2B58">
      <w:pPr>
        <w:spacing w:line="360" w:lineRule="auto"/>
        <w:ind w:right="28" w:firstLineChars="212" w:firstLine="511"/>
        <w:rPr>
          <w:sz w:val="24"/>
        </w:rPr>
      </w:pPr>
      <w:r w:rsidRPr="003A2610">
        <w:rPr>
          <w:b/>
          <w:bCs/>
          <w:color w:val="000000"/>
          <w:sz w:val="24"/>
        </w:rPr>
        <w:t>稀释剂</w:t>
      </w:r>
      <w:r w:rsidRPr="003A2610">
        <w:rPr>
          <w:b/>
          <w:bCs/>
          <w:color w:val="000000"/>
          <w:sz w:val="24"/>
        </w:rPr>
        <w:t xml:space="preserve">  </w:t>
      </w:r>
      <w:r w:rsidRPr="003A2610">
        <w:rPr>
          <w:bCs/>
          <w:color w:val="000000"/>
          <w:sz w:val="24"/>
        </w:rPr>
        <w:t>磷酸盐</w:t>
      </w:r>
      <w:r w:rsidRPr="003A2610">
        <w:rPr>
          <w:sz w:val="24"/>
        </w:rPr>
        <w:t>缓冲液（</w:t>
      </w:r>
      <w:r w:rsidRPr="003A2610">
        <w:rPr>
          <w:sz w:val="24"/>
        </w:rPr>
        <w:t>pH3.2</w:t>
      </w:r>
      <w:r w:rsidRPr="003A2610">
        <w:rPr>
          <w:sz w:val="24"/>
        </w:rPr>
        <w:t>）（取二水合磷酸二氢钠</w:t>
      </w:r>
      <w:r w:rsidRPr="003A2610">
        <w:rPr>
          <w:sz w:val="24"/>
        </w:rPr>
        <w:t>2.77g</w:t>
      </w:r>
      <w:r w:rsidRPr="003A2610">
        <w:rPr>
          <w:sz w:val="24"/>
        </w:rPr>
        <w:t>，加水</w:t>
      </w:r>
      <w:r w:rsidRPr="003A2610">
        <w:rPr>
          <w:sz w:val="24"/>
        </w:rPr>
        <w:t>900ml</w:t>
      </w:r>
      <w:r w:rsidRPr="003A2610">
        <w:rPr>
          <w:sz w:val="24"/>
        </w:rPr>
        <w:t>溶解，用磷酸调</w:t>
      </w:r>
      <w:r w:rsidRPr="003A2610">
        <w:rPr>
          <w:sz w:val="24"/>
        </w:rPr>
        <w:t>pH</w:t>
      </w:r>
      <w:r w:rsidRPr="003A2610">
        <w:rPr>
          <w:sz w:val="24"/>
        </w:rPr>
        <w:t>至</w:t>
      </w:r>
      <w:r w:rsidRPr="003A2610">
        <w:rPr>
          <w:sz w:val="24"/>
        </w:rPr>
        <w:t>3.2±0.05</w:t>
      </w:r>
      <w:r w:rsidRPr="003A2610">
        <w:rPr>
          <w:sz w:val="24"/>
        </w:rPr>
        <w:t>，加水至</w:t>
      </w:r>
      <w:r w:rsidRPr="003A2610">
        <w:rPr>
          <w:sz w:val="24"/>
        </w:rPr>
        <w:t>1000ml</w:t>
      </w:r>
      <w:r w:rsidRPr="003A2610">
        <w:rPr>
          <w:sz w:val="24"/>
        </w:rPr>
        <w:t>）</w:t>
      </w:r>
      <w:r w:rsidRPr="003A2610">
        <w:rPr>
          <w:sz w:val="24"/>
        </w:rPr>
        <w:t>-</w:t>
      </w:r>
      <w:r w:rsidRPr="003A2610">
        <w:rPr>
          <w:sz w:val="24"/>
        </w:rPr>
        <w:t>乙腈（</w:t>
      </w:r>
      <w:r w:rsidRPr="003A2610">
        <w:rPr>
          <w:sz w:val="24"/>
        </w:rPr>
        <w:t>66:34</w:t>
      </w:r>
      <w:r w:rsidRPr="003A2610">
        <w:rPr>
          <w:sz w:val="24"/>
        </w:rPr>
        <w:t>）</w:t>
      </w:r>
    </w:p>
    <w:p w:rsidR="00CF2B58" w:rsidRPr="003A2610" w:rsidRDefault="00CF2B58" w:rsidP="00CF2B58">
      <w:pPr>
        <w:spacing w:line="360" w:lineRule="auto"/>
        <w:ind w:right="28" w:firstLineChars="212" w:firstLine="511"/>
        <w:rPr>
          <w:sz w:val="24"/>
        </w:rPr>
      </w:pPr>
      <w:proofErr w:type="gramStart"/>
      <w:r w:rsidRPr="003A2610">
        <w:rPr>
          <w:b/>
          <w:bCs/>
          <w:color w:val="000000"/>
          <w:sz w:val="24"/>
        </w:rPr>
        <w:t>供试品溶液</w:t>
      </w:r>
      <w:proofErr w:type="gramEnd"/>
      <w:r w:rsidRPr="003A2610">
        <w:rPr>
          <w:b/>
          <w:bCs/>
          <w:color w:val="000000"/>
          <w:sz w:val="24"/>
        </w:rPr>
        <w:t xml:space="preserve">  </w:t>
      </w:r>
      <w:r w:rsidRPr="003A2610">
        <w:rPr>
          <w:bCs/>
          <w:color w:val="000000"/>
          <w:sz w:val="24"/>
        </w:rPr>
        <w:t>取本品</w:t>
      </w:r>
      <w:r w:rsidRPr="003A2610">
        <w:rPr>
          <w:bCs/>
          <w:color w:val="000000"/>
          <w:sz w:val="24"/>
        </w:rPr>
        <w:t>5</w:t>
      </w:r>
      <w:r w:rsidRPr="003A2610">
        <w:rPr>
          <w:bCs/>
          <w:color w:val="000000"/>
          <w:sz w:val="24"/>
        </w:rPr>
        <w:t>瓶，上下轻轻振摇，将内容物倒入烧杯中，混匀，</w:t>
      </w:r>
      <w:r w:rsidRPr="003A2610">
        <w:rPr>
          <w:sz w:val="24"/>
        </w:rPr>
        <w:t>用内容量移液管精密量取</w:t>
      </w:r>
      <w:r w:rsidRPr="003A2610">
        <w:rPr>
          <w:sz w:val="24"/>
        </w:rPr>
        <w:t>5ml</w:t>
      </w:r>
      <w:r w:rsidRPr="003A2610">
        <w:rPr>
          <w:sz w:val="24"/>
        </w:rPr>
        <w:t>，置</w:t>
      </w:r>
      <w:r w:rsidRPr="003A2610">
        <w:rPr>
          <w:sz w:val="24"/>
        </w:rPr>
        <w:t>50ml</w:t>
      </w:r>
      <w:r w:rsidRPr="003A2610">
        <w:rPr>
          <w:sz w:val="24"/>
        </w:rPr>
        <w:t>棕色量瓶中，加稀释剂适量，超声溶解</w:t>
      </w:r>
      <w:r w:rsidRPr="003A2610">
        <w:rPr>
          <w:sz w:val="24"/>
        </w:rPr>
        <w:t>10</w:t>
      </w:r>
      <w:r w:rsidRPr="003A2610">
        <w:rPr>
          <w:sz w:val="24"/>
        </w:rPr>
        <w:t>分钟，放冷，用稀释剂稀释至刻度，摇匀，以每分钟</w:t>
      </w:r>
      <w:r w:rsidRPr="003A2610">
        <w:rPr>
          <w:sz w:val="24"/>
        </w:rPr>
        <w:t>13000</w:t>
      </w:r>
      <w:r w:rsidRPr="003A2610">
        <w:rPr>
          <w:sz w:val="24"/>
        </w:rPr>
        <w:t>转的速度离心</w:t>
      </w:r>
      <w:r w:rsidRPr="003A2610">
        <w:rPr>
          <w:sz w:val="24"/>
        </w:rPr>
        <w:t>20</w:t>
      </w:r>
      <w:r w:rsidRPr="003A2610">
        <w:rPr>
          <w:sz w:val="24"/>
        </w:rPr>
        <w:t>分钟，取上清液滤过，</w:t>
      </w:r>
      <w:proofErr w:type="gramStart"/>
      <w:r w:rsidRPr="003A2610">
        <w:rPr>
          <w:sz w:val="24"/>
        </w:rPr>
        <w:t>取续滤液</w:t>
      </w:r>
      <w:proofErr w:type="gramEnd"/>
      <w:r w:rsidRPr="003A2610">
        <w:rPr>
          <w:sz w:val="24"/>
        </w:rPr>
        <w:t>。</w:t>
      </w:r>
    </w:p>
    <w:p w:rsidR="00CF2B58" w:rsidRPr="003A2610" w:rsidRDefault="00CF2B58" w:rsidP="00CF2B58">
      <w:pPr>
        <w:spacing w:line="360" w:lineRule="auto"/>
        <w:ind w:right="28" w:firstLineChars="212" w:firstLine="511"/>
        <w:rPr>
          <w:sz w:val="24"/>
        </w:rPr>
      </w:pPr>
      <w:r w:rsidRPr="003A2610">
        <w:rPr>
          <w:b/>
          <w:bCs/>
          <w:color w:val="000000"/>
          <w:sz w:val="24"/>
        </w:rPr>
        <w:t>对照品溶液</w:t>
      </w:r>
      <w:r w:rsidRPr="003A2610">
        <w:rPr>
          <w:sz w:val="24"/>
        </w:rPr>
        <w:t xml:space="preserve">  </w:t>
      </w:r>
      <w:r w:rsidRPr="003A2610">
        <w:rPr>
          <w:sz w:val="24"/>
        </w:rPr>
        <w:t>精密称取没食子酸丙酯对照品适量，用稀释剂溶解并定量稀释制成每</w:t>
      </w:r>
      <w:r w:rsidRPr="003A2610">
        <w:rPr>
          <w:sz w:val="24"/>
        </w:rPr>
        <w:t>1ml</w:t>
      </w:r>
      <w:r w:rsidRPr="003A2610">
        <w:rPr>
          <w:sz w:val="24"/>
        </w:rPr>
        <w:t>中约含</w:t>
      </w:r>
      <w:r w:rsidRPr="003A2610">
        <w:rPr>
          <w:sz w:val="24"/>
        </w:rPr>
        <w:t>0.25</w:t>
      </w:r>
      <w:r w:rsidRPr="003A2610">
        <w:rPr>
          <w:sz w:val="24"/>
        </w:rPr>
        <w:t>、</w:t>
      </w:r>
      <w:r w:rsidRPr="003A2610">
        <w:rPr>
          <w:sz w:val="24"/>
        </w:rPr>
        <w:t>1</w:t>
      </w:r>
      <w:r w:rsidRPr="003A2610">
        <w:rPr>
          <w:sz w:val="24"/>
        </w:rPr>
        <w:t>、</w:t>
      </w:r>
      <w:r w:rsidRPr="003A2610">
        <w:rPr>
          <w:sz w:val="24"/>
        </w:rPr>
        <w:t>2.5</w:t>
      </w:r>
      <w:r w:rsidRPr="003A2610">
        <w:rPr>
          <w:sz w:val="24"/>
        </w:rPr>
        <w:t>、</w:t>
      </w:r>
      <w:r w:rsidRPr="003A2610">
        <w:rPr>
          <w:sz w:val="24"/>
        </w:rPr>
        <w:t>5</w:t>
      </w:r>
      <w:r w:rsidRPr="003A2610">
        <w:rPr>
          <w:sz w:val="24"/>
        </w:rPr>
        <w:t>、</w:t>
      </w:r>
      <w:r w:rsidRPr="003A2610">
        <w:rPr>
          <w:sz w:val="24"/>
        </w:rPr>
        <w:t>12μg</w:t>
      </w:r>
      <w:r w:rsidRPr="003A2610">
        <w:rPr>
          <w:sz w:val="24"/>
        </w:rPr>
        <w:t>的系列溶液。</w:t>
      </w:r>
    </w:p>
    <w:p w:rsidR="00CF2B58" w:rsidRPr="003A2610" w:rsidRDefault="00CF2B58" w:rsidP="00CF2B58">
      <w:pPr>
        <w:spacing w:line="360" w:lineRule="auto"/>
        <w:ind w:right="28" w:firstLineChars="212" w:firstLine="511"/>
        <w:rPr>
          <w:sz w:val="24"/>
        </w:rPr>
      </w:pPr>
      <w:r w:rsidRPr="003A2610">
        <w:rPr>
          <w:b/>
          <w:sz w:val="24"/>
        </w:rPr>
        <w:t>系统适用性溶液</w:t>
      </w:r>
      <w:r w:rsidRPr="003A2610">
        <w:rPr>
          <w:sz w:val="24"/>
        </w:rPr>
        <w:t xml:space="preserve">  </w:t>
      </w:r>
      <w:r w:rsidRPr="003A2610">
        <w:rPr>
          <w:sz w:val="24"/>
        </w:rPr>
        <w:t>取没食子酸丙酯与山梨酸钾对照品各适量，用稀释剂溶解并制成每</w:t>
      </w:r>
      <w:r w:rsidRPr="003A2610">
        <w:rPr>
          <w:sz w:val="24"/>
        </w:rPr>
        <w:t>1ml</w:t>
      </w:r>
      <w:r w:rsidRPr="003A2610">
        <w:rPr>
          <w:sz w:val="24"/>
        </w:rPr>
        <w:t>中约含没食子酸丙酯</w:t>
      </w:r>
      <w:r w:rsidRPr="003A2610">
        <w:rPr>
          <w:sz w:val="24"/>
        </w:rPr>
        <w:t>2.5μg</w:t>
      </w:r>
      <w:r w:rsidRPr="003A2610">
        <w:rPr>
          <w:sz w:val="24"/>
        </w:rPr>
        <w:t>与山梨酸钾</w:t>
      </w:r>
      <w:r w:rsidRPr="003A2610">
        <w:rPr>
          <w:sz w:val="24"/>
        </w:rPr>
        <w:t>0.12mg</w:t>
      </w:r>
      <w:r w:rsidRPr="003A2610">
        <w:rPr>
          <w:sz w:val="24"/>
        </w:rPr>
        <w:t>的溶液。</w:t>
      </w:r>
    </w:p>
    <w:p w:rsidR="00CF2B58" w:rsidRPr="003A2610" w:rsidRDefault="00CF2B58" w:rsidP="00CF2B58">
      <w:pPr>
        <w:spacing w:line="360" w:lineRule="auto"/>
        <w:ind w:right="28" w:firstLineChars="212" w:firstLine="511"/>
        <w:rPr>
          <w:b/>
          <w:bCs/>
          <w:color w:val="000000"/>
          <w:sz w:val="24"/>
        </w:rPr>
      </w:pPr>
      <w:r w:rsidRPr="003A2610">
        <w:rPr>
          <w:b/>
          <w:sz w:val="24"/>
        </w:rPr>
        <w:t>灵敏度溶液</w:t>
      </w:r>
      <w:r w:rsidRPr="003A2610">
        <w:rPr>
          <w:sz w:val="24"/>
        </w:rPr>
        <w:t xml:space="preserve">  </w:t>
      </w:r>
      <w:r w:rsidRPr="003A2610">
        <w:rPr>
          <w:sz w:val="24"/>
        </w:rPr>
        <w:t>精密量取对照品溶液（</w:t>
      </w:r>
      <w:r w:rsidRPr="003A2610">
        <w:rPr>
          <w:sz w:val="24"/>
        </w:rPr>
        <w:t>0.25μg/ml</w:t>
      </w:r>
      <w:r w:rsidRPr="003A2610">
        <w:rPr>
          <w:sz w:val="24"/>
        </w:rPr>
        <w:t>）</w:t>
      </w:r>
      <w:r w:rsidRPr="003A2610">
        <w:rPr>
          <w:sz w:val="24"/>
        </w:rPr>
        <w:t>3ml</w:t>
      </w:r>
      <w:r w:rsidRPr="003A2610">
        <w:rPr>
          <w:sz w:val="24"/>
        </w:rPr>
        <w:t>，置</w:t>
      </w:r>
      <w:r w:rsidRPr="003A2610">
        <w:rPr>
          <w:sz w:val="24"/>
        </w:rPr>
        <w:t>5ml</w:t>
      </w:r>
      <w:r w:rsidRPr="003A2610">
        <w:rPr>
          <w:sz w:val="24"/>
        </w:rPr>
        <w:t>量瓶中，用稀释剂稀释至刻度，摇匀。</w:t>
      </w:r>
    </w:p>
    <w:p w:rsidR="00CF2B58" w:rsidRPr="003A2610" w:rsidRDefault="00CF2B58" w:rsidP="00CF2B58">
      <w:pPr>
        <w:spacing w:line="360" w:lineRule="auto"/>
        <w:ind w:right="28" w:firstLineChars="212" w:firstLine="511"/>
        <w:rPr>
          <w:sz w:val="24"/>
        </w:rPr>
      </w:pPr>
      <w:r w:rsidRPr="003A2610">
        <w:rPr>
          <w:b/>
          <w:bCs/>
          <w:color w:val="000000"/>
          <w:sz w:val="24"/>
        </w:rPr>
        <w:t>色谱条件</w:t>
      </w:r>
      <w:r w:rsidRPr="003A2610">
        <w:rPr>
          <w:b/>
          <w:bCs/>
          <w:color w:val="000000"/>
          <w:sz w:val="24"/>
        </w:rPr>
        <w:t xml:space="preserve">  </w:t>
      </w:r>
      <w:r w:rsidRPr="003A2610">
        <w:rPr>
          <w:sz w:val="24"/>
        </w:rPr>
        <w:t>用十八烷基硅烷键合硅胶为填充剂（</w:t>
      </w:r>
      <w:r w:rsidRPr="003A2610">
        <w:rPr>
          <w:sz w:val="24"/>
        </w:rPr>
        <w:t>150mm×4.6mm</w:t>
      </w:r>
      <w:r w:rsidRPr="003A2610">
        <w:rPr>
          <w:sz w:val="24"/>
        </w:rPr>
        <w:t>，</w:t>
      </w:r>
      <w:r w:rsidRPr="003A2610">
        <w:rPr>
          <w:sz w:val="24"/>
        </w:rPr>
        <w:t>3μm</w:t>
      </w:r>
      <w:r w:rsidRPr="003A2610">
        <w:rPr>
          <w:sz w:val="24"/>
        </w:rPr>
        <w:t>或其他性能相当的色谱柱）；以</w:t>
      </w:r>
      <w:r w:rsidRPr="003A2610">
        <w:rPr>
          <w:bCs/>
          <w:color w:val="000000"/>
          <w:sz w:val="24"/>
        </w:rPr>
        <w:t>磷酸盐</w:t>
      </w:r>
      <w:r w:rsidRPr="003A2610">
        <w:rPr>
          <w:sz w:val="24"/>
        </w:rPr>
        <w:t>缓冲液（</w:t>
      </w:r>
      <w:r w:rsidRPr="003A2610">
        <w:rPr>
          <w:sz w:val="24"/>
        </w:rPr>
        <w:t>pH3.2</w:t>
      </w:r>
      <w:r w:rsidRPr="003A2610">
        <w:rPr>
          <w:sz w:val="24"/>
        </w:rPr>
        <w:t>）</w:t>
      </w:r>
      <w:r w:rsidRPr="003A2610">
        <w:rPr>
          <w:sz w:val="24"/>
        </w:rPr>
        <w:t>-</w:t>
      </w:r>
      <w:r w:rsidRPr="003A2610">
        <w:rPr>
          <w:sz w:val="24"/>
        </w:rPr>
        <w:t>乙腈</w:t>
      </w:r>
      <w:r w:rsidRPr="003A2610">
        <w:rPr>
          <w:sz w:val="24"/>
        </w:rPr>
        <w:t>-</w:t>
      </w:r>
      <w:r w:rsidRPr="003A2610">
        <w:rPr>
          <w:sz w:val="24"/>
        </w:rPr>
        <w:t>乙醇（</w:t>
      </w:r>
      <w:r w:rsidRPr="003A2610">
        <w:rPr>
          <w:sz w:val="24"/>
        </w:rPr>
        <w:t>66:34:2</w:t>
      </w:r>
      <w:r w:rsidRPr="003A2610">
        <w:rPr>
          <w:sz w:val="24"/>
        </w:rPr>
        <w:t>）作为流动相；</w:t>
      </w:r>
      <w:proofErr w:type="gramStart"/>
      <w:r w:rsidRPr="003A2610">
        <w:rPr>
          <w:sz w:val="24"/>
        </w:rPr>
        <w:t>柱温为</w:t>
      </w:r>
      <w:proofErr w:type="gramEnd"/>
      <w:r w:rsidRPr="003A2610">
        <w:rPr>
          <w:sz w:val="24"/>
        </w:rPr>
        <w:t>50</w:t>
      </w:r>
      <w:r w:rsidRPr="003A2610">
        <w:rPr>
          <w:rFonts w:hAnsi="宋体"/>
          <w:sz w:val="24"/>
        </w:rPr>
        <w:t>℃</w:t>
      </w:r>
      <w:r w:rsidRPr="003A2610">
        <w:rPr>
          <w:sz w:val="24"/>
        </w:rPr>
        <w:t>；检测波长为</w:t>
      </w:r>
      <w:r w:rsidRPr="003A2610">
        <w:rPr>
          <w:sz w:val="24"/>
        </w:rPr>
        <w:t>240nm</w:t>
      </w:r>
      <w:r w:rsidRPr="003A2610">
        <w:rPr>
          <w:sz w:val="24"/>
        </w:rPr>
        <w:t>；进样体积为</w:t>
      </w:r>
      <w:r w:rsidRPr="003A2610">
        <w:rPr>
          <w:sz w:val="24"/>
        </w:rPr>
        <w:t>20μl</w:t>
      </w:r>
      <w:r w:rsidRPr="003A2610">
        <w:rPr>
          <w:sz w:val="24"/>
        </w:rPr>
        <w:t>。</w:t>
      </w:r>
      <w:r w:rsidRPr="003A2610">
        <w:rPr>
          <w:sz w:val="24"/>
        </w:rPr>
        <w:t xml:space="preserve"> </w:t>
      </w:r>
    </w:p>
    <w:p w:rsidR="00CF2B58" w:rsidRPr="003A2610" w:rsidRDefault="00CF2B58" w:rsidP="00CF2B58">
      <w:pPr>
        <w:spacing w:line="360" w:lineRule="auto"/>
        <w:ind w:right="28" w:firstLineChars="211" w:firstLine="508"/>
        <w:rPr>
          <w:sz w:val="24"/>
        </w:rPr>
      </w:pPr>
      <w:r w:rsidRPr="003A2610">
        <w:rPr>
          <w:b/>
          <w:bCs/>
          <w:color w:val="000000"/>
          <w:sz w:val="24"/>
        </w:rPr>
        <w:t>系统适用性试验</w:t>
      </w:r>
      <w:r w:rsidRPr="003A2610">
        <w:rPr>
          <w:b/>
          <w:bCs/>
          <w:color w:val="000000"/>
          <w:sz w:val="24"/>
        </w:rPr>
        <w:t xml:space="preserve">  </w:t>
      </w:r>
      <w:r w:rsidRPr="003A2610">
        <w:rPr>
          <w:sz w:val="24"/>
        </w:rPr>
        <w:t>在系统适用性溶液色谱图中，没食子酸丙酯峰与山梨</w:t>
      </w:r>
      <w:proofErr w:type="gramStart"/>
      <w:r w:rsidRPr="003A2610">
        <w:rPr>
          <w:sz w:val="24"/>
        </w:rPr>
        <w:t>酸钾峰之间</w:t>
      </w:r>
      <w:proofErr w:type="gramEnd"/>
      <w:r w:rsidRPr="003A2610">
        <w:rPr>
          <w:sz w:val="24"/>
        </w:rPr>
        <w:t>的分离度应不小于</w:t>
      </w:r>
      <w:r w:rsidRPr="003A2610">
        <w:rPr>
          <w:sz w:val="24"/>
        </w:rPr>
        <w:t>2.0</w:t>
      </w:r>
      <w:r w:rsidRPr="003A2610">
        <w:rPr>
          <w:sz w:val="24"/>
        </w:rPr>
        <w:t>；对照品溶液（</w:t>
      </w:r>
      <w:r w:rsidRPr="003A2610">
        <w:rPr>
          <w:sz w:val="24"/>
        </w:rPr>
        <w:t>0.25μg/ml</w:t>
      </w:r>
      <w:r w:rsidRPr="003A2610">
        <w:rPr>
          <w:sz w:val="24"/>
        </w:rPr>
        <w:t>）主峰信噪比应不小于</w:t>
      </w:r>
      <w:r w:rsidRPr="003A2610">
        <w:rPr>
          <w:sz w:val="24"/>
        </w:rPr>
        <w:t>10</w:t>
      </w:r>
      <w:r w:rsidRPr="003A2610">
        <w:rPr>
          <w:sz w:val="24"/>
        </w:rPr>
        <w:t>，灵敏度溶液主峰信噪比应不小于</w:t>
      </w:r>
      <w:r w:rsidRPr="003A2610">
        <w:rPr>
          <w:sz w:val="24"/>
        </w:rPr>
        <w:t>3</w:t>
      </w:r>
      <w:r w:rsidRPr="003A2610">
        <w:rPr>
          <w:sz w:val="24"/>
        </w:rPr>
        <w:t>。</w:t>
      </w:r>
    </w:p>
    <w:p w:rsidR="00CF2B58" w:rsidRPr="003A2610" w:rsidRDefault="00CF2B58" w:rsidP="00CF2B58">
      <w:pPr>
        <w:spacing w:line="360" w:lineRule="auto"/>
        <w:ind w:right="28" w:firstLineChars="212" w:firstLine="511"/>
        <w:rPr>
          <w:sz w:val="24"/>
        </w:rPr>
      </w:pPr>
      <w:r w:rsidRPr="003A2610">
        <w:rPr>
          <w:b/>
          <w:sz w:val="24"/>
        </w:rPr>
        <w:t>测定法</w:t>
      </w:r>
      <w:r w:rsidRPr="003A2610">
        <w:rPr>
          <w:sz w:val="24"/>
        </w:rPr>
        <w:t xml:space="preserve">  </w:t>
      </w:r>
      <w:r w:rsidRPr="003A2610">
        <w:rPr>
          <w:sz w:val="24"/>
        </w:rPr>
        <w:t>精密量</w:t>
      </w:r>
      <w:proofErr w:type="gramStart"/>
      <w:r w:rsidRPr="003A2610">
        <w:rPr>
          <w:sz w:val="24"/>
        </w:rPr>
        <w:t>取供试品</w:t>
      </w:r>
      <w:proofErr w:type="gramEnd"/>
      <w:r w:rsidRPr="003A2610">
        <w:rPr>
          <w:sz w:val="24"/>
        </w:rPr>
        <w:t>溶液与对照品溶液，分别注入液相色谱仪，记录色谱图。</w:t>
      </w:r>
    </w:p>
    <w:p w:rsidR="00CF2B58" w:rsidRPr="003A2610" w:rsidRDefault="00CF2B58" w:rsidP="00CF2B58">
      <w:pPr>
        <w:spacing w:line="360" w:lineRule="auto"/>
        <w:ind w:right="28" w:firstLineChars="212" w:firstLine="511"/>
        <w:rPr>
          <w:sz w:val="24"/>
        </w:rPr>
      </w:pPr>
      <w:r w:rsidRPr="003A2610">
        <w:rPr>
          <w:b/>
          <w:sz w:val="24"/>
        </w:rPr>
        <w:t>结果判断</w:t>
      </w:r>
      <w:r w:rsidRPr="003A2610">
        <w:rPr>
          <w:sz w:val="24"/>
        </w:rPr>
        <w:t xml:space="preserve">  </w:t>
      </w:r>
      <w:proofErr w:type="gramStart"/>
      <w:r w:rsidRPr="003A2610">
        <w:rPr>
          <w:sz w:val="24"/>
        </w:rPr>
        <w:t>供试品溶液</w:t>
      </w:r>
      <w:proofErr w:type="gramEnd"/>
      <w:r w:rsidRPr="003A2610">
        <w:rPr>
          <w:sz w:val="24"/>
        </w:rPr>
        <w:t>色谱图中不得检出与对照品溶液主峰保留时间一致的色谱峰（信噪比小于</w:t>
      </w:r>
      <w:r w:rsidRPr="003A2610">
        <w:rPr>
          <w:sz w:val="24"/>
        </w:rPr>
        <w:t>3</w:t>
      </w:r>
      <w:r w:rsidRPr="003A2610">
        <w:rPr>
          <w:sz w:val="24"/>
        </w:rPr>
        <w:t>的色谱峰不计）。如检出与对照品溶液中没食子酸丙酯峰保留时间一致的色谱峰，照</w:t>
      </w:r>
      <w:r w:rsidRPr="003A2610">
        <w:rPr>
          <w:sz w:val="24"/>
        </w:rPr>
        <w:t>“</w:t>
      </w:r>
      <w:r w:rsidRPr="003A2610">
        <w:rPr>
          <w:sz w:val="24"/>
        </w:rPr>
        <w:t>二、液</w:t>
      </w:r>
      <w:r w:rsidRPr="003A2610">
        <w:rPr>
          <w:sz w:val="24"/>
        </w:rPr>
        <w:t>-</w:t>
      </w:r>
      <w:r w:rsidRPr="003A2610">
        <w:rPr>
          <w:sz w:val="24"/>
        </w:rPr>
        <w:t>质联用方法（</w:t>
      </w:r>
      <w:r w:rsidRPr="003A2610">
        <w:rPr>
          <w:sz w:val="24"/>
        </w:rPr>
        <w:t>HPLC-MS/MS</w:t>
      </w:r>
      <w:r w:rsidRPr="003A2610">
        <w:rPr>
          <w:sz w:val="24"/>
        </w:rPr>
        <w:t>）</w:t>
      </w:r>
      <w:r w:rsidRPr="003A2610">
        <w:rPr>
          <w:sz w:val="24"/>
        </w:rPr>
        <w:t>”</w:t>
      </w:r>
      <w:r w:rsidRPr="003A2610">
        <w:rPr>
          <w:sz w:val="24"/>
        </w:rPr>
        <w:t>项下验证。</w:t>
      </w:r>
    </w:p>
    <w:p w:rsidR="00CF2B58" w:rsidRPr="003A2610" w:rsidRDefault="00CF2B58" w:rsidP="00CF2B58">
      <w:pPr>
        <w:spacing w:line="360" w:lineRule="auto"/>
        <w:ind w:right="28" w:firstLineChars="212" w:firstLine="511"/>
        <w:rPr>
          <w:sz w:val="24"/>
        </w:rPr>
      </w:pPr>
      <w:r w:rsidRPr="003A2610">
        <w:rPr>
          <w:b/>
          <w:sz w:val="24"/>
        </w:rPr>
        <w:t>计算</w:t>
      </w:r>
      <w:r w:rsidRPr="003A2610">
        <w:rPr>
          <w:b/>
          <w:sz w:val="24"/>
        </w:rPr>
        <w:t xml:space="preserve">  </w:t>
      </w:r>
      <w:r w:rsidRPr="003A2610">
        <w:rPr>
          <w:sz w:val="24"/>
        </w:rPr>
        <w:t>如经验证为没食子酸丙酯峰，可按外标法计算</w:t>
      </w:r>
      <w:proofErr w:type="gramStart"/>
      <w:r w:rsidRPr="003A2610">
        <w:rPr>
          <w:sz w:val="24"/>
        </w:rPr>
        <w:t>供试品中</w:t>
      </w:r>
      <w:proofErr w:type="gramEnd"/>
      <w:r w:rsidRPr="003A2610">
        <w:rPr>
          <w:sz w:val="24"/>
        </w:rPr>
        <w:t>没食子酸丙酯的含量。</w:t>
      </w:r>
    </w:p>
    <w:p w:rsidR="00CF2B58" w:rsidRDefault="00CF2B58" w:rsidP="00CF2B58">
      <w:pPr>
        <w:spacing w:line="360" w:lineRule="auto"/>
        <w:ind w:right="28" w:firstLineChars="212" w:firstLine="511"/>
        <w:rPr>
          <w:rFonts w:hint="eastAsia"/>
          <w:b/>
          <w:sz w:val="24"/>
        </w:rPr>
      </w:pPr>
    </w:p>
    <w:p w:rsidR="00CF2B58" w:rsidRPr="003A2610" w:rsidRDefault="00CF2B58" w:rsidP="00CF2B58">
      <w:pPr>
        <w:rPr>
          <w:b/>
          <w:sz w:val="24"/>
        </w:rPr>
      </w:pPr>
      <w:r w:rsidRPr="003A2610">
        <w:rPr>
          <w:b/>
          <w:sz w:val="24"/>
        </w:rPr>
        <w:lastRenderedPageBreak/>
        <w:t>二、液</w:t>
      </w:r>
      <w:r w:rsidRPr="003A2610">
        <w:rPr>
          <w:b/>
          <w:sz w:val="24"/>
        </w:rPr>
        <w:t>-</w:t>
      </w:r>
      <w:proofErr w:type="gramStart"/>
      <w:r w:rsidRPr="003A2610">
        <w:rPr>
          <w:b/>
          <w:sz w:val="24"/>
        </w:rPr>
        <w:t>质联用</w:t>
      </w:r>
      <w:proofErr w:type="gramEnd"/>
      <w:r w:rsidRPr="003A2610">
        <w:rPr>
          <w:b/>
          <w:sz w:val="24"/>
        </w:rPr>
        <w:t>方法（</w:t>
      </w:r>
      <w:r w:rsidRPr="003A2610">
        <w:rPr>
          <w:b/>
          <w:sz w:val="24"/>
        </w:rPr>
        <w:t>HPLC-MS/MS</w:t>
      </w:r>
      <w:r w:rsidRPr="003A2610">
        <w:rPr>
          <w:b/>
          <w:sz w:val="24"/>
        </w:rPr>
        <w:t>）</w:t>
      </w:r>
    </w:p>
    <w:p w:rsidR="00CF2B58" w:rsidRPr="003A2610" w:rsidRDefault="00CF2B58" w:rsidP="00CF2B58">
      <w:pPr>
        <w:spacing w:line="360" w:lineRule="auto"/>
        <w:ind w:right="28" w:firstLineChars="212" w:firstLine="509"/>
        <w:rPr>
          <w:sz w:val="24"/>
        </w:rPr>
      </w:pPr>
      <w:r w:rsidRPr="003A2610">
        <w:rPr>
          <w:sz w:val="24"/>
        </w:rPr>
        <w:t>照高效液相色谱法（《中国药典》</w:t>
      </w:r>
      <w:r w:rsidRPr="003A2610">
        <w:rPr>
          <w:sz w:val="24"/>
        </w:rPr>
        <w:t>2020</w:t>
      </w:r>
      <w:r w:rsidRPr="003A2610">
        <w:rPr>
          <w:sz w:val="24"/>
        </w:rPr>
        <w:t>年版四部通则</w:t>
      </w:r>
      <w:r w:rsidRPr="003A2610">
        <w:rPr>
          <w:sz w:val="24"/>
        </w:rPr>
        <w:t>0512</w:t>
      </w:r>
      <w:r w:rsidRPr="003A2610">
        <w:rPr>
          <w:sz w:val="24"/>
        </w:rPr>
        <w:t>）及质谱法（《中国药典》</w:t>
      </w:r>
      <w:r w:rsidRPr="003A2610">
        <w:rPr>
          <w:sz w:val="24"/>
        </w:rPr>
        <w:t>2020</w:t>
      </w:r>
      <w:r w:rsidRPr="003A2610">
        <w:rPr>
          <w:sz w:val="24"/>
        </w:rPr>
        <w:t>年版四部通则</w:t>
      </w:r>
      <w:r w:rsidRPr="003A2610">
        <w:rPr>
          <w:sz w:val="24"/>
        </w:rPr>
        <w:t>0431</w:t>
      </w:r>
      <w:r w:rsidRPr="003A2610">
        <w:rPr>
          <w:sz w:val="24"/>
        </w:rPr>
        <w:t>）测定。</w:t>
      </w:r>
    </w:p>
    <w:p w:rsidR="00CF2B58" w:rsidRPr="003A2610" w:rsidRDefault="00CF2B58" w:rsidP="00CF2B58">
      <w:pPr>
        <w:spacing w:line="360" w:lineRule="auto"/>
        <w:ind w:right="28" w:firstLineChars="212" w:firstLine="511"/>
        <w:rPr>
          <w:sz w:val="24"/>
        </w:rPr>
      </w:pPr>
      <w:r w:rsidRPr="003A2610">
        <w:rPr>
          <w:b/>
          <w:bCs/>
          <w:color w:val="000000"/>
          <w:sz w:val="24"/>
        </w:rPr>
        <w:t>稀释剂</w:t>
      </w:r>
      <w:r w:rsidRPr="003A2610">
        <w:rPr>
          <w:b/>
          <w:bCs/>
          <w:color w:val="000000"/>
          <w:sz w:val="24"/>
        </w:rPr>
        <w:t xml:space="preserve">  </w:t>
      </w:r>
      <w:r w:rsidRPr="003A2610">
        <w:rPr>
          <w:bCs/>
          <w:color w:val="000000"/>
          <w:sz w:val="24"/>
        </w:rPr>
        <w:t>水</w:t>
      </w:r>
      <w:r w:rsidRPr="003A2610">
        <w:rPr>
          <w:bCs/>
          <w:color w:val="000000"/>
          <w:sz w:val="24"/>
        </w:rPr>
        <w:t>-</w:t>
      </w:r>
      <w:r w:rsidRPr="003A2610">
        <w:rPr>
          <w:sz w:val="24"/>
        </w:rPr>
        <w:t>乙腈（</w:t>
      </w:r>
      <w:r w:rsidRPr="003A2610">
        <w:rPr>
          <w:sz w:val="24"/>
        </w:rPr>
        <w:t>66</w:t>
      </w:r>
      <w:r w:rsidRPr="003A2610">
        <w:rPr>
          <w:sz w:val="24"/>
        </w:rPr>
        <w:t>：</w:t>
      </w:r>
      <w:r w:rsidRPr="003A2610">
        <w:rPr>
          <w:sz w:val="24"/>
        </w:rPr>
        <w:t>34</w:t>
      </w:r>
      <w:r w:rsidRPr="003A2610">
        <w:rPr>
          <w:sz w:val="24"/>
        </w:rPr>
        <w:t>）</w:t>
      </w:r>
    </w:p>
    <w:p w:rsidR="00CF2B58" w:rsidRPr="003A2610" w:rsidRDefault="00CF2B58" w:rsidP="00CF2B58">
      <w:pPr>
        <w:spacing w:line="360" w:lineRule="auto"/>
        <w:ind w:right="28" w:firstLineChars="212" w:firstLine="511"/>
        <w:rPr>
          <w:sz w:val="24"/>
        </w:rPr>
      </w:pPr>
      <w:proofErr w:type="gramStart"/>
      <w:r w:rsidRPr="003A2610">
        <w:rPr>
          <w:b/>
          <w:bCs/>
          <w:color w:val="000000"/>
          <w:sz w:val="24"/>
        </w:rPr>
        <w:t>供试品溶液</w:t>
      </w:r>
      <w:proofErr w:type="gramEnd"/>
      <w:r w:rsidRPr="003A2610">
        <w:rPr>
          <w:b/>
          <w:bCs/>
          <w:color w:val="000000"/>
          <w:sz w:val="24"/>
        </w:rPr>
        <w:t xml:space="preserve">  </w:t>
      </w:r>
      <w:r w:rsidRPr="003A2610">
        <w:rPr>
          <w:bCs/>
          <w:color w:val="000000"/>
          <w:sz w:val="24"/>
        </w:rPr>
        <w:t>取</w:t>
      </w:r>
      <w:r w:rsidRPr="003A2610">
        <w:rPr>
          <w:bCs/>
          <w:color w:val="000000"/>
          <w:sz w:val="24"/>
        </w:rPr>
        <w:t>“</w:t>
      </w:r>
      <w:r w:rsidRPr="003A2610">
        <w:rPr>
          <w:bCs/>
          <w:color w:val="000000"/>
          <w:sz w:val="24"/>
        </w:rPr>
        <w:t>一</w:t>
      </w:r>
      <w:r w:rsidRPr="003A2610">
        <w:rPr>
          <w:bCs/>
          <w:color w:val="000000"/>
          <w:sz w:val="24"/>
        </w:rPr>
        <w:t>”</w:t>
      </w:r>
      <w:r w:rsidRPr="003A2610">
        <w:rPr>
          <w:bCs/>
          <w:color w:val="000000"/>
          <w:sz w:val="24"/>
        </w:rPr>
        <w:t>项下混匀后的</w:t>
      </w:r>
      <w:r w:rsidRPr="003A2610">
        <w:rPr>
          <w:sz w:val="24"/>
        </w:rPr>
        <w:t>内容物，用内容量移液管精密量取</w:t>
      </w:r>
      <w:r w:rsidRPr="003A2610">
        <w:rPr>
          <w:sz w:val="24"/>
        </w:rPr>
        <w:t>5ml</w:t>
      </w:r>
      <w:r w:rsidRPr="003A2610">
        <w:rPr>
          <w:sz w:val="24"/>
        </w:rPr>
        <w:t>，置</w:t>
      </w:r>
      <w:r w:rsidRPr="003A2610">
        <w:rPr>
          <w:sz w:val="24"/>
        </w:rPr>
        <w:t>50ml</w:t>
      </w:r>
      <w:r w:rsidRPr="003A2610">
        <w:rPr>
          <w:sz w:val="24"/>
        </w:rPr>
        <w:t>棕色量瓶中，加稀释剂适量，超声溶解</w:t>
      </w:r>
      <w:r w:rsidRPr="003A2610">
        <w:rPr>
          <w:sz w:val="24"/>
        </w:rPr>
        <w:t>10</w:t>
      </w:r>
      <w:r w:rsidRPr="003A2610">
        <w:rPr>
          <w:sz w:val="24"/>
        </w:rPr>
        <w:t>分钟，放冷，用稀释剂稀释至刻度，摇匀，以每分钟</w:t>
      </w:r>
      <w:r w:rsidRPr="003A2610">
        <w:rPr>
          <w:sz w:val="24"/>
        </w:rPr>
        <w:t>13000</w:t>
      </w:r>
      <w:r w:rsidRPr="003A2610">
        <w:rPr>
          <w:sz w:val="24"/>
        </w:rPr>
        <w:t>转的速度离心</w:t>
      </w:r>
      <w:r w:rsidRPr="003A2610">
        <w:rPr>
          <w:sz w:val="24"/>
        </w:rPr>
        <w:t>20</w:t>
      </w:r>
      <w:r w:rsidRPr="003A2610">
        <w:rPr>
          <w:sz w:val="24"/>
        </w:rPr>
        <w:t>分钟，取上清液过滤，精密</w:t>
      </w:r>
      <w:proofErr w:type="gramStart"/>
      <w:r w:rsidRPr="003A2610">
        <w:rPr>
          <w:sz w:val="24"/>
        </w:rPr>
        <w:t>量取续滤液</w:t>
      </w:r>
      <w:proofErr w:type="gramEnd"/>
      <w:r w:rsidRPr="003A2610">
        <w:rPr>
          <w:sz w:val="24"/>
        </w:rPr>
        <w:t>1ml</w:t>
      </w:r>
      <w:r w:rsidRPr="003A2610">
        <w:rPr>
          <w:sz w:val="24"/>
        </w:rPr>
        <w:t>，至</w:t>
      </w:r>
      <w:r w:rsidRPr="003A2610">
        <w:rPr>
          <w:sz w:val="24"/>
        </w:rPr>
        <w:t>10ml</w:t>
      </w:r>
      <w:r w:rsidRPr="003A2610">
        <w:rPr>
          <w:sz w:val="24"/>
        </w:rPr>
        <w:t>量瓶中，用稀释剂稀释至刻度，摇匀。</w:t>
      </w:r>
    </w:p>
    <w:p w:rsidR="00CF2B58" w:rsidRPr="003A2610" w:rsidRDefault="00CF2B58" w:rsidP="00CF2B58">
      <w:pPr>
        <w:spacing w:line="360" w:lineRule="auto"/>
        <w:ind w:right="28" w:firstLineChars="212" w:firstLine="511"/>
        <w:rPr>
          <w:sz w:val="24"/>
        </w:rPr>
      </w:pPr>
      <w:r w:rsidRPr="003A2610">
        <w:rPr>
          <w:b/>
          <w:bCs/>
          <w:color w:val="000000"/>
          <w:sz w:val="24"/>
        </w:rPr>
        <w:t>对照品溶液</w:t>
      </w:r>
      <w:r w:rsidRPr="003A2610">
        <w:rPr>
          <w:sz w:val="24"/>
        </w:rPr>
        <w:t xml:space="preserve">  </w:t>
      </w:r>
      <w:r w:rsidRPr="003A2610">
        <w:rPr>
          <w:sz w:val="24"/>
        </w:rPr>
        <w:t>取没食子酸丙酯对照品适量，用稀释剂溶解并制成每</w:t>
      </w:r>
      <w:r w:rsidRPr="003A2610">
        <w:rPr>
          <w:sz w:val="24"/>
        </w:rPr>
        <w:t>1ml</w:t>
      </w:r>
      <w:r w:rsidRPr="003A2610">
        <w:rPr>
          <w:sz w:val="24"/>
        </w:rPr>
        <w:t>中约含</w:t>
      </w:r>
      <w:r w:rsidRPr="003A2610">
        <w:rPr>
          <w:sz w:val="24"/>
        </w:rPr>
        <w:t>0.25μg</w:t>
      </w:r>
      <w:r w:rsidRPr="003A2610">
        <w:rPr>
          <w:sz w:val="24"/>
        </w:rPr>
        <w:t>的溶液，摇匀。</w:t>
      </w:r>
    </w:p>
    <w:p w:rsidR="00CF2B58" w:rsidRPr="003A2610" w:rsidRDefault="00CF2B58" w:rsidP="00CF2B58">
      <w:pPr>
        <w:spacing w:line="360" w:lineRule="auto"/>
        <w:ind w:right="28" w:firstLineChars="212" w:firstLine="511"/>
        <w:rPr>
          <w:sz w:val="24"/>
        </w:rPr>
      </w:pPr>
      <w:r w:rsidRPr="003A2610">
        <w:rPr>
          <w:b/>
          <w:bCs/>
          <w:color w:val="000000"/>
          <w:sz w:val="24"/>
        </w:rPr>
        <w:t>色谱条件</w:t>
      </w:r>
      <w:r w:rsidRPr="003A2610">
        <w:rPr>
          <w:b/>
          <w:bCs/>
          <w:color w:val="000000"/>
          <w:sz w:val="24"/>
        </w:rPr>
        <w:t xml:space="preserve">  </w:t>
      </w:r>
      <w:r w:rsidRPr="003A2610">
        <w:rPr>
          <w:sz w:val="24"/>
        </w:rPr>
        <w:t>用十八烷基硅烷键合硅胶为填充剂（</w:t>
      </w:r>
      <w:r w:rsidRPr="003A2610">
        <w:rPr>
          <w:sz w:val="24"/>
        </w:rPr>
        <w:t>ACQUITY UPLC HSS C18</w:t>
      </w:r>
      <w:r w:rsidRPr="003A2610">
        <w:rPr>
          <w:sz w:val="24"/>
        </w:rPr>
        <w:t>，</w:t>
      </w:r>
      <w:r w:rsidRPr="003A2610">
        <w:rPr>
          <w:sz w:val="24"/>
        </w:rPr>
        <w:t>100mm×2.1mm</w:t>
      </w:r>
      <w:r w:rsidRPr="003A2610">
        <w:rPr>
          <w:sz w:val="24"/>
        </w:rPr>
        <w:t>，</w:t>
      </w:r>
      <w:r w:rsidRPr="003A2610">
        <w:rPr>
          <w:sz w:val="24"/>
        </w:rPr>
        <w:t>1.8μm</w:t>
      </w:r>
      <w:r w:rsidRPr="003A2610">
        <w:rPr>
          <w:sz w:val="24"/>
        </w:rPr>
        <w:t>或其他性能相当的色谱柱）；以醋酸盐缓冲液（</w:t>
      </w:r>
      <w:r w:rsidRPr="003A2610">
        <w:rPr>
          <w:sz w:val="24"/>
        </w:rPr>
        <w:t>pH4.0</w:t>
      </w:r>
      <w:r w:rsidRPr="003A2610">
        <w:rPr>
          <w:sz w:val="24"/>
        </w:rPr>
        <w:t>）（取醋酸铵</w:t>
      </w:r>
      <w:r w:rsidRPr="003A2610">
        <w:rPr>
          <w:sz w:val="24"/>
        </w:rPr>
        <w:t>0.3g</w:t>
      </w:r>
      <w:r w:rsidRPr="003A2610">
        <w:rPr>
          <w:sz w:val="24"/>
        </w:rPr>
        <w:t>，加水</w:t>
      </w:r>
      <w:r w:rsidRPr="003A2610">
        <w:rPr>
          <w:sz w:val="24"/>
        </w:rPr>
        <w:t>900ml</w:t>
      </w:r>
      <w:r w:rsidRPr="003A2610">
        <w:rPr>
          <w:sz w:val="24"/>
        </w:rPr>
        <w:t>溶解，用醋酸调</w:t>
      </w:r>
      <w:r w:rsidRPr="003A2610">
        <w:rPr>
          <w:sz w:val="24"/>
        </w:rPr>
        <w:t>pH</w:t>
      </w:r>
      <w:r w:rsidRPr="003A2610">
        <w:rPr>
          <w:sz w:val="24"/>
        </w:rPr>
        <w:t>至</w:t>
      </w:r>
      <w:r w:rsidRPr="003A2610">
        <w:rPr>
          <w:sz w:val="24"/>
        </w:rPr>
        <w:t>4.0±0.05</w:t>
      </w:r>
      <w:r w:rsidRPr="003A2610">
        <w:rPr>
          <w:sz w:val="24"/>
        </w:rPr>
        <w:t>，加水至</w:t>
      </w:r>
      <w:r w:rsidRPr="003A2610">
        <w:rPr>
          <w:sz w:val="24"/>
        </w:rPr>
        <w:t>1000ml</w:t>
      </w:r>
      <w:r w:rsidRPr="003A2610">
        <w:rPr>
          <w:sz w:val="24"/>
        </w:rPr>
        <w:t>）作为流动相</w:t>
      </w:r>
      <w:r w:rsidRPr="003A2610">
        <w:rPr>
          <w:sz w:val="24"/>
        </w:rPr>
        <w:t>A</w:t>
      </w:r>
      <w:r w:rsidRPr="003A2610">
        <w:rPr>
          <w:sz w:val="24"/>
        </w:rPr>
        <w:t>，以乙腈作为流动相</w:t>
      </w:r>
      <w:r w:rsidRPr="003A2610">
        <w:rPr>
          <w:sz w:val="24"/>
        </w:rPr>
        <w:t>B</w:t>
      </w:r>
      <w:r w:rsidRPr="003A2610">
        <w:rPr>
          <w:sz w:val="24"/>
        </w:rPr>
        <w:t>，按下表进行洗脱梯度；</w:t>
      </w:r>
      <w:proofErr w:type="gramStart"/>
      <w:r w:rsidRPr="003A2610">
        <w:rPr>
          <w:sz w:val="24"/>
        </w:rPr>
        <w:t>柱温为</w:t>
      </w:r>
      <w:proofErr w:type="gramEnd"/>
      <w:r w:rsidRPr="003A2610">
        <w:rPr>
          <w:sz w:val="24"/>
        </w:rPr>
        <w:t>50</w:t>
      </w:r>
      <w:r w:rsidRPr="003A2610">
        <w:rPr>
          <w:rFonts w:hAnsi="宋体"/>
          <w:sz w:val="24"/>
        </w:rPr>
        <w:t>℃</w:t>
      </w:r>
      <w:r w:rsidRPr="003A2610">
        <w:rPr>
          <w:sz w:val="24"/>
        </w:rPr>
        <w:t>；流速为每分钟</w:t>
      </w:r>
      <w:r w:rsidRPr="003A2610">
        <w:rPr>
          <w:sz w:val="24"/>
        </w:rPr>
        <w:t>0.3ml</w:t>
      </w:r>
      <w:r w:rsidRPr="003A2610">
        <w:rPr>
          <w:sz w:val="24"/>
        </w:rPr>
        <w:t>；进样体积为</w:t>
      </w:r>
      <w:r w:rsidRPr="003A2610">
        <w:rPr>
          <w:sz w:val="24"/>
        </w:rPr>
        <w:t>2μl</w:t>
      </w:r>
      <w:r w:rsidRPr="003A2610">
        <w:rPr>
          <w:sz w:val="24"/>
        </w:rPr>
        <w:t>。</w:t>
      </w:r>
      <w:r w:rsidRPr="003A2610">
        <w:rPr>
          <w:sz w:val="24"/>
        </w:rPr>
        <w:t xml:space="preserve"> </w:t>
      </w:r>
      <w:r w:rsidRPr="003A2610">
        <w:rPr>
          <w:sz w:val="24"/>
        </w:rPr>
        <w:t>没食子酸丙酯峰的保留时间约为</w:t>
      </w:r>
      <w:r w:rsidRPr="003A2610">
        <w:rPr>
          <w:sz w:val="24"/>
        </w:rPr>
        <w:t>4.8</w:t>
      </w:r>
      <w:r w:rsidRPr="003A2610">
        <w:rPr>
          <w:sz w:val="24"/>
        </w:rPr>
        <w:t>分钟。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826"/>
        <w:gridCol w:w="2872"/>
        <w:gridCol w:w="2824"/>
      </w:tblGrid>
      <w:tr w:rsidR="00CF2B58" w:rsidRPr="003A2610" w:rsidTr="001331E4">
        <w:trPr>
          <w:trHeight w:hRule="exact" w:val="284"/>
          <w:jc w:val="center"/>
        </w:trPr>
        <w:tc>
          <w:tcPr>
            <w:tcW w:w="1658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时间（分钟）</w:t>
            </w:r>
          </w:p>
        </w:tc>
        <w:tc>
          <w:tcPr>
            <w:tcW w:w="1685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流动相</w:t>
            </w:r>
            <w:r w:rsidRPr="003A2610">
              <w:rPr>
                <w:kern w:val="0"/>
                <w:szCs w:val="21"/>
              </w:rPr>
              <w:t>A</w:t>
            </w:r>
            <w:r w:rsidRPr="003A2610">
              <w:rPr>
                <w:kern w:val="0"/>
                <w:szCs w:val="21"/>
              </w:rPr>
              <w:t>（</w:t>
            </w:r>
            <w:r w:rsidRPr="003A2610">
              <w:rPr>
                <w:kern w:val="0"/>
                <w:szCs w:val="21"/>
              </w:rPr>
              <w:t>%</w:t>
            </w:r>
            <w:r w:rsidRPr="003A2610">
              <w:rPr>
                <w:kern w:val="0"/>
                <w:szCs w:val="21"/>
              </w:rPr>
              <w:t>）</w:t>
            </w:r>
          </w:p>
        </w:tc>
        <w:tc>
          <w:tcPr>
            <w:tcW w:w="1657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流动相</w:t>
            </w:r>
            <w:r w:rsidRPr="003A2610">
              <w:rPr>
                <w:kern w:val="0"/>
                <w:szCs w:val="21"/>
              </w:rPr>
              <w:t>B</w:t>
            </w:r>
            <w:r w:rsidRPr="003A2610">
              <w:rPr>
                <w:kern w:val="0"/>
                <w:szCs w:val="21"/>
              </w:rPr>
              <w:t>（</w:t>
            </w:r>
            <w:r w:rsidRPr="003A2610">
              <w:rPr>
                <w:kern w:val="0"/>
                <w:szCs w:val="21"/>
              </w:rPr>
              <w:t>%</w:t>
            </w:r>
            <w:r w:rsidRPr="003A2610">
              <w:rPr>
                <w:kern w:val="0"/>
                <w:szCs w:val="21"/>
              </w:rPr>
              <w:t>）</w:t>
            </w:r>
          </w:p>
        </w:tc>
      </w:tr>
      <w:tr w:rsidR="00CF2B58" w:rsidRPr="003A2610" w:rsidTr="001331E4">
        <w:trPr>
          <w:trHeight w:hRule="exact" w:val="284"/>
          <w:jc w:val="center"/>
        </w:trPr>
        <w:tc>
          <w:tcPr>
            <w:tcW w:w="1658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0</w:t>
            </w:r>
          </w:p>
        </w:tc>
        <w:tc>
          <w:tcPr>
            <w:tcW w:w="1685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95</w:t>
            </w:r>
          </w:p>
        </w:tc>
        <w:tc>
          <w:tcPr>
            <w:tcW w:w="1657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5</w:t>
            </w:r>
          </w:p>
        </w:tc>
      </w:tr>
      <w:tr w:rsidR="00CF2B58" w:rsidRPr="003A2610" w:rsidTr="001331E4">
        <w:trPr>
          <w:trHeight w:hRule="exact" w:val="284"/>
          <w:jc w:val="center"/>
        </w:trPr>
        <w:tc>
          <w:tcPr>
            <w:tcW w:w="1658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1.5</w:t>
            </w:r>
          </w:p>
        </w:tc>
        <w:tc>
          <w:tcPr>
            <w:tcW w:w="1685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95</w:t>
            </w:r>
          </w:p>
        </w:tc>
        <w:tc>
          <w:tcPr>
            <w:tcW w:w="1657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5</w:t>
            </w:r>
          </w:p>
        </w:tc>
      </w:tr>
      <w:tr w:rsidR="00CF2B58" w:rsidRPr="003A2610" w:rsidTr="001331E4">
        <w:trPr>
          <w:trHeight w:hRule="exact" w:val="284"/>
          <w:jc w:val="center"/>
        </w:trPr>
        <w:tc>
          <w:tcPr>
            <w:tcW w:w="1658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5.5</w:t>
            </w:r>
          </w:p>
        </w:tc>
        <w:tc>
          <w:tcPr>
            <w:tcW w:w="1685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45</w:t>
            </w:r>
          </w:p>
        </w:tc>
        <w:tc>
          <w:tcPr>
            <w:tcW w:w="1657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55</w:t>
            </w:r>
          </w:p>
        </w:tc>
      </w:tr>
      <w:tr w:rsidR="00CF2B58" w:rsidRPr="003A2610" w:rsidTr="001331E4">
        <w:trPr>
          <w:trHeight w:hRule="exact" w:val="284"/>
          <w:jc w:val="center"/>
        </w:trPr>
        <w:tc>
          <w:tcPr>
            <w:tcW w:w="1658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6</w:t>
            </w:r>
          </w:p>
        </w:tc>
        <w:tc>
          <w:tcPr>
            <w:tcW w:w="1685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1</w:t>
            </w:r>
          </w:p>
        </w:tc>
        <w:tc>
          <w:tcPr>
            <w:tcW w:w="1657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99</w:t>
            </w:r>
          </w:p>
        </w:tc>
      </w:tr>
      <w:tr w:rsidR="00CF2B58" w:rsidRPr="003A2610" w:rsidTr="001331E4">
        <w:trPr>
          <w:trHeight w:hRule="exact" w:val="284"/>
          <w:jc w:val="center"/>
        </w:trPr>
        <w:tc>
          <w:tcPr>
            <w:tcW w:w="1658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15</w:t>
            </w:r>
          </w:p>
        </w:tc>
        <w:tc>
          <w:tcPr>
            <w:tcW w:w="1685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1</w:t>
            </w:r>
          </w:p>
        </w:tc>
        <w:tc>
          <w:tcPr>
            <w:tcW w:w="1657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99</w:t>
            </w:r>
          </w:p>
        </w:tc>
      </w:tr>
      <w:tr w:rsidR="00CF2B58" w:rsidRPr="003A2610" w:rsidTr="001331E4">
        <w:trPr>
          <w:trHeight w:hRule="exact" w:val="284"/>
          <w:jc w:val="center"/>
        </w:trPr>
        <w:tc>
          <w:tcPr>
            <w:tcW w:w="1658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15.1</w:t>
            </w:r>
          </w:p>
        </w:tc>
        <w:tc>
          <w:tcPr>
            <w:tcW w:w="1685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95</w:t>
            </w:r>
          </w:p>
        </w:tc>
        <w:tc>
          <w:tcPr>
            <w:tcW w:w="1657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5</w:t>
            </w:r>
          </w:p>
        </w:tc>
      </w:tr>
      <w:tr w:rsidR="00CF2B58" w:rsidRPr="003A2610" w:rsidTr="001331E4">
        <w:trPr>
          <w:trHeight w:hRule="exact" w:val="284"/>
          <w:jc w:val="center"/>
        </w:trPr>
        <w:tc>
          <w:tcPr>
            <w:tcW w:w="1658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20</w:t>
            </w:r>
          </w:p>
        </w:tc>
        <w:tc>
          <w:tcPr>
            <w:tcW w:w="1685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95</w:t>
            </w:r>
          </w:p>
        </w:tc>
        <w:tc>
          <w:tcPr>
            <w:tcW w:w="1657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5</w:t>
            </w:r>
          </w:p>
        </w:tc>
      </w:tr>
    </w:tbl>
    <w:p w:rsidR="00CF2B58" w:rsidRPr="003A2610" w:rsidRDefault="00CF2B58" w:rsidP="00CF2B58">
      <w:pPr>
        <w:snapToGrid w:val="0"/>
        <w:spacing w:beforeLines="50" w:before="156" w:line="360" w:lineRule="auto"/>
        <w:ind w:right="28"/>
        <w:rPr>
          <w:kern w:val="0"/>
          <w:sz w:val="24"/>
        </w:rPr>
      </w:pPr>
      <w:r w:rsidRPr="003A2610">
        <w:rPr>
          <w:sz w:val="24"/>
        </w:rPr>
        <w:t xml:space="preserve">   </w:t>
      </w:r>
      <w:r w:rsidRPr="003A2610">
        <w:rPr>
          <w:b/>
          <w:sz w:val="24"/>
        </w:rPr>
        <w:t>质谱条件</w:t>
      </w:r>
      <w:r w:rsidRPr="003A2610">
        <w:rPr>
          <w:b/>
          <w:sz w:val="24"/>
        </w:rPr>
        <w:t xml:space="preserve">  </w:t>
      </w:r>
      <w:r w:rsidRPr="003A2610">
        <w:rPr>
          <w:sz w:val="24"/>
        </w:rPr>
        <w:t>以三重四级杆质谱仪检测，使用电喷雾负离子扫描模式（</w:t>
      </w:r>
      <w:r w:rsidRPr="003A2610">
        <w:rPr>
          <w:sz w:val="24"/>
        </w:rPr>
        <w:t>ESI</w:t>
      </w:r>
      <w:r w:rsidRPr="003A2610">
        <w:rPr>
          <w:sz w:val="24"/>
          <w:vertAlign w:val="superscript"/>
        </w:rPr>
        <w:t>-</w:t>
      </w:r>
      <w:r w:rsidRPr="003A2610">
        <w:rPr>
          <w:sz w:val="24"/>
        </w:rPr>
        <w:t>），</w:t>
      </w:r>
      <w:r w:rsidRPr="003A2610">
        <w:rPr>
          <w:kern w:val="0"/>
          <w:sz w:val="24"/>
        </w:rPr>
        <w:t>质谱采集时间为</w:t>
      </w:r>
      <w:r w:rsidRPr="003A2610">
        <w:rPr>
          <w:kern w:val="0"/>
          <w:sz w:val="24"/>
        </w:rPr>
        <w:t>4</w:t>
      </w:r>
      <w:r w:rsidRPr="003A2610">
        <w:rPr>
          <w:kern w:val="0"/>
          <w:sz w:val="24"/>
        </w:rPr>
        <w:t>～</w:t>
      </w:r>
      <w:r w:rsidRPr="003A2610">
        <w:rPr>
          <w:kern w:val="0"/>
          <w:sz w:val="24"/>
        </w:rPr>
        <w:t>5.4</w:t>
      </w:r>
      <w:r w:rsidRPr="003A2610">
        <w:rPr>
          <w:kern w:val="0"/>
          <w:sz w:val="24"/>
        </w:rPr>
        <w:t>分钟（根据实际</w:t>
      </w:r>
      <w:proofErr w:type="gramStart"/>
      <w:r w:rsidRPr="003A2610">
        <w:rPr>
          <w:kern w:val="0"/>
          <w:sz w:val="24"/>
        </w:rPr>
        <w:t>出峰情况</w:t>
      </w:r>
      <w:proofErr w:type="gramEnd"/>
      <w:r w:rsidRPr="003A2610">
        <w:rPr>
          <w:kern w:val="0"/>
          <w:sz w:val="24"/>
        </w:rPr>
        <w:t>适当调整）。离子源参考参数见下表。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420"/>
        <w:gridCol w:w="1420"/>
        <w:gridCol w:w="1421"/>
        <w:gridCol w:w="1420"/>
        <w:gridCol w:w="1420"/>
        <w:gridCol w:w="1421"/>
      </w:tblGrid>
      <w:tr w:rsidR="00CF2B58" w:rsidRPr="003A2610" w:rsidTr="001331E4">
        <w:trPr>
          <w:trHeight w:hRule="exact" w:val="284"/>
          <w:jc w:val="center"/>
        </w:trPr>
        <w:tc>
          <w:tcPr>
            <w:tcW w:w="833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离子源温度</w:t>
            </w:r>
          </w:p>
        </w:tc>
        <w:tc>
          <w:tcPr>
            <w:tcW w:w="833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proofErr w:type="gramStart"/>
            <w:r w:rsidRPr="003A2610">
              <w:rPr>
                <w:kern w:val="0"/>
                <w:szCs w:val="21"/>
              </w:rPr>
              <w:t>雾化气温</w:t>
            </w:r>
            <w:proofErr w:type="gramEnd"/>
            <w:r w:rsidRPr="003A2610">
              <w:rPr>
                <w:kern w:val="0"/>
                <w:szCs w:val="21"/>
              </w:rPr>
              <w:t>度</w:t>
            </w:r>
          </w:p>
        </w:tc>
        <w:tc>
          <w:tcPr>
            <w:tcW w:w="834" w:type="pct"/>
          </w:tcPr>
          <w:p w:rsidR="00CF2B58" w:rsidRPr="003A2610" w:rsidRDefault="00CF2B5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雾化气流速</w:t>
            </w:r>
          </w:p>
        </w:tc>
        <w:tc>
          <w:tcPr>
            <w:tcW w:w="833" w:type="pct"/>
          </w:tcPr>
          <w:p w:rsidR="00CF2B58" w:rsidRPr="003A2610" w:rsidRDefault="00CF2B5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锥孔电压</w:t>
            </w:r>
          </w:p>
        </w:tc>
        <w:tc>
          <w:tcPr>
            <w:tcW w:w="833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proofErr w:type="gramStart"/>
            <w:r w:rsidRPr="003A2610">
              <w:rPr>
                <w:kern w:val="0"/>
                <w:szCs w:val="21"/>
              </w:rPr>
              <w:t>锥孔气流速</w:t>
            </w:r>
            <w:proofErr w:type="gramEnd"/>
          </w:p>
        </w:tc>
        <w:tc>
          <w:tcPr>
            <w:tcW w:w="834" w:type="pct"/>
          </w:tcPr>
          <w:p w:rsidR="00CF2B58" w:rsidRPr="003A2610" w:rsidRDefault="00CF2B5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毛细管电压</w:t>
            </w:r>
          </w:p>
        </w:tc>
      </w:tr>
      <w:tr w:rsidR="00CF2B58" w:rsidRPr="003A2610" w:rsidTr="001331E4">
        <w:trPr>
          <w:trHeight w:hRule="exact" w:val="284"/>
          <w:jc w:val="center"/>
        </w:trPr>
        <w:tc>
          <w:tcPr>
            <w:tcW w:w="833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150</w:t>
            </w:r>
            <w:r w:rsidRPr="003A2610">
              <w:rPr>
                <w:rFonts w:hAnsi="宋体"/>
                <w:kern w:val="0"/>
                <w:szCs w:val="21"/>
              </w:rPr>
              <w:t>℃</w:t>
            </w:r>
          </w:p>
        </w:tc>
        <w:tc>
          <w:tcPr>
            <w:tcW w:w="833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350</w:t>
            </w:r>
            <w:r w:rsidRPr="003A2610">
              <w:rPr>
                <w:rFonts w:hAnsi="宋体"/>
                <w:kern w:val="0"/>
                <w:szCs w:val="21"/>
              </w:rPr>
              <w:t>℃</w:t>
            </w:r>
          </w:p>
        </w:tc>
        <w:tc>
          <w:tcPr>
            <w:tcW w:w="834" w:type="pct"/>
          </w:tcPr>
          <w:p w:rsidR="00CF2B58" w:rsidRPr="003A2610" w:rsidRDefault="00CF2B5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650L/h</w:t>
            </w:r>
          </w:p>
        </w:tc>
        <w:tc>
          <w:tcPr>
            <w:tcW w:w="833" w:type="pct"/>
          </w:tcPr>
          <w:p w:rsidR="00CF2B58" w:rsidRPr="003A2610" w:rsidRDefault="00CF2B5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30V</w:t>
            </w:r>
          </w:p>
        </w:tc>
        <w:tc>
          <w:tcPr>
            <w:tcW w:w="833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150L/h</w:t>
            </w:r>
          </w:p>
        </w:tc>
        <w:tc>
          <w:tcPr>
            <w:tcW w:w="834" w:type="pct"/>
          </w:tcPr>
          <w:p w:rsidR="00CF2B58" w:rsidRPr="003A2610" w:rsidRDefault="00CF2B58" w:rsidP="001331E4">
            <w:pPr>
              <w:widowControl/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3.00kV</w:t>
            </w:r>
          </w:p>
        </w:tc>
      </w:tr>
    </w:tbl>
    <w:p w:rsidR="00CF2B58" w:rsidRPr="003A2610" w:rsidRDefault="00CF2B58" w:rsidP="00CF2B58">
      <w:pPr>
        <w:snapToGrid w:val="0"/>
        <w:spacing w:beforeLines="50" w:before="156" w:line="360" w:lineRule="auto"/>
        <w:ind w:right="28" w:firstLineChars="200" w:firstLine="480"/>
        <w:rPr>
          <w:kern w:val="0"/>
          <w:sz w:val="24"/>
        </w:rPr>
      </w:pPr>
      <w:r w:rsidRPr="003A2610">
        <w:rPr>
          <w:sz w:val="24"/>
        </w:rPr>
        <w:t>监测模式</w:t>
      </w:r>
      <w:r w:rsidRPr="003A2610">
        <w:rPr>
          <w:sz w:val="24"/>
        </w:rPr>
        <w:t>1</w:t>
      </w:r>
      <w:r w:rsidRPr="003A2610">
        <w:rPr>
          <w:sz w:val="24"/>
        </w:rPr>
        <w:t>为产物扫描（</w:t>
      </w:r>
      <w:r w:rsidRPr="003A2610">
        <w:rPr>
          <w:kern w:val="0"/>
          <w:sz w:val="24"/>
        </w:rPr>
        <w:t>Product scan</w:t>
      </w:r>
      <w:r w:rsidRPr="003A2610">
        <w:rPr>
          <w:kern w:val="0"/>
          <w:sz w:val="24"/>
        </w:rPr>
        <w:t>），母离子质荷比（</w:t>
      </w:r>
      <w:r w:rsidRPr="003A2610">
        <w:rPr>
          <w:kern w:val="0"/>
          <w:sz w:val="24"/>
        </w:rPr>
        <w:t>m/z</w:t>
      </w:r>
      <w:r w:rsidRPr="003A2610">
        <w:rPr>
          <w:kern w:val="0"/>
          <w:sz w:val="24"/>
        </w:rPr>
        <w:t>）为</w:t>
      </w:r>
      <w:r w:rsidRPr="003A2610">
        <w:rPr>
          <w:kern w:val="0"/>
          <w:sz w:val="24"/>
        </w:rPr>
        <w:t>211</w:t>
      </w:r>
      <w:r w:rsidRPr="003A2610">
        <w:rPr>
          <w:kern w:val="0"/>
          <w:sz w:val="24"/>
        </w:rPr>
        <w:t>，子离子质荷比（</w:t>
      </w:r>
      <w:r w:rsidRPr="003A2610">
        <w:rPr>
          <w:kern w:val="0"/>
          <w:sz w:val="24"/>
        </w:rPr>
        <w:t>m/z</w:t>
      </w:r>
      <w:r w:rsidRPr="003A2610">
        <w:rPr>
          <w:kern w:val="0"/>
          <w:sz w:val="24"/>
        </w:rPr>
        <w:t>）扫描范围为</w:t>
      </w:r>
      <w:r w:rsidRPr="003A2610">
        <w:rPr>
          <w:kern w:val="0"/>
          <w:sz w:val="24"/>
        </w:rPr>
        <w:t>50</w:t>
      </w:r>
      <w:r w:rsidRPr="003A2610">
        <w:rPr>
          <w:kern w:val="0"/>
          <w:sz w:val="24"/>
        </w:rPr>
        <w:t>～</w:t>
      </w:r>
      <w:r w:rsidRPr="003A2610">
        <w:rPr>
          <w:kern w:val="0"/>
          <w:sz w:val="24"/>
        </w:rPr>
        <w:t>250</w:t>
      </w:r>
      <w:r w:rsidRPr="003A2610">
        <w:rPr>
          <w:kern w:val="0"/>
          <w:sz w:val="24"/>
        </w:rPr>
        <w:t>，碰撞电压为</w:t>
      </w:r>
      <w:r w:rsidRPr="003A2610">
        <w:rPr>
          <w:kern w:val="0"/>
          <w:sz w:val="24"/>
        </w:rPr>
        <w:t>15eV</w:t>
      </w:r>
      <w:r w:rsidRPr="003A2610">
        <w:rPr>
          <w:kern w:val="0"/>
          <w:sz w:val="24"/>
        </w:rPr>
        <w:t>；</w:t>
      </w:r>
      <w:r w:rsidRPr="003A2610">
        <w:rPr>
          <w:sz w:val="24"/>
        </w:rPr>
        <w:t>监测模式</w:t>
      </w:r>
      <w:r w:rsidRPr="003A2610">
        <w:rPr>
          <w:sz w:val="24"/>
        </w:rPr>
        <w:t>2</w:t>
      </w:r>
      <w:r w:rsidRPr="003A2610">
        <w:rPr>
          <w:sz w:val="24"/>
        </w:rPr>
        <w:t>为多反应监测（</w:t>
      </w:r>
      <w:r w:rsidRPr="003A2610">
        <w:rPr>
          <w:kern w:val="0"/>
          <w:sz w:val="24"/>
        </w:rPr>
        <w:t>MRM</w:t>
      </w:r>
      <w:r w:rsidRPr="003A2610">
        <w:rPr>
          <w:kern w:val="0"/>
          <w:sz w:val="24"/>
        </w:rPr>
        <w:t>），监测离子对参见下表。应针对性优化最佳离子源参数及碰撞电压。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826"/>
        <w:gridCol w:w="1827"/>
        <w:gridCol w:w="2875"/>
        <w:gridCol w:w="1994"/>
      </w:tblGrid>
      <w:tr w:rsidR="00CF2B58" w:rsidRPr="003A2610" w:rsidTr="001331E4">
        <w:trPr>
          <w:trHeight w:hRule="exact" w:val="284"/>
          <w:jc w:val="center"/>
        </w:trPr>
        <w:tc>
          <w:tcPr>
            <w:tcW w:w="1071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母离子</w:t>
            </w:r>
          </w:p>
        </w:tc>
        <w:tc>
          <w:tcPr>
            <w:tcW w:w="1072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子离子</w:t>
            </w:r>
          </w:p>
        </w:tc>
        <w:tc>
          <w:tcPr>
            <w:tcW w:w="1687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碰撞电压（</w:t>
            </w:r>
            <w:proofErr w:type="spellStart"/>
            <w:r w:rsidRPr="003A2610">
              <w:rPr>
                <w:kern w:val="0"/>
                <w:szCs w:val="21"/>
              </w:rPr>
              <w:t>eV</w:t>
            </w:r>
            <w:proofErr w:type="spellEnd"/>
            <w:r w:rsidRPr="003A2610">
              <w:rPr>
                <w:kern w:val="0"/>
                <w:szCs w:val="21"/>
              </w:rPr>
              <w:t>）参考值</w:t>
            </w:r>
          </w:p>
        </w:tc>
        <w:tc>
          <w:tcPr>
            <w:tcW w:w="1170" w:type="pct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备注</w:t>
            </w:r>
          </w:p>
        </w:tc>
      </w:tr>
      <w:tr w:rsidR="00CF2B58" w:rsidRPr="003A2610" w:rsidTr="001331E4">
        <w:trPr>
          <w:trHeight w:hRule="exact" w:val="284"/>
          <w:jc w:val="center"/>
        </w:trPr>
        <w:tc>
          <w:tcPr>
            <w:tcW w:w="1071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211</w:t>
            </w:r>
          </w:p>
        </w:tc>
        <w:tc>
          <w:tcPr>
            <w:tcW w:w="1072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169</w:t>
            </w:r>
          </w:p>
        </w:tc>
        <w:tc>
          <w:tcPr>
            <w:tcW w:w="1687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25</w:t>
            </w:r>
          </w:p>
        </w:tc>
        <w:tc>
          <w:tcPr>
            <w:tcW w:w="1170" w:type="pct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定性离子对</w:t>
            </w:r>
          </w:p>
        </w:tc>
      </w:tr>
      <w:tr w:rsidR="00CF2B58" w:rsidRPr="003A2610" w:rsidTr="001331E4">
        <w:trPr>
          <w:trHeight w:hRule="exact" w:val="284"/>
          <w:jc w:val="center"/>
        </w:trPr>
        <w:tc>
          <w:tcPr>
            <w:tcW w:w="1071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lastRenderedPageBreak/>
              <w:t>211</w:t>
            </w:r>
          </w:p>
        </w:tc>
        <w:tc>
          <w:tcPr>
            <w:tcW w:w="1072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124</w:t>
            </w:r>
          </w:p>
        </w:tc>
        <w:tc>
          <w:tcPr>
            <w:tcW w:w="1687" w:type="pct"/>
            <w:noWrap/>
            <w:vAlign w:val="center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25</w:t>
            </w:r>
          </w:p>
        </w:tc>
        <w:tc>
          <w:tcPr>
            <w:tcW w:w="1170" w:type="pct"/>
          </w:tcPr>
          <w:p w:rsidR="00CF2B58" w:rsidRPr="003A2610" w:rsidRDefault="00CF2B58" w:rsidP="001331E4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定量离子对</w:t>
            </w:r>
          </w:p>
        </w:tc>
      </w:tr>
    </w:tbl>
    <w:p w:rsidR="00CF2B58" w:rsidRPr="003A2610" w:rsidRDefault="00CF2B58" w:rsidP="00CF2B58">
      <w:pPr>
        <w:spacing w:line="360" w:lineRule="auto"/>
        <w:ind w:right="28" w:firstLineChars="212" w:firstLine="511"/>
        <w:rPr>
          <w:sz w:val="24"/>
        </w:rPr>
      </w:pPr>
      <w:r w:rsidRPr="003A2610">
        <w:rPr>
          <w:b/>
          <w:sz w:val="24"/>
        </w:rPr>
        <w:t>测定法</w:t>
      </w:r>
      <w:r w:rsidRPr="003A2610">
        <w:rPr>
          <w:sz w:val="24"/>
        </w:rPr>
        <w:t xml:space="preserve">  </w:t>
      </w:r>
      <w:r w:rsidRPr="003A2610">
        <w:rPr>
          <w:sz w:val="24"/>
        </w:rPr>
        <w:t>精密量</w:t>
      </w:r>
      <w:proofErr w:type="gramStart"/>
      <w:r w:rsidRPr="003A2610">
        <w:rPr>
          <w:sz w:val="24"/>
        </w:rPr>
        <w:t>取供试品</w:t>
      </w:r>
      <w:proofErr w:type="gramEnd"/>
      <w:r w:rsidRPr="003A2610">
        <w:rPr>
          <w:sz w:val="24"/>
        </w:rPr>
        <w:t>溶液与对照品溶液，分别注入液相色谱仪，记录质谱图。</w:t>
      </w:r>
    </w:p>
    <w:p w:rsidR="00CF2B58" w:rsidRPr="003A2610" w:rsidRDefault="00CF2B58" w:rsidP="00CF2B58">
      <w:pPr>
        <w:spacing w:line="360" w:lineRule="auto"/>
        <w:ind w:right="28" w:firstLineChars="212" w:firstLine="511"/>
        <w:rPr>
          <w:sz w:val="24"/>
        </w:rPr>
      </w:pPr>
      <w:r w:rsidRPr="003A2610">
        <w:rPr>
          <w:b/>
          <w:sz w:val="24"/>
        </w:rPr>
        <w:t>定性确证</w:t>
      </w:r>
      <w:r w:rsidRPr="003A2610">
        <w:rPr>
          <w:sz w:val="24"/>
        </w:rPr>
        <w:t xml:space="preserve">  </w:t>
      </w:r>
      <w:proofErr w:type="gramStart"/>
      <w:r w:rsidRPr="003A2610">
        <w:rPr>
          <w:sz w:val="24"/>
        </w:rPr>
        <w:t>供试品溶液</w:t>
      </w:r>
      <w:proofErr w:type="gramEnd"/>
      <w:r w:rsidRPr="003A2610">
        <w:rPr>
          <w:sz w:val="24"/>
        </w:rPr>
        <w:t>监测模式</w:t>
      </w:r>
      <w:r w:rsidRPr="003A2610">
        <w:rPr>
          <w:sz w:val="24"/>
        </w:rPr>
        <w:t>1</w:t>
      </w:r>
      <w:r w:rsidRPr="003A2610">
        <w:rPr>
          <w:sz w:val="24"/>
        </w:rPr>
        <w:t>记录的质谱图中，如各离子碎片质荷比（</w:t>
      </w:r>
      <w:r w:rsidRPr="003A2610">
        <w:rPr>
          <w:sz w:val="24"/>
        </w:rPr>
        <w:t>m/z</w:t>
      </w:r>
      <w:r w:rsidRPr="003A2610">
        <w:rPr>
          <w:sz w:val="24"/>
        </w:rPr>
        <w:t>）与对照品各离子碎片质荷比（</w:t>
      </w:r>
      <w:r w:rsidRPr="003A2610">
        <w:rPr>
          <w:sz w:val="24"/>
        </w:rPr>
        <w:t>m/z</w:t>
      </w:r>
      <w:r w:rsidRPr="003A2610">
        <w:rPr>
          <w:sz w:val="24"/>
        </w:rPr>
        <w:t>）基本一致；</w:t>
      </w:r>
      <w:proofErr w:type="gramStart"/>
      <w:r w:rsidRPr="003A2610">
        <w:rPr>
          <w:sz w:val="24"/>
        </w:rPr>
        <w:t>且供试品</w:t>
      </w:r>
      <w:proofErr w:type="gramEnd"/>
      <w:r w:rsidRPr="003A2610">
        <w:rPr>
          <w:sz w:val="24"/>
        </w:rPr>
        <w:t>溶液监测模式</w:t>
      </w:r>
      <w:r w:rsidRPr="003A2610">
        <w:rPr>
          <w:sz w:val="24"/>
        </w:rPr>
        <w:t>2</w:t>
      </w:r>
      <w:r w:rsidRPr="003A2610">
        <w:rPr>
          <w:sz w:val="24"/>
        </w:rPr>
        <w:t>记录的</w:t>
      </w:r>
      <w:r w:rsidRPr="003A2610">
        <w:rPr>
          <w:kern w:val="0"/>
          <w:sz w:val="24"/>
        </w:rPr>
        <w:t>离子流</w:t>
      </w:r>
      <w:r w:rsidRPr="003A2610">
        <w:rPr>
          <w:sz w:val="24"/>
        </w:rPr>
        <w:t>色谱图中，如质荷比</w:t>
      </w:r>
      <w:r w:rsidRPr="003A2610">
        <w:rPr>
          <w:kern w:val="0"/>
          <w:sz w:val="24"/>
        </w:rPr>
        <w:t>（</w:t>
      </w:r>
      <w:r w:rsidRPr="003A2610">
        <w:rPr>
          <w:kern w:val="0"/>
          <w:sz w:val="24"/>
        </w:rPr>
        <w:t>m/z</w:t>
      </w:r>
      <w:r w:rsidRPr="003A2610">
        <w:rPr>
          <w:kern w:val="0"/>
          <w:sz w:val="24"/>
        </w:rPr>
        <w:t>）</w:t>
      </w:r>
      <w:r w:rsidRPr="003A2610">
        <w:rPr>
          <w:kern w:val="0"/>
          <w:sz w:val="24"/>
        </w:rPr>
        <w:t>211→169</w:t>
      </w:r>
      <w:r w:rsidRPr="003A2610">
        <w:rPr>
          <w:kern w:val="0"/>
          <w:sz w:val="24"/>
        </w:rPr>
        <w:t>和</w:t>
      </w:r>
      <w:r w:rsidRPr="003A2610">
        <w:rPr>
          <w:kern w:val="0"/>
          <w:sz w:val="24"/>
        </w:rPr>
        <w:t>211→124</w:t>
      </w:r>
      <w:r w:rsidRPr="003A2610">
        <w:rPr>
          <w:kern w:val="0"/>
          <w:sz w:val="24"/>
        </w:rPr>
        <w:t>的离子对</w:t>
      </w:r>
      <w:r w:rsidRPr="003A2610">
        <w:rPr>
          <w:sz w:val="24"/>
        </w:rPr>
        <w:t>均出现，且与对照品相应离子对的相对离子丰度偏差未超出下表规定的范围，则可判断</w:t>
      </w:r>
      <w:proofErr w:type="gramStart"/>
      <w:r w:rsidRPr="003A2610">
        <w:rPr>
          <w:sz w:val="24"/>
        </w:rPr>
        <w:t>供试品中</w:t>
      </w:r>
      <w:proofErr w:type="gramEnd"/>
      <w:r w:rsidRPr="003A2610">
        <w:rPr>
          <w:sz w:val="24"/>
        </w:rPr>
        <w:t>存在没食子酸丙酯。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337"/>
        <w:gridCol w:w="1510"/>
        <w:gridCol w:w="1561"/>
        <w:gridCol w:w="1558"/>
        <w:gridCol w:w="1556"/>
      </w:tblGrid>
      <w:tr w:rsidR="00CF2B58" w:rsidRPr="003A2610" w:rsidTr="001331E4">
        <w:trPr>
          <w:trHeight w:val="284"/>
          <w:jc w:val="center"/>
        </w:trPr>
        <w:tc>
          <w:tcPr>
            <w:tcW w:w="1371" w:type="pct"/>
            <w:noWrap/>
            <w:vAlign w:val="center"/>
          </w:tcPr>
          <w:p w:rsidR="00CF2B58" w:rsidRPr="003A2610" w:rsidRDefault="00CF2B58" w:rsidP="001331E4">
            <w:pPr>
              <w:widowControl/>
              <w:spacing w:line="264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相对离子丰度（</w:t>
            </w:r>
            <w:r w:rsidRPr="003A2610">
              <w:rPr>
                <w:kern w:val="0"/>
                <w:szCs w:val="21"/>
              </w:rPr>
              <w:t>%</w:t>
            </w:r>
            <w:r w:rsidRPr="003A2610">
              <w:rPr>
                <w:kern w:val="0"/>
                <w:szCs w:val="21"/>
              </w:rPr>
              <w:t>）</w:t>
            </w:r>
          </w:p>
        </w:tc>
        <w:tc>
          <w:tcPr>
            <w:tcW w:w="886" w:type="pct"/>
            <w:noWrap/>
            <w:vAlign w:val="center"/>
          </w:tcPr>
          <w:p w:rsidR="00CF2B58" w:rsidRPr="003A2610" w:rsidRDefault="00CF2B58" w:rsidP="001331E4">
            <w:pPr>
              <w:widowControl/>
              <w:spacing w:line="264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&gt;50</w:t>
            </w:r>
          </w:p>
        </w:tc>
        <w:tc>
          <w:tcPr>
            <w:tcW w:w="916" w:type="pct"/>
          </w:tcPr>
          <w:p w:rsidR="00CF2B58" w:rsidRPr="003A2610" w:rsidRDefault="00CF2B58" w:rsidP="001331E4">
            <w:pPr>
              <w:widowControl/>
              <w:spacing w:line="264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20-50</w:t>
            </w:r>
          </w:p>
        </w:tc>
        <w:tc>
          <w:tcPr>
            <w:tcW w:w="914" w:type="pct"/>
          </w:tcPr>
          <w:p w:rsidR="00CF2B58" w:rsidRPr="003A2610" w:rsidRDefault="00CF2B58" w:rsidP="001331E4">
            <w:pPr>
              <w:widowControl/>
              <w:spacing w:line="264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10-20</w:t>
            </w:r>
          </w:p>
        </w:tc>
        <w:tc>
          <w:tcPr>
            <w:tcW w:w="913" w:type="pct"/>
            <w:noWrap/>
            <w:vAlign w:val="center"/>
          </w:tcPr>
          <w:p w:rsidR="00CF2B58" w:rsidRPr="003A2610" w:rsidRDefault="00CF2B58" w:rsidP="001331E4">
            <w:pPr>
              <w:widowControl/>
              <w:spacing w:line="264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≤10</w:t>
            </w:r>
          </w:p>
        </w:tc>
      </w:tr>
      <w:tr w:rsidR="00CF2B58" w:rsidRPr="003A2610" w:rsidTr="001331E4">
        <w:trPr>
          <w:trHeight w:val="284"/>
          <w:jc w:val="center"/>
        </w:trPr>
        <w:tc>
          <w:tcPr>
            <w:tcW w:w="1371" w:type="pct"/>
            <w:noWrap/>
            <w:vAlign w:val="center"/>
          </w:tcPr>
          <w:p w:rsidR="00CF2B58" w:rsidRPr="003A2610" w:rsidRDefault="00CF2B58" w:rsidP="001331E4">
            <w:pPr>
              <w:widowControl/>
              <w:spacing w:line="264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允许相对偏差（</w:t>
            </w:r>
            <w:r w:rsidRPr="003A2610">
              <w:rPr>
                <w:kern w:val="0"/>
                <w:szCs w:val="21"/>
              </w:rPr>
              <w:t>%</w:t>
            </w:r>
            <w:r w:rsidRPr="003A2610">
              <w:rPr>
                <w:kern w:val="0"/>
                <w:szCs w:val="21"/>
              </w:rPr>
              <w:t>）</w:t>
            </w:r>
          </w:p>
        </w:tc>
        <w:tc>
          <w:tcPr>
            <w:tcW w:w="886" w:type="pct"/>
            <w:noWrap/>
            <w:vAlign w:val="center"/>
          </w:tcPr>
          <w:p w:rsidR="00CF2B58" w:rsidRPr="003A2610" w:rsidRDefault="00CF2B58" w:rsidP="001331E4">
            <w:pPr>
              <w:widowControl/>
              <w:spacing w:line="264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±20</w:t>
            </w:r>
          </w:p>
        </w:tc>
        <w:tc>
          <w:tcPr>
            <w:tcW w:w="916" w:type="pct"/>
          </w:tcPr>
          <w:p w:rsidR="00CF2B58" w:rsidRPr="003A2610" w:rsidRDefault="00CF2B58" w:rsidP="001331E4">
            <w:pPr>
              <w:widowControl/>
              <w:spacing w:line="264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±25</w:t>
            </w:r>
          </w:p>
        </w:tc>
        <w:tc>
          <w:tcPr>
            <w:tcW w:w="914" w:type="pct"/>
          </w:tcPr>
          <w:p w:rsidR="00CF2B58" w:rsidRPr="003A2610" w:rsidRDefault="00CF2B58" w:rsidP="001331E4">
            <w:pPr>
              <w:widowControl/>
              <w:spacing w:line="264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±30</w:t>
            </w:r>
          </w:p>
        </w:tc>
        <w:tc>
          <w:tcPr>
            <w:tcW w:w="913" w:type="pct"/>
            <w:noWrap/>
            <w:vAlign w:val="center"/>
          </w:tcPr>
          <w:p w:rsidR="00CF2B58" w:rsidRPr="003A2610" w:rsidRDefault="00CF2B58" w:rsidP="001331E4">
            <w:pPr>
              <w:widowControl/>
              <w:spacing w:line="264" w:lineRule="auto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±50</w:t>
            </w:r>
          </w:p>
        </w:tc>
      </w:tr>
    </w:tbl>
    <w:p w:rsidR="00CF2B58" w:rsidRPr="003A2610" w:rsidRDefault="00CF2B58" w:rsidP="00CF2B58">
      <w:pPr>
        <w:spacing w:line="360" w:lineRule="auto"/>
        <w:rPr>
          <w:sz w:val="24"/>
        </w:rPr>
      </w:pPr>
    </w:p>
    <w:p w:rsidR="00CF2B58" w:rsidRPr="003A2610" w:rsidRDefault="00CF2B58" w:rsidP="00CF2B58">
      <w:pPr>
        <w:rPr>
          <w:szCs w:val="21"/>
        </w:rPr>
        <w:sectPr w:rsidR="00CF2B58" w:rsidRPr="003A2610" w:rsidSect="00C4047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215F8" w:rsidRDefault="000215F8"/>
    <w:sectPr w:rsidR="000215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C03" w:rsidRDefault="009D6C03" w:rsidP="00CF2B58">
      <w:r>
        <w:separator/>
      </w:r>
    </w:p>
  </w:endnote>
  <w:endnote w:type="continuationSeparator" w:id="0">
    <w:p w:rsidR="009D6C03" w:rsidRDefault="009D6C03" w:rsidP="00CF2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C03" w:rsidRDefault="009D6C03" w:rsidP="00CF2B58">
      <w:r>
        <w:separator/>
      </w:r>
    </w:p>
  </w:footnote>
  <w:footnote w:type="continuationSeparator" w:id="0">
    <w:p w:rsidR="009D6C03" w:rsidRDefault="009D6C03" w:rsidP="00CF2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0FB"/>
    <w:rsid w:val="000215F8"/>
    <w:rsid w:val="000B3422"/>
    <w:rsid w:val="00105599"/>
    <w:rsid w:val="008A38CE"/>
    <w:rsid w:val="009D6C03"/>
    <w:rsid w:val="00CF2B58"/>
    <w:rsid w:val="00EF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B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2B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2B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2B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2B5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B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2B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2B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2B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2B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304</Words>
  <Characters>1739</Characters>
  <Application>Microsoft Office Word</Application>
  <DocSecurity>0</DocSecurity>
  <Lines>14</Lines>
  <Paragraphs>4</Paragraphs>
  <ScaleCrop>false</ScaleCrop>
  <Company>P R C</Company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2022-11-21T01:14:00Z</dcterms:created>
  <dcterms:modified xsi:type="dcterms:W3CDTF">2022-11-21T01:15:00Z</dcterms:modified>
</cp:coreProperties>
</file>