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BF6" w:rsidRDefault="00071BF6" w:rsidP="00071BF6">
      <w:pPr>
        <w:spacing w:line="360" w:lineRule="auto"/>
        <w:rPr>
          <w:rFonts w:ascii="黑体" w:eastAsia="黑体" w:hAnsi="黑体"/>
          <w:sz w:val="24"/>
          <w:szCs w:val="24"/>
        </w:rPr>
      </w:pPr>
    </w:p>
    <w:p w:rsidR="00071BF6" w:rsidRDefault="009F6A3C" w:rsidP="009F6A3C">
      <w:pPr>
        <w:spacing w:line="360" w:lineRule="auto"/>
        <w:jc w:val="center"/>
        <w:rPr>
          <w:rFonts w:hint="eastAsia"/>
          <w:b/>
          <w:sz w:val="24"/>
          <w:szCs w:val="24"/>
        </w:rPr>
      </w:pPr>
      <w:r w:rsidRPr="009F6A3C">
        <w:rPr>
          <w:rFonts w:hint="eastAsia"/>
          <w:b/>
          <w:sz w:val="24"/>
          <w:szCs w:val="24"/>
        </w:rPr>
        <w:t>乳康系列制剂中</w:t>
      </w:r>
      <w:proofErr w:type="gramStart"/>
      <w:r w:rsidRPr="009F6A3C">
        <w:rPr>
          <w:rFonts w:hint="eastAsia"/>
          <w:b/>
          <w:sz w:val="24"/>
          <w:szCs w:val="24"/>
        </w:rPr>
        <w:t>湖贝甲素</w:t>
      </w:r>
      <w:proofErr w:type="gramEnd"/>
      <w:r w:rsidRPr="009F6A3C">
        <w:rPr>
          <w:rFonts w:hint="eastAsia"/>
          <w:b/>
          <w:sz w:val="24"/>
          <w:szCs w:val="24"/>
        </w:rPr>
        <w:t>的检查方法</w:t>
      </w:r>
    </w:p>
    <w:p w:rsidR="009F6A3C" w:rsidRPr="00071BF6" w:rsidRDefault="009F6A3C" w:rsidP="009F6A3C">
      <w:pPr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</w:p>
    <w:p w:rsidR="006F3C9D" w:rsidRDefault="006F3C9D" w:rsidP="006F3C9D">
      <w:pPr>
        <w:spacing w:line="360" w:lineRule="auto"/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【</w:t>
      </w:r>
      <w:r w:rsidR="00ED16AF">
        <w:rPr>
          <w:rFonts w:ascii="黑体" w:eastAsia="黑体" w:hAnsi="黑体" w:hint="eastAsia"/>
          <w:sz w:val="24"/>
        </w:rPr>
        <w:t>检查</w:t>
      </w:r>
      <w:r>
        <w:rPr>
          <w:rFonts w:ascii="黑体" w:eastAsia="黑体" w:hAnsi="黑体" w:hint="eastAsia"/>
          <w:sz w:val="24"/>
          <w:szCs w:val="24"/>
        </w:rPr>
        <w:t>】</w:t>
      </w:r>
      <w:r w:rsidR="00ED16AF">
        <w:rPr>
          <w:rFonts w:ascii="黑体" w:eastAsia="黑体" w:hAnsi="黑体" w:hint="eastAsia"/>
          <w:sz w:val="24"/>
        </w:rPr>
        <w:t>湖北贝母</w:t>
      </w:r>
      <w:r>
        <w:rPr>
          <w:rFonts w:ascii="宋体" w:hAnsi="宋体" w:cs="宋体" w:hint="eastAsia"/>
          <w:sz w:val="24"/>
          <w:szCs w:val="24"/>
        </w:rPr>
        <w:t>照</w:t>
      </w:r>
      <w:r w:rsidR="00707C99">
        <w:rPr>
          <w:rFonts w:ascii="宋体" w:hAnsi="宋体" w:cs="宋体" w:hint="eastAsia"/>
          <w:sz w:val="24"/>
          <w:szCs w:val="24"/>
        </w:rPr>
        <w:t>高效液相色谱法（中</w:t>
      </w:r>
      <w:bookmarkStart w:id="0" w:name="_GoBack"/>
      <w:bookmarkEnd w:id="0"/>
      <w:r w:rsidR="00707C99">
        <w:rPr>
          <w:rFonts w:ascii="宋体" w:hAnsi="宋体" w:cs="宋体" w:hint="eastAsia"/>
          <w:sz w:val="24"/>
          <w:szCs w:val="24"/>
        </w:rPr>
        <w:t>国药典</w:t>
      </w:r>
      <w:r w:rsidR="00707C99">
        <w:rPr>
          <w:rFonts w:ascii="宋体" w:hAnsi="宋体" w:cs="宋体"/>
          <w:sz w:val="24"/>
          <w:szCs w:val="24"/>
        </w:rPr>
        <w:t>2020</w:t>
      </w:r>
      <w:r w:rsidR="00707C99">
        <w:rPr>
          <w:rFonts w:ascii="宋体" w:hAnsi="宋体" w:cs="宋体" w:hint="eastAsia"/>
          <w:sz w:val="24"/>
          <w:szCs w:val="24"/>
        </w:rPr>
        <w:t>年版通则</w:t>
      </w:r>
      <w:r w:rsidR="00707C99">
        <w:rPr>
          <w:rFonts w:ascii="宋体" w:hAnsi="宋体" w:cs="宋体"/>
          <w:sz w:val="24"/>
          <w:szCs w:val="24"/>
        </w:rPr>
        <w:t>0512</w:t>
      </w:r>
      <w:r w:rsidR="00707C99">
        <w:rPr>
          <w:rFonts w:ascii="宋体" w:hAnsi="宋体" w:cs="宋体" w:hint="eastAsia"/>
          <w:sz w:val="24"/>
          <w:szCs w:val="24"/>
        </w:rPr>
        <w:t>）和质谱</w:t>
      </w:r>
      <w:r>
        <w:rPr>
          <w:rFonts w:ascii="宋体" w:hAnsi="宋体" w:cs="宋体" w:hint="eastAsia"/>
          <w:sz w:val="24"/>
          <w:szCs w:val="24"/>
        </w:rPr>
        <w:t>法（中国药典</w:t>
      </w:r>
      <w:r>
        <w:rPr>
          <w:rFonts w:ascii="宋体" w:hAnsi="宋体" w:cs="宋体"/>
          <w:sz w:val="24"/>
          <w:szCs w:val="24"/>
        </w:rPr>
        <w:t>2020</w:t>
      </w:r>
      <w:r>
        <w:rPr>
          <w:rFonts w:ascii="宋体" w:hAnsi="宋体" w:cs="宋体" w:hint="eastAsia"/>
          <w:sz w:val="24"/>
          <w:szCs w:val="24"/>
        </w:rPr>
        <w:t>年版通则</w:t>
      </w:r>
      <w:r>
        <w:rPr>
          <w:rFonts w:ascii="宋体" w:hAnsi="宋体" w:cs="宋体"/>
          <w:sz w:val="24"/>
          <w:szCs w:val="24"/>
        </w:rPr>
        <w:t>0</w:t>
      </w:r>
      <w:r w:rsidR="00707C99">
        <w:rPr>
          <w:rFonts w:ascii="宋体" w:hAnsi="宋体" w:cs="宋体" w:hint="eastAsia"/>
          <w:sz w:val="24"/>
          <w:szCs w:val="24"/>
        </w:rPr>
        <w:t>431</w:t>
      </w:r>
      <w:r>
        <w:rPr>
          <w:rFonts w:ascii="宋体" w:hAnsi="宋体" w:cs="宋体" w:hint="eastAsia"/>
          <w:sz w:val="24"/>
          <w:szCs w:val="24"/>
        </w:rPr>
        <w:t>）测定。</w:t>
      </w:r>
    </w:p>
    <w:p w:rsidR="006F3C9D" w:rsidRDefault="006F3C9D" w:rsidP="006F3C9D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4"/>
        </w:rPr>
      </w:pPr>
      <w:r w:rsidRPr="00ED16AF">
        <w:rPr>
          <w:rFonts w:ascii="Times New Roman" w:eastAsia="黑体" w:hAnsi="Times New Roman" w:cs="Times New Roman"/>
          <w:sz w:val="24"/>
          <w:szCs w:val="24"/>
        </w:rPr>
        <w:t>色谱质谱条件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以十八烷基硅烷键合硅胶为填充剂（色谱柱粒径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2.7μm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）；以乙腈为流动相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，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0.1%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甲酸溶液为流动相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B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，按下表进行梯度洗脱，流速为每分钟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0.3ml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；采用三重四</w:t>
      </w:r>
      <w:proofErr w:type="gramStart"/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极</w:t>
      </w:r>
      <w:proofErr w:type="gramEnd"/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杆质谱检测器，电喷雾离子化正离子模式（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ESI+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），进行多反应监测（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MRM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），选择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m/z416.3→98.1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和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m/z416.3→81.1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为检测离子对进行检测。对照品溶液（</w:t>
      </w:r>
      <w:proofErr w:type="gramStart"/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进样量为</w:t>
      </w:r>
      <w:proofErr w:type="gramEnd"/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2μl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）中</w:t>
      </w:r>
      <w:proofErr w:type="gramStart"/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湖贝甲素</w:t>
      </w:r>
      <w:proofErr w:type="gramEnd"/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的色谱峰（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m/z416.3→98.1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）信噪比应大于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10</w:t>
      </w:r>
      <w:r w:rsidR="00ED16AF" w:rsidRPr="00ED16AF">
        <w:rPr>
          <w:rFonts w:ascii="宋体" w:hAnsi="宋体" w:cs="宋体" w:hint="eastAsia"/>
          <w:sz w:val="24"/>
          <w:szCs w:val="24"/>
        </w:rPr>
        <w:t>∶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ED16AF" w:rsidRPr="00ED16AF">
        <w:rPr>
          <w:rFonts w:ascii="Times New Roman" w:eastAsiaTheme="minorEastAsia" w:hAnsi="Times New Roman" w:cs="Times New Roman"/>
          <w:sz w:val="24"/>
          <w:szCs w:val="24"/>
        </w:rPr>
        <w:t>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6"/>
        <w:gridCol w:w="1591"/>
        <w:gridCol w:w="1583"/>
      </w:tblGrid>
      <w:tr w:rsidR="00ED16AF" w:rsidTr="0076029F">
        <w:trPr>
          <w:trHeight w:val="409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16AF" w:rsidRDefault="00ED16AF" w:rsidP="00ED16A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时间</w:t>
            </w:r>
            <w:r>
              <w:rPr>
                <w:rFonts w:hint="eastAsia"/>
                <w:szCs w:val="21"/>
              </w:rPr>
              <w:t>（分钟）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16AF" w:rsidRDefault="00ED16AF" w:rsidP="00ED16A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流动相</w:t>
            </w:r>
            <w:r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16AF" w:rsidRDefault="00ED16AF" w:rsidP="00ED16A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流动相</w:t>
            </w:r>
            <w:r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ED16AF" w:rsidTr="0076029F">
        <w:trPr>
          <w:trHeight w:val="243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D16AF" w:rsidRDefault="00ED16AF" w:rsidP="00ED16A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D16AF" w:rsidRDefault="00ED16AF" w:rsidP="00ED16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D16AF" w:rsidRDefault="00ED16AF" w:rsidP="00ED16A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5</w:t>
            </w:r>
          </w:p>
        </w:tc>
      </w:tr>
      <w:tr w:rsidR="00ED16AF" w:rsidTr="0076029F">
        <w:trPr>
          <w:trHeight w:val="257"/>
          <w:jc w:val="center"/>
        </w:trPr>
        <w:tc>
          <w:tcPr>
            <w:tcW w:w="0" w:type="auto"/>
            <w:vAlign w:val="center"/>
          </w:tcPr>
          <w:p w:rsidR="00ED16AF" w:rsidRDefault="00ED16AF" w:rsidP="00ED16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ED16AF" w:rsidRDefault="00ED16AF" w:rsidP="00ED16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  <w:tc>
          <w:tcPr>
            <w:tcW w:w="0" w:type="auto"/>
            <w:vAlign w:val="center"/>
          </w:tcPr>
          <w:p w:rsidR="00ED16AF" w:rsidRDefault="00ED16AF" w:rsidP="00ED16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75</w:t>
            </w:r>
          </w:p>
        </w:tc>
      </w:tr>
      <w:tr w:rsidR="00ED16AF" w:rsidTr="0076029F">
        <w:trPr>
          <w:trHeight w:val="147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D16AF" w:rsidRDefault="00ED16AF" w:rsidP="00ED16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D16AF" w:rsidRDefault="00ED16AF" w:rsidP="00ED16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D16AF" w:rsidRDefault="00ED16AF" w:rsidP="00ED16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</w:p>
        </w:tc>
      </w:tr>
    </w:tbl>
    <w:p w:rsidR="006F3C9D" w:rsidRPr="00625D25" w:rsidRDefault="006F3C9D" w:rsidP="006F3C9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D0313">
        <w:rPr>
          <w:rFonts w:ascii="黑体" w:eastAsia="黑体" w:hAnsi="黑体"/>
          <w:sz w:val="24"/>
          <w:szCs w:val="24"/>
        </w:rPr>
        <w:t>对照品溶液的制备</w:t>
      </w:r>
      <w:r w:rsidR="009F6A3C">
        <w:rPr>
          <w:rFonts w:ascii="黑体" w:eastAsia="黑体" w:hAnsi="黑体" w:hint="eastAsia"/>
          <w:sz w:val="24"/>
          <w:szCs w:val="24"/>
        </w:rPr>
        <w:t xml:space="preserve"> </w:t>
      </w:r>
      <w:proofErr w:type="gramStart"/>
      <w:r w:rsidR="00ED16AF" w:rsidRPr="00ED16AF">
        <w:rPr>
          <w:rFonts w:asciiTheme="minorEastAsia" w:eastAsiaTheme="minorEastAsia" w:hAnsiTheme="minorEastAsia" w:hint="eastAsia"/>
          <w:sz w:val="24"/>
          <w:szCs w:val="24"/>
        </w:rPr>
        <w:t>取湖贝甲</w:t>
      </w:r>
      <w:proofErr w:type="gramEnd"/>
      <w:r w:rsidR="00ED16AF" w:rsidRPr="00ED16AF">
        <w:rPr>
          <w:rFonts w:asciiTheme="minorEastAsia" w:eastAsiaTheme="minorEastAsia" w:hAnsiTheme="minorEastAsia" w:hint="eastAsia"/>
          <w:sz w:val="24"/>
          <w:szCs w:val="24"/>
        </w:rPr>
        <w:t>素对照品适量，精密称定，加甲醇制成每1ml含20ng的溶液，即得。</w:t>
      </w:r>
    </w:p>
    <w:p w:rsidR="006F3C9D" w:rsidRPr="00625D25" w:rsidRDefault="006F3C9D" w:rsidP="006F3C9D">
      <w:pPr>
        <w:spacing w:line="360" w:lineRule="auto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proofErr w:type="gramStart"/>
      <w:r w:rsidRPr="002D0313">
        <w:rPr>
          <w:rFonts w:ascii="黑体" w:eastAsia="黑体" w:hAnsi="黑体"/>
          <w:sz w:val="24"/>
          <w:szCs w:val="24"/>
        </w:rPr>
        <w:t>供试品溶液</w:t>
      </w:r>
      <w:proofErr w:type="gramEnd"/>
      <w:r w:rsidRPr="002D0313">
        <w:rPr>
          <w:rFonts w:ascii="黑体" w:eastAsia="黑体" w:hAnsi="黑体"/>
          <w:sz w:val="24"/>
          <w:szCs w:val="24"/>
        </w:rPr>
        <w:t>的制备</w:t>
      </w:r>
      <w:r w:rsidR="00ED16AF" w:rsidRPr="00ED16AF">
        <w:rPr>
          <w:rFonts w:asciiTheme="minorEastAsia" w:eastAsiaTheme="minorEastAsia" w:hAnsiTheme="minorEastAsia" w:hint="eastAsia"/>
          <w:sz w:val="24"/>
          <w:szCs w:val="24"/>
        </w:rPr>
        <w:t>取重量差异或装量差异项下的本品，研细，混匀，取约1.2g（片剂）、1.7g（胶囊剂）或3.3g（颗粒剂）、0.83g（</w:t>
      </w:r>
      <w:r w:rsidR="00ED16AF">
        <w:rPr>
          <w:rFonts w:asciiTheme="minorEastAsia" w:eastAsiaTheme="minorEastAsia" w:hAnsiTheme="minorEastAsia" w:hint="eastAsia"/>
          <w:sz w:val="24"/>
          <w:szCs w:val="24"/>
        </w:rPr>
        <w:t>每2</w:t>
      </w:r>
      <w:r w:rsidR="00ED16AF">
        <w:rPr>
          <w:rFonts w:asciiTheme="minorEastAsia" w:eastAsiaTheme="minorEastAsia" w:hAnsiTheme="minorEastAsia"/>
          <w:sz w:val="24"/>
          <w:szCs w:val="24"/>
        </w:rPr>
        <w:t>0</w:t>
      </w:r>
      <w:r w:rsidR="00ED16AF">
        <w:rPr>
          <w:rFonts w:asciiTheme="minorEastAsia" w:eastAsiaTheme="minorEastAsia" w:hAnsiTheme="minorEastAsia" w:hint="eastAsia"/>
          <w:sz w:val="24"/>
          <w:szCs w:val="24"/>
        </w:rPr>
        <w:t>丸重1</w:t>
      </w:r>
      <w:r w:rsidR="00ED16AF">
        <w:rPr>
          <w:rFonts w:asciiTheme="minorEastAsia" w:eastAsiaTheme="minorEastAsia" w:hAnsiTheme="minorEastAsia"/>
          <w:sz w:val="24"/>
          <w:szCs w:val="24"/>
        </w:rPr>
        <w:t>g</w:t>
      </w:r>
      <w:r w:rsidR="00ED16AF" w:rsidRPr="00ED16AF">
        <w:rPr>
          <w:rFonts w:asciiTheme="minorEastAsia" w:eastAsiaTheme="minorEastAsia" w:hAnsiTheme="minorEastAsia" w:hint="eastAsia"/>
          <w:sz w:val="24"/>
          <w:szCs w:val="24"/>
        </w:rPr>
        <w:t>）或1g（</w:t>
      </w:r>
      <w:r w:rsidR="00ED16AF">
        <w:rPr>
          <w:rFonts w:asciiTheme="minorEastAsia" w:eastAsiaTheme="minorEastAsia" w:hAnsiTheme="minorEastAsia" w:hint="eastAsia"/>
          <w:sz w:val="24"/>
          <w:szCs w:val="24"/>
        </w:rPr>
        <w:t>每</w:t>
      </w:r>
      <w:r w:rsidR="00ED16AF">
        <w:rPr>
          <w:rFonts w:asciiTheme="minorEastAsia" w:eastAsiaTheme="minorEastAsia" w:hAnsiTheme="minorEastAsia"/>
          <w:sz w:val="24"/>
          <w:szCs w:val="24"/>
        </w:rPr>
        <w:t>10</w:t>
      </w:r>
      <w:r w:rsidR="00ED16AF">
        <w:rPr>
          <w:rFonts w:asciiTheme="minorEastAsia" w:eastAsiaTheme="minorEastAsia" w:hAnsiTheme="minorEastAsia" w:hint="eastAsia"/>
          <w:sz w:val="24"/>
          <w:szCs w:val="24"/>
        </w:rPr>
        <w:t>丸重1</w:t>
      </w:r>
      <w:r w:rsidR="00ED16AF">
        <w:rPr>
          <w:rFonts w:asciiTheme="minorEastAsia" w:eastAsiaTheme="minorEastAsia" w:hAnsiTheme="minorEastAsia"/>
          <w:sz w:val="24"/>
          <w:szCs w:val="24"/>
        </w:rPr>
        <w:t>g</w:t>
      </w:r>
      <w:r w:rsidR="00ED16AF" w:rsidRPr="00ED16AF">
        <w:rPr>
          <w:rFonts w:asciiTheme="minorEastAsia" w:eastAsiaTheme="minorEastAsia" w:hAnsiTheme="minorEastAsia" w:hint="eastAsia"/>
          <w:sz w:val="24"/>
          <w:szCs w:val="24"/>
        </w:rPr>
        <w:t>），相当于浙贝母0.1g的供试品，精密称定，</w:t>
      </w:r>
      <w:proofErr w:type="gramStart"/>
      <w:r w:rsidR="00ED16AF" w:rsidRPr="00ED16AF">
        <w:rPr>
          <w:rFonts w:asciiTheme="minorEastAsia" w:eastAsiaTheme="minorEastAsia" w:hAnsiTheme="minorEastAsia" w:hint="eastAsia"/>
          <w:sz w:val="24"/>
          <w:szCs w:val="24"/>
        </w:rPr>
        <w:t>置具塞</w:t>
      </w:r>
      <w:proofErr w:type="gramEnd"/>
      <w:r w:rsidR="00ED16AF" w:rsidRPr="00ED16AF">
        <w:rPr>
          <w:rFonts w:asciiTheme="minorEastAsia" w:eastAsiaTheme="minorEastAsia" w:hAnsiTheme="minorEastAsia" w:hint="eastAsia"/>
          <w:sz w:val="24"/>
          <w:szCs w:val="24"/>
        </w:rPr>
        <w:t>锥形瓶中，加入浓氨溶液2ml（丸剂、片剂和胶囊剂）或3ml（颗粒剂）浸渍2小时，精密加入三氯甲烷-甲醇（4∶1）溶液50ml，密塞，称定重量，80℃水浴加热回流2小时，取出，放冷，再称定重量，用三氯甲烷-甲醇（4∶1）溶液</w:t>
      </w:r>
      <w:proofErr w:type="gramStart"/>
      <w:r w:rsidR="00ED16AF" w:rsidRPr="00ED16AF">
        <w:rPr>
          <w:rFonts w:asciiTheme="minorEastAsia" w:eastAsiaTheme="minorEastAsia" w:hAnsiTheme="minorEastAsia" w:hint="eastAsia"/>
          <w:sz w:val="24"/>
          <w:szCs w:val="24"/>
        </w:rPr>
        <w:t>补足减失的</w:t>
      </w:r>
      <w:proofErr w:type="gramEnd"/>
      <w:r w:rsidR="00ED16AF" w:rsidRPr="00ED16AF">
        <w:rPr>
          <w:rFonts w:asciiTheme="minorEastAsia" w:eastAsiaTheme="minorEastAsia" w:hAnsiTheme="minorEastAsia" w:hint="eastAsia"/>
          <w:sz w:val="24"/>
          <w:szCs w:val="24"/>
        </w:rPr>
        <w:t>重量，摇匀，精密量取下层溶液的续滤液5ml，回收溶剂至干，残渣用甲醇溶解，转移至25ml量瓶中，加甲醇至刻度，摇匀，用0.22μm微孔滤膜滤过，即得。</w:t>
      </w:r>
    </w:p>
    <w:p w:rsidR="006F3C9D" w:rsidRPr="00625D25" w:rsidRDefault="006F3C9D" w:rsidP="006F3C9D">
      <w:pPr>
        <w:spacing w:line="360" w:lineRule="auto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r w:rsidRPr="002D0313">
        <w:rPr>
          <w:rFonts w:ascii="黑体" w:eastAsia="黑体" w:hAnsi="黑体"/>
          <w:sz w:val="24"/>
          <w:szCs w:val="24"/>
        </w:rPr>
        <w:t>测定法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分别吸取对照品溶液与</w:t>
      </w:r>
      <w:proofErr w:type="gramStart"/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供试品溶液</w:t>
      </w:r>
      <w:proofErr w:type="gramEnd"/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各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2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μ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l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，注入液相色谱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-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质谱联用仪，测定，即得。</w:t>
      </w:r>
    </w:p>
    <w:p w:rsidR="006F3C9D" w:rsidRDefault="006F3C9D" w:rsidP="006F3C9D">
      <w:pPr>
        <w:topLinePunct/>
        <w:spacing w:line="360" w:lineRule="auto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r w:rsidRPr="002D0313">
        <w:rPr>
          <w:rFonts w:ascii="黑体" w:eastAsia="黑体" w:hAnsi="黑体"/>
          <w:sz w:val="24"/>
          <w:szCs w:val="24"/>
        </w:rPr>
        <w:t>判定</w:t>
      </w:r>
      <w:r>
        <w:rPr>
          <w:rFonts w:ascii="黑体" w:eastAsia="黑体" w:hAnsi="黑体" w:hint="eastAsia"/>
          <w:sz w:val="24"/>
          <w:szCs w:val="24"/>
        </w:rPr>
        <w:t>原则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（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1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）</w:t>
      </w:r>
      <w:proofErr w:type="gramStart"/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供试品提取</w:t>
      </w:r>
      <w:proofErr w:type="gramEnd"/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离子流色谱中，未同时检出对照品溶液色谱相应的色谱峰，视为未检出。（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2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）</w:t>
      </w:r>
      <w:proofErr w:type="gramStart"/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供试品提取</w:t>
      </w:r>
      <w:proofErr w:type="gramEnd"/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离子流色谱中，同时检出对照品溶液色谱相应的色谱峰，</w:t>
      </w:r>
      <w:proofErr w:type="gramStart"/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且供试</w:t>
      </w:r>
      <w:proofErr w:type="gramEnd"/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品色谱中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m/z416.3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→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98.1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的色谱峰面积值不大于对照品溶液中相应的峰面积值，视为未检出。（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3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）</w:t>
      </w:r>
      <w:proofErr w:type="gramStart"/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供试品的</w:t>
      </w:r>
      <w:proofErr w:type="gramEnd"/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提取离子流色谱中，同时检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lastRenderedPageBreak/>
        <w:t>出对照品溶液色谱相应的色谱峰，</w:t>
      </w:r>
      <w:proofErr w:type="gramStart"/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且供试</w:t>
      </w:r>
      <w:proofErr w:type="gramEnd"/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品色谱中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m/z416.3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→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98.1</w:t>
      </w:r>
      <w:r w:rsidR="00ED16AF" w:rsidRPr="00ED16AF">
        <w:rPr>
          <w:rFonts w:ascii="Times New Roman" w:eastAsiaTheme="minorEastAsia" w:hAnsi="Times New Roman" w:hint="eastAsia"/>
          <w:sz w:val="24"/>
          <w:szCs w:val="24"/>
        </w:rPr>
        <w:t>的色谱峰面积值大于对照品溶液中的相应的峰面积值，视为检出。</w:t>
      </w:r>
    </w:p>
    <w:p w:rsidR="006F3C9D" w:rsidRPr="000B1AA5" w:rsidRDefault="006F3C9D" w:rsidP="006F3C9D">
      <w:pPr>
        <w:spacing w:line="360" w:lineRule="auto"/>
        <w:ind w:firstLineChars="200" w:firstLine="480"/>
        <w:rPr>
          <w:rFonts w:eastAsia="仿宋_GB2312"/>
          <w:sz w:val="32"/>
          <w:szCs w:val="32"/>
        </w:rPr>
      </w:pPr>
      <w:r>
        <w:rPr>
          <w:rFonts w:eastAsia="黑体" w:hint="eastAsia"/>
          <w:bCs/>
          <w:sz w:val="24"/>
          <w:szCs w:val="24"/>
        </w:rPr>
        <w:t>结果判断</w:t>
      </w:r>
      <w:r w:rsidR="009F6A3C">
        <w:rPr>
          <w:rFonts w:eastAsia="黑体" w:hint="eastAsia"/>
          <w:bCs/>
          <w:sz w:val="24"/>
          <w:szCs w:val="24"/>
        </w:rPr>
        <w:t xml:space="preserve"> </w:t>
      </w:r>
      <w:proofErr w:type="gramStart"/>
      <w:r w:rsidR="00ED16AF">
        <w:rPr>
          <w:sz w:val="24"/>
        </w:rPr>
        <w:t>供试品</w:t>
      </w:r>
      <w:r w:rsidR="00ED16AF">
        <w:rPr>
          <w:rFonts w:hint="eastAsia"/>
          <w:sz w:val="24"/>
        </w:rPr>
        <w:t>的</w:t>
      </w:r>
      <w:proofErr w:type="gramEnd"/>
      <w:r w:rsidR="00ED16AF">
        <w:rPr>
          <w:sz w:val="24"/>
        </w:rPr>
        <w:t>提取离子流色谱中，</w:t>
      </w:r>
      <w:proofErr w:type="gramStart"/>
      <w:r w:rsidR="00ED16AF">
        <w:rPr>
          <w:rFonts w:hint="eastAsia"/>
          <w:sz w:val="24"/>
        </w:rPr>
        <w:t>应不得</w:t>
      </w:r>
      <w:proofErr w:type="gramEnd"/>
      <w:r w:rsidR="00ED16AF">
        <w:rPr>
          <w:sz w:val="24"/>
        </w:rPr>
        <w:t>检出对照品溶液色谱相应的色谱峰。</w:t>
      </w:r>
    </w:p>
    <w:p w:rsidR="00E5056B" w:rsidRPr="006F3C9D" w:rsidRDefault="00E5056B"/>
    <w:sectPr w:rsidR="00E5056B" w:rsidRPr="006F3C9D" w:rsidSect="00060B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410" w:rsidRDefault="004A4410" w:rsidP="006F3C9D">
      <w:r>
        <w:separator/>
      </w:r>
    </w:p>
  </w:endnote>
  <w:endnote w:type="continuationSeparator" w:id="0">
    <w:p w:rsidR="004A4410" w:rsidRDefault="004A4410" w:rsidP="006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iddenHorzOCR-Identity-H">
    <w:altName w:val="Segoe Print"/>
    <w:charset w:val="00"/>
    <w:family w:val="roman"/>
    <w:pitch w:val="default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410" w:rsidRDefault="004A4410" w:rsidP="006F3C9D">
      <w:r>
        <w:separator/>
      </w:r>
    </w:p>
  </w:footnote>
  <w:footnote w:type="continuationSeparator" w:id="0">
    <w:p w:rsidR="004A4410" w:rsidRDefault="004A4410" w:rsidP="006F3C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3AE"/>
    <w:rsid w:val="00060B47"/>
    <w:rsid w:val="00071BF6"/>
    <w:rsid w:val="0022019D"/>
    <w:rsid w:val="002D0FA0"/>
    <w:rsid w:val="004955B7"/>
    <w:rsid w:val="004A4410"/>
    <w:rsid w:val="00561523"/>
    <w:rsid w:val="006F3C9D"/>
    <w:rsid w:val="00707C99"/>
    <w:rsid w:val="009814C2"/>
    <w:rsid w:val="009F6A3C"/>
    <w:rsid w:val="00E1383A"/>
    <w:rsid w:val="00E5056B"/>
    <w:rsid w:val="00EC43AE"/>
    <w:rsid w:val="00ED16AF"/>
    <w:rsid w:val="00F16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9D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C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3C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3C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3C9D"/>
    <w:rPr>
      <w:sz w:val="18"/>
      <w:szCs w:val="18"/>
    </w:rPr>
  </w:style>
  <w:style w:type="character" w:customStyle="1" w:styleId="fontstyle01">
    <w:name w:val="fontstyle01"/>
    <w:basedOn w:val="a0"/>
    <w:rsid w:val="00707C99"/>
    <w:rPr>
      <w:rFonts w:ascii="HiddenHorzOCR-Identity-H" w:hAnsi="HiddenHorzOCR-Identity-H" w:hint="default"/>
      <w:b w:val="0"/>
      <w:bCs w:val="0"/>
      <w:i w:val="0"/>
      <w:iCs w:val="0"/>
      <w:color w:val="3D3D3D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9D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C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3C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3C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3C9D"/>
    <w:rPr>
      <w:sz w:val="18"/>
      <w:szCs w:val="18"/>
    </w:rPr>
  </w:style>
  <w:style w:type="character" w:customStyle="1" w:styleId="fontstyle01">
    <w:name w:val="fontstyle01"/>
    <w:basedOn w:val="a0"/>
    <w:rsid w:val="00707C99"/>
    <w:rPr>
      <w:rFonts w:ascii="HiddenHorzOCR-Identity-H" w:hAnsi="HiddenHorzOCR-Identity-H" w:hint="default"/>
      <w:b w:val="0"/>
      <w:bCs w:val="0"/>
      <w:i w:val="0"/>
      <w:iCs w:val="0"/>
      <w:color w:val="3D3D3D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840</Characters>
  <Application>Microsoft Office Word</Application>
  <DocSecurity>0</DocSecurity>
  <Lines>7</Lines>
  <Paragraphs>1</Paragraphs>
  <ScaleCrop>false</ScaleCrop>
  <Company>P R C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dcterms:created xsi:type="dcterms:W3CDTF">2022-12-02T01:19:00Z</dcterms:created>
  <dcterms:modified xsi:type="dcterms:W3CDTF">2022-12-02T01:19:00Z</dcterms:modified>
</cp:coreProperties>
</file>