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3961" w:rsidRPr="00966342" w:rsidRDefault="00223961" w:rsidP="00223961">
      <w:pPr>
        <w:spacing w:line="480" w:lineRule="auto"/>
        <w:jc w:val="center"/>
        <w:rPr>
          <w:rFonts w:ascii="Times New Roman"/>
          <w:b/>
          <w:sz w:val="24"/>
          <w:szCs w:val="30"/>
        </w:rPr>
      </w:pPr>
      <w:proofErr w:type="gramStart"/>
      <w:r w:rsidRPr="00966342">
        <w:rPr>
          <w:rFonts w:hint="eastAsia"/>
          <w:b/>
          <w:sz w:val="24"/>
          <w:szCs w:val="30"/>
        </w:rPr>
        <w:t>艾叶中母菊</w:t>
      </w:r>
      <w:proofErr w:type="gramEnd"/>
      <w:r w:rsidRPr="00966342">
        <w:rPr>
          <w:rFonts w:ascii="Times New Roman"/>
          <w:b/>
          <w:sz w:val="24"/>
          <w:szCs w:val="30"/>
        </w:rPr>
        <w:t>薁</w:t>
      </w:r>
      <w:r w:rsidRPr="00966342">
        <w:rPr>
          <w:rFonts w:ascii="Times New Roman" w:hint="eastAsia"/>
          <w:b/>
          <w:sz w:val="24"/>
          <w:szCs w:val="30"/>
        </w:rPr>
        <w:t>检查方法</w:t>
      </w:r>
    </w:p>
    <w:p w:rsidR="00223961" w:rsidRDefault="00223961" w:rsidP="00223961">
      <w:pPr>
        <w:spacing w:beforeLines="100" w:before="312"/>
        <w:rPr>
          <w:rFonts w:ascii="Times New Roman"/>
          <w:sz w:val="24"/>
          <w:szCs w:val="30"/>
        </w:rPr>
      </w:pPr>
      <w:r w:rsidRPr="00B926BC">
        <w:rPr>
          <w:rFonts w:ascii="Times New Roman" w:hint="eastAsia"/>
          <w:sz w:val="24"/>
          <w:szCs w:val="30"/>
        </w:rPr>
        <w:t>【检查】</w:t>
      </w:r>
      <w:r>
        <w:rPr>
          <w:rFonts w:ascii="Times New Roman" w:hint="eastAsia"/>
          <w:sz w:val="24"/>
          <w:szCs w:val="30"/>
        </w:rPr>
        <w:t xml:space="preserve">  </w:t>
      </w:r>
      <w:r w:rsidRPr="00F03C9C">
        <w:rPr>
          <w:rFonts w:ascii="Times New Roman" w:hint="eastAsia"/>
          <w:b/>
          <w:sz w:val="24"/>
          <w:szCs w:val="30"/>
        </w:rPr>
        <w:t>母菊</w:t>
      </w:r>
      <w:bookmarkStart w:id="0" w:name="_GoBack"/>
      <w:bookmarkEnd w:id="0"/>
      <w:r w:rsidRPr="00F03C9C">
        <w:rPr>
          <w:rFonts w:ascii="Times New Roman" w:hint="eastAsia"/>
          <w:b/>
          <w:sz w:val="24"/>
          <w:szCs w:val="30"/>
        </w:rPr>
        <w:t>薁</w:t>
      </w:r>
      <w:r w:rsidRPr="00F03C9C">
        <w:rPr>
          <w:rFonts w:ascii="Times New Roman" w:hint="eastAsia"/>
          <w:b/>
          <w:sz w:val="24"/>
          <w:szCs w:val="30"/>
        </w:rPr>
        <w:t xml:space="preserve"> </w:t>
      </w:r>
      <w:r>
        <w:rPr>
          <w:rFonts w:ascii="Times New Roman" w:hint="eastAsia"/>
          <w:sz w:val="24"/>
          <w:szCs w:val="30"/>
        </w:rPr>
        <w:t xml:space="preserve"> </w:t>
      </w:r>
      <w:r>
        <w:rPr>
          <w:rFonts w:ascii="Times New Roman" w:hint="eastAsia"/>
          <w:sz w:val="24"/>
          <w:szCs w:val="30"/>
        </w:rPr>
        <w:t>照气相色谱法（《中国药典》</w:t>
      </w:r>
      <w:r>
        <w:rPr>
          <w:rFonts w:ascii="Times New Roman" w:hint="eastAsia"/>
          <w:sz w:val="24"/>
          <w:szCs w:val="30"/>
        </w:rPr>
        <w:t>2020</w:t>
      </w:r>
      <w:r>
        <w:rPr>
          <w:rFonts w:ascii="Times New Roman" w:hint="eastAsia"/>
          <w:sz w:val="24"/>
          <w:szCs w:val="30"/>
        </w:rPr>
        <w:t>年版通则</w:t>
      </w:r>
      <w:r>
        <w:rPr>
          <w:rFonts w:ascii="Times New Roman" w:hint="eastAsia"/>
          <w:sz w:val="24"/>
          <w:szCs w:val="30"/>
        </w:rPr>
        <w:t>0521</w:t>
      </w:r>
      <w:r>
        <w:rPr>
          <w:rFonts w:ascii="Times New Roman" w:hint="eastAsia"/>
          <w:sz w:val="24"/>
          <w:szCs w:val="30"/>
        </w:rPr>
        <w:t>）测定</w:t>
      </w:r>
    </w:p>
    <w:p w:rsidR="00223961" w:rsidRDefault="00223961" w:rsidP="00223961">
      <w:pPr>
        <w:spacing w:beforeLines="100" w:before="312" w:line="360" w:lineRule="auto"/>
        <w:ind w:firstLineChars="200" w:firstLine="482"/>
        <w:rPr>
          <w:rFonts w:ascii="Times New Roman"/>
          <w:sz w:val="24"/>
          <w:szCs w:val="30"/>
        </w:rPr>
      </w:pPr>
      <w:r w:rsidRPr="00CD0D76">
        <w:rPr>
          <w:rFonts w:ascii="Times New Roman" w:hint="eastAsia"/>
          <w:b/>
          <w:sz w:val="24"/>
          <w:szCs w:val="30"/>
        </w:rPr>
        <w:t>色谱条件与系统适用性试验</w:t>
      </w:r>
      <w:r>
        <w:rPr>
          <w:rFonts w:ascii="Times New Roman" w:hint="eastAsia"/>
          <w:sz w:val="24"/>
          <w:szCs w:val="30"/>
        </w:rPr>
        <w:t xml:space="preserve">  </w:t>
      </w:r>
      <w:r>
        <w:rPr>
          <w:rFonts w:ascii="Times New Roman" w:hint="eastAsia"/>
          <w:sz w:val="24"/>
          <w:szCs w:val="30"/>
        </w:rPr>
        <w:t>以</w:t>
      </w:r>
      <w:r w:rsidRPr="0039701C">
        <w:rPr>
          <w:rFonts w:ascii="Times New Roman" w:hint="eastAsia"/>
          <w:sz w:val="24"/>
          <w:szCs w:val="30"/>
        </w:rPr>
        <w:t>5%</w:t>
      </w:r>
      <w:r w:rsidRPr="0039701C">
        <w:rPr>
          <w:rFonts w:ascii="Times New Roman" w:hint="eastAsia"/>
          <w:sz w:val="24"/>
          <w:szCs w:val="30"/>
        </w:rPr>
        <w:t>苯基</w:t>
      </w:r>
      <w:r w:rsidRPr="0039701C">
        <w:rPr>
          <w:rFonts w:ascii="Times New Roman" w:hint="eastAsia"/>
          <w:sz w:val="24"/>
          <w:szCs w:val="30"/>
        </w:rPr>
        <w:t>-</w:t>
      </w:r>
      <w:r w:rsidRPr="0039701C">
        <w:rPr>
          <w:rFonts w:ascii="Times New Roman" w:hint="eastAsia"/>
          <w:sz w:val="24"/>
          <w:szCs w:val="30"/>
        </w:rPr>
        <w:t>甲基聚硅氧烷</w:t>
      </w:r>
      <w:r>
        <w:rPr>
          <w:rFonts w:ascii="Times New Roman" w:hint="eastAsia"/>
          <w:sz w:val="24"/>
          <w:szCs w:val="30"/>
        </w:rPr>
        <w:t>为固定相（</w:t>
      </w:r>
      <w:r w:rsidRPr="00386937">
        <w:rPr>
          <w:rFonts w:ascii="Times New Roman" w:hAnsi="Times New Roman"/>
          <w:sz w:val="24"/>
          <w:szCs w:val="24"/>
        </w:rPr>
        <w:t>柱长</w:t>
      </w:r>
      <w:r w:rsidRPr="00386937">
        <w:rPr>
          <w:rFonts w:ascii="Times New Roman" w:hAnsi="Times New Roman"/>
          <w:sz w:val="24"/>
          <w:szCs w:val="24"/>
        </w:rPr>
        <w:t>30m</w:t>
      </w:r>
      <w:r w:rsidRPr="00386937">
        <w:rPr>
          <w:rFonts w:ascii="Times New Roman" w:hAnsi="Times New Roman"/>
          <w:sz w:val="24"/>
          <w:szCs w:val="24"/>
        </w:rPr>
        <w:t>，内径为</w:t>
      </w:r>
      <w:r w:rsidRPr="00386937">
        <w:rPr>
          <w:rFonts w:ascii="Times New Roman" w:hAnsi="Times New Roman"/>
          <w:sz w:val="24"/>
          <w:szCs w:val="24"/>
        </w:rPr>
        <w:t>0.35mm</w:t>
      </w:r>
      <w:r w:rsidRPr="00386937">
        <w:rPr>
          <w:rFonts w:ascii="Times New Roman" w:hAnsi="Times New Roman"/>
          <w:sz w:val="24"/>
          <w:szCs w:val="24"/>
        </w:rPr>
        <w:t>，膜厚度为</w:t>
      </w:r>
      <w:r w:rsidRPr="00386937">
        <w:rPr>
          <w:rFonts w:ascii="Times New Roman" w:hAnsi="Times New Roman"/>
          <w:sz w:val="24"/>
          <w:szCs w:val="24"/>
        </w:rPr>
        <w:t>0.25μm</w:t>
      </w:r>
      <w:r>
        <w:rPr>
          <w:rFonts w:ascii="Times New Roman" w:hint="eastAsia"/>
          <w:sz w:val="24"/>
          <w:szCs w:val="30"/>
        </w:rPr>
        <w:t>）；</w:t>
      </w:r>
      <w:proofErr w:type="gramStart"/>
      <w:r>
        <w:rPr>
          <w:rFonts w:ascii="Times New Roman" w:hint="eastAsia"/>
          <w:sz w:val="24"/>
          <w:szCs w:val="30"/>
        </w:rPr>
        <w:t>柱温为</w:t>
      </w:r>
      <w:proofErr w:type="gramEnd"/>
      <w:r>
        <w:rPr>
          <w:rFonts w:ascii="Times New Roman" w:hint="eastAsia"/>
          <w:sz w:val="24"/>
          <w:szCs w:val="30"/>
        </w:rPr>
        <w:t>程序升温，初始温度</w:t>
      </w:r>
      <w:r>
        <w:rPr>
          <w:rFonts w:ascii="Times New Roman" w:hint="eastAsia"/>
          <w:sz w:val="24"/>
          <w:szCs w:val="30"/>
        </w:rPr>
        <w:t>60</w:t>
      </w:r>
      <w:r>
        <w:rPr>
          <w:rFonts w:ascii="Times New Roman" w:hint="eastAsia"/>
          <w:sz w:val="24"/>
          <w:szCs w:val="30"/>
        </w:rPr>
        <w:t>℃，先以每分钟</w:t>
      </w:r>
      <w:r>
        <w:rPr>
          <w:rFonts w:ascii="Times New Roman" w:hint="eastAsia"/>
          <w:sz w:val="24"/>
          <w:szCs w:val="30"/>
        </w:rPr>
        <w:t>3</w:t>
      </w:r>
      <w:r>
        <w:rPr>
          <w:rFonts w:ascii="Times New Roman" w:hint="eastAsia"/>
          <w:sz w:val="24"/>
          <w:szCs w:val="30"/>
        </w:rPr>
        <w:t>℃的速率升温至</w:t>
      </w:r>
      <w:r>
        <w:rPr>
          <w:rFonts w:ascii="Times New Roman" w:hint="eastAsia"/>
          <w:sz w:val="24"/>
          <w:szCs w:val="30"/>
        </w:rPr>
        <w:t>120</w:t>
      </w:r>
      <w:r>
        <w:rPr>
          <w:rFonts w:ascii="Times New Roman" w:hint="eastAsia"/>
          <w:sz w:val="24"/>
          <w:szCs w:val="30"/>
        </w:rPr>
        <w:t>℃；然后以</w:t>
      </w:r>
      <w:r>
        <w:rPr>
          <w:rFonts w:ascii="Times New Roman" w:hint="eastAsia"/>
          <w:sz w:val="24"/>
          <w:szCs w:val="30"/>
        </w:rPr>
        <w:t>15</w:t>
      </w:r>
      <w:r>
        <w:rPr>
          <w:rFonts w:ascii="Times New Roman" w:hint="eastAsia"/>
          <w:sz w:val="24"/>
          <w:szCs w:val="30"/>
        </w:rPr>
        <w:t>℃每分钟的速度升温至</w:t>
      </w:r>
      <w:r>
        <w:rPr>
          <w:rFonts w:ascii="Times New Roman" w:hint="eastAsia"/>
          <w:sz w:val="24"/>
          <w:szCs w:val="30"/>
        </w:rPr>
        <w:t>280</w:t>
      </w:r>
      <w:r>
        <w:rPr>
          <w:rFonts w:ascii="Times New Roman" w:hint="eastAsia"/>
          <w:sz w:val="24"/>
          <w:szCs w:val="30"/>
        </w:rPr>
        <w:t>℃，进样口温度为</w:t>
      </w:r>
      <w:r>
        <w:rPr>
          <w:rFonts w:ascii="Times New Roman" w:hint="eastAsia"/>
          <w:sz w:val="24"/>
          <w:szCs w:val="30"/>
        </w:rPr>
        <w:t>240</w:t>
      </w:r>
      <w:r>
        <w:rPr>
          <w:rFonts w:ascii="Times New Roman" w:hint="eastAsia"/>
          <w:sz w:val="24"/>
          <w:szCs w:val="30"/>
        </w:rPr>
        <w:t>℃；检测器温度为</w:t>
      </w:r>
      <w:r>
        <w:rPr>
          <w:rFonts w:ascii="Times New Roman" w:hint="eastAsia"/>
          <w:sz w:val="24"/>
          <w:szCs w:val="30"/>
        </w:rPr>
        <w:t>250</w:t>
      </w:r>
      <w:r>
        <w:rPr>
          <w:rFonts w:ascii="Times New Roman" w:hint="eastAsia"/>
          <w:sz w:val="24"/>
          <w:szCs w:val="30"/>
        </w:rPr>
        <w:t>℃。流量为每分钟</w:t>
      </w:r>
      <w:r>
        <w:rPr>
          <w:rFonts w:ascii="Times New Roman" w:hint="eastAsia"/>
          <w:sz w:val="24"/>
          <w:szCs w:val="30"/>
        </w:rPr>
        <w:t>1ml</w:t>
      </w:r>
      <w:r>
        <w:rPr>
          <w:rFonts w:ascii="Times New Roman" w:hint="eastAsia"/>
          <w:sz w:val="24"/>
          <w:szCs w:val="30"/>
        </w:rPr>
        <w:t>，分流进样，分流比</w:t>
      </w:r>
      <w:r>
        <w:rPr>
          <w:rFonts w:ascii="Times New Roman" w:hint="eastAsia"/>
          <w:sz w:val="24"/>
          <w:szCs w:val="30"/>
        </w:rPr>
        <w:t>5:1.</w:t>
      </w:r>
      <w:r>
        <w:rPr>
          <w:rFonts w:ascii="Times New Roman" w:hint="eastAsia"/>
          <w:sz w:val="24"/>
          <w:szCs w:val="30"/>
        </w:rPr>
        <w:t>理论板数按母</w:t>
      </w:r>
      <w:proofErr w:type="gramStart"/>
      <w:r>
        <w:rPr>
          <w:rFonts w:ascii="Times New Roman" w:hint="eastAsia"/>
          <w:sz w:val="24"/>
          <w:szCs w:val="30"/>
        </w:rPr>
        <w:t>菊奥峰计算</w:t>
      </w:r>
      <w:proofErr w:type="gramEnd"/>
      <w:r>
        <w:rPr>
          <w:rFonts w:ascii="Times New Roman" w:hint="eastAsia"/>
          <w:sz w:val="24"/>
          <w:szCs w:val="30"/>
        </w:rPr>
        <w:t>应不低于</w:t>
      </w:r>
      <w:r>
        <w:rPr>
          <w:rFonts w:ascii="Times New Roman" w:hint="eastAsia"/>
          <w:sz w:val="24"/>
          <w:szCs w:val="30"/>
        </w:rPr>
        <w:t>50000</w:t>
      </w:r>
      <w:r>
        <w:rPr>
          <w:rFonts w:ascii="Times New Roman" w:hint="eastAsia"/>
          <w:sz w:val="24"/>
          <w:szCs w:val="30"/>
        </w:rPr>
        <w:t>。</w:t>
      </w:r>
    </w:p>
    <w:p w:rsidR="00223961" w:rsidRDefault="00223961" w:rsidP="00223961">
      <w:pPr>
        <w:spacing w:line="360" w:lineRule="auto"/>
        <w:ind w:firstLine="420"/>
        <w:rPr>
          <w:rFonts w:ascii="Times New Roman" w:hAnsi="Times New Roman"/>
          <w:b/>
          <w:sz w:val="24"/>
          <w:szCs w:val="24"/>
        </w:rPr>
      </w:pPr>
      <w:r w:rsidRPr="00F03C9C">
        <w:rPr>
          <w:rFonts w:ascii="Times New Roman" w:hAnsi="Times New Roman" w:hint="eastAsia"/>
          <w:b/>
          <w:sz w:val="24"/>
          <w:szCs w:val="24"/>
        </w:rPr>
        <w:t>对照品溶液的制备</w:t>
      </w:r>
      <w:r>
        <w:rPr>
          <w:rFonts w:ascii="Times New Roman" w:hAnsi="Times New Roman" w:hint="eastAsia"/>
          <w:sz w:val="24"/>
          <w:szCs w:val="24"/>
        </w:rPr>
        <w:t xml:space="preserve">  </w:t>
      </w:r>
      <w:r w:rsidRPr="00CD640F">
        <w:rPr>
          <w:rFonts w:ascii="Times New Roman" w:hAnsi="Times New Roman" w:hint="eastAsia"/>
          <w:sz w:val="24"/>
          <w:szCs w:val="24"/>
        </w:rPr>
        <w:t>取</w:t>
      </w:r>
      <w:r w:rsidRPr="00E951BB">
        <w:rPr>
          <w:rFonts w:ascii="Times New Roman"/>
          <w:sz w:val="24"/>
          <w:szCs w:val="24"/>
        </w:rPr>
        <w:t>母菊薁</w:t>
      </w:r>
      <w:r>
        <w:rPr>
          <w:rFonts w:ascii="Times New Roman" w:hAnsi="Times New Roman" w:hint="eastAsia"/>
          <w:sz w:val="24"/>
          <w:szCs w:val="24"/>
        </w:rPr>
        <w:t>适量，加乙酸乙酯</w:t>
      </w:r>
      <w:proofErr w:type="gramStart"/>
      <w:r>
        <w:rPr>
          <w:rFonts w:ascii="Times New Roman" w:hAnsi="Times New Roman" w:hint="eastAsia"/>
          <w:sz w:val="24"/>
          <w:szCs w:val="24"/>
        </w:rPr>
        <w:t>制成含每</w:t>
      </w:r>
      <w:proofErr w:type="gramEnd"/>
      <w:r>
        <w:rPr>
          <w:rFonts w:ascii="Times New Roman" w:hAnsi="Times New Roman" w:hint="eastAsia"/>
          <w:sz w:val="24"/>
          <w:szCs w:val="24"/>
        </w:rPr>
        <w:t>1ml</w:t>
      </w:r>
      <w:proofErr w:type="gramStart"/>
      <w:r>
        <w:rPr>
          <w:rFonts w:ascii="Times New Roman" w:hAnsi="Times New Roman" w:hint="eastAsia"/>
          <w:sz w:val="24"/>
          <w:szCs w:val="24"/>
        </w:rPr>
        <w:t>含</w:t>
      </w:r>
      <w:r w:rsidRPr="00E951BB">
        <w:rPr>
          <w:rFonts w:ascii="Times New Roman"/>
          <w:sz w:val="24"/>
          <w:szCs w:val="24"/>
        </w:rPr>
        <w:t>母菊</w:t>
      </w:r>
      <w:proofErr w:type="gramEnd"/>
      <w:r w:rsidRPr="00E951BB">
        <w:rPr>
          <w:rFonts w:ascii="Times New Roman"/>
          <w:sz w:val="24"/>
          <w:szCs w:val="24"/>
        </w:rPr>
        <w:t>薁</w:t>
      </w:r>
      <w:r>
        <w:rPr>
          <w:rFonts w:ascii="Times New Roman" w:hAnsi="Times New Roman" w:hint="eastAsia"/>
          <w:sz w:val="24"/>
          <w:szCs w:val="24"/>
        </w:rPr>
        <w:t>20</w:t>
      </w:r>
      <w:r w:rsidRPr="00153AC8">
        <w:rPr>
          <w:rFonts w:ascii="Times New Roman" w:hAnsi="Times New Roman"/>
          <w:sz w:val="24"/>
          <w:szCs w:val="24"/>
        </w:rPr>
        <w:t>μg</w:t>
      </w:r>
      <w:r>
        <w:rPr>
          <w:rFonts w:ascii="Times New Roman" w:hAnsi="Times New Roman" w:hint="eastAsia"/>
          <w:sz w:val="24"/>
          <w:szCs w:val="24"/>
        </w:rPr>
        <w:t>的对照品溶液。</w:t>
      </w:r>
      <w:r>
        <w:rPr>
          <w:rFonts w:ascii="Times New Roman" w:hAnsi="Times New Roman" w:hint="eastAsia"/>
          <w:b/>
          <w:sz w:val="24"/>
          <w:szCs w:val="24"/>
        </w:rPr>
        <w:tab/>
      </w:r>
    </w:p>
    <w:p w:rsidR="00223961" w:rsidRDefault="00223961" w:rsidP="00223961">
      <w:pPr>
        <w:spacing w:line="360" w:lineRule="auto"/>
        <w:ind w:firstLine="420"/>
        <w:rPr>
          <w:rFonts w:ascii="Times New Roman" w:hAnsi="Times New Roman"/>
          <w:sz w:val="24"/>
          <w:szCs w:val="24"/>
        </w:rPr>
      </w:pPr>
      <w:proofErr w:type="gramStart"/>
      <w:r w:rsidRPr="00F03C9C">
        <w:rPr>
          <w:rFonts w:ascii="Times New Roman" w:hAnsi="Times New Roman" w:hint="eastAsia"/>
          <w:b/>
          <w:sz w:val="24"/>
          <w:szCs w:val="24"/>
        </w:rPr>
        <w:t>供试品溶液</w:t>
      </w:r>
      <w:proofErr w:type="gramEnd"/>
      <w:r w:rsidRPr="00F03C9C">
        <w:rPr>
          <w:rFonts w:ascii="Times New Roman" w:hAnsi="Times New Roman" w:hint="eastAsia"/>
          <w:b/>
          <w:sz w:val="24"/>
          <w:szCs w:val="24"/>
        </w:rPr>
        <w:t>的制备</w:t>
      </w:r>
      <w:r>
        <w:rPr>
          <w:rFonts w:ascii="Times New Roman" w:hAnsi="Times New Roman" w:hint="eastAsia"/>
          <w:sz w:val="24"/>
          <w:szCs w:val="24"/>
        </w:rPr>
        <w:t xml:space="preserve">  </w:t>
      </w:r>
      <w:r w:rsidRPr="00386937">
        <w:rPr>
          <w:rFonts w:ascii="Times New Roman" w:hAnsi="Times New Roman"/>
          <w:sz w:val="24"/>
          <w:szCs w:val="24"/>
        </w:rPr>
        <w:t>取艾叶适量，剪碎成约</w:t>
      </w:r>
      <w:r w:rsidRPr="00386937">
        <w:rPr>
          <w:rFonts w:ascii="Times New Roman" w:hAnsi="Times New Roman"/>
          <w:sz w:val="24"/>
          <w:szCs w:val="24"/>
        </w:rPr>
        <w:t>0.5cm</w:t>
      </w:r>
      <w:r w:rsidRPr="00386937">
        <w:rPr>
          <w:rFonts w:ascii="Times New Roman" w:hAnsi="Times New Roman"/>
          <w:sz w:val="24"/>
          <w:szCs w:val="24"/>
        </w:rPr>
        <w:t>的碎片，取约</w:t>
      </w:r>
      <w:r w:rsidRPr="00386937">
        <w:rPr>
          <w:rFonts w:ascii="Times New Roman" w:hAnsi="Times New Roman"/>
          <w:sz w:val="24"/>
          <w:szCs w:val="24"/>
        </w:rPr>
        <w:t>2.5g</w:t>
      </w:r>
      <w:r w:rsidRPr="00386937">
        <w:rPr>
          <w:rFonts w:ascii="Times New Roman" w:hAnsi="Times New Roman"/>
          <w:sz w:val="24"/>
          <w:szCs w:val="24"/>
        </w:rPr>
        <w:t>，精密称定，置圆底烧瓶中，加水</w:t>
      </w:r>
      <w:r w:rsidRPr="00386937">
        <w:rPr>
          <w:rFonts w:ascii="Times New Roman" w:hAnsi="Times New Roman"/>
          <w:sz w:val="24"/>
          <w:szCs w:val="24"/>
        </w:rPr>
        <w:t>300ml</w:t>
      </w:r>
      <w:r w:rsidRPr="00386937">
        <w:rPr>
          <w:rFonts w:ascii="Times New Roman" w:hAnsi="Times New Roman"/>
          <w:sz w:val="24"/>
          <w:szCs w:val="24"/>
        </w:rPr>
        <w:t>，连接挥发油测定器。</w:t>
      </w:r>
      <w:proofErr w:type="gramStart"/>
      <w:r w:rsidRPr="00386937">
        <w:rPr>
          <w:rFonts w:ascii="Times New Roman" w:hAnsi="Times New Roman"/>
          <w:sz w:val="24"/>
          <w:szCs w:val="24"/>
        </w:rPr>
        <w:t>自测定</w:t>
      </w:r>
      <w:proofErr w:type="gramEnd"/>
      <w:r w:rsidRPr="00386937">
        <w:rPr>
          <w:rFonts w:ascii="Times New Roman" w:hAnsi="Times New Roman"/>
          <w:sz w:val="24"/>
          <w:szCs w:val="24"/>
        </w:rPr>
        <w:t>器上端加水使充满刻度部分，并溢流入烧瓶为止，再加乙酸乙酯</w:t>
      </w:r>
      <w:r w:rsidRPr="00386937">
        <w:rPr>
          <w:rFonts w:ascii="Times New Roman" w:hAnsi="Times New Roman"/>
          <w:sz w:val="24"/>
          <w:szCs w:val="24"/>
        </w:rPr>
        <w:t>2.5ml</w:t>
      </w:r>
      <w:r w:rsidRPr="00386937">
        <w:rPr>
          <w:rFonts w:ascii="Times New Roman" w:hAnsi="Times New Roman"/>
          <w:sz w:val="24"/>
          <w:szCs w:val="24"/>
        </w:rPr>
        <w:t>，连接回流冷凝管。加热至沸腾，再加热</w:t>
      </w:r>
      <w:r w:rsidRPr="00386937">
        <w:rPr>
          <w:rFonts w:ascii="Times New Roman" w:hAnsi="Times New Roman"/>
          <w:sz w:val="24"/>
          <w:szCs w:val="24"/>
        </w:rPr>
        <w:t>5</w:t>
      </w:r>
      <w:r w:rsidRPr="00386937">
        <w:rPr>
          <w:rFonts w:ascii="Times New Roman" w:hAnsi="Times New Roman"/>
          <w:sz w:val="24"/>
          <w:szCs w:val="24"/>
        </w:rPr>
        <w:t>小时，放冷，分取乙酸乙酯液，置</w:t>
      </w:r>
      <w:r w:rsidRPr="00386937">
        <w:rPr>
          <w:rFonts w:ascii="Times New Roman" w:hAnsi="Times New Roman"/>
          <w:sz w:val="24"/>
          <w:szCs w:val="24"/>
        </w:rPr>
        <w:t>10ml</w:t>
      </w:r>
      <w:r w:rsidRPr="00386937">
        <w:rPr>
          <w:rFonts w:ascii="Times New Roman" w:hAnsi="Times New Roman"/>
          <w:sz w:val="24"/>
          <w:szCs w:val="24"/>
        </w:rPr>
        <w:t>量瓶中，用乙酸乙酯分次洗涤测定器及冷凝管，转入同一量瓶中，用乙酸乙酯稀释至刻度，摇匀，即得。</w:t>
      </w:r>
    </w:p>
    <w:p w:rsidR="00223961" w:rsidRPr="00F03C9C" w:rsidRDefault="00223961" w:rsidP="00223961">
      <w:pPr>
        <w:spacing w:line="360" w:lineRule="auto"/>
        <w:ind w:firstLineChars="200" w:firstLine="482"/>
        <w:rPr>
          <w:rFonts w:ascii="Times New Roman" w:hAnsi="Times New Roman"/>
          <w:b/>
          <w:sz w:val="24"/>
          <w:szCs w:val="24"/>
        </w:rPr>
      </w:pPr>
      <w:r w:rsidRPr="00CD640F">
        <w:rPr>
          <w:rFonts w:ascii="Times New Roman" w:hAnsi="Times New Roman" w:hint="eastAsia"/>
          <w:b/>
          <w:sz w:val="24"/>
          <w:szCs w:val="24"/>
        </w:rPr>
        <w:t>测定法</w:t>
      </w:r>
      <w:r>
        <w:rPr>
          <w:rFonts w:ascii="Times New Roman" w:hAnsi="Times New Roman" w:hint="eastAsia"/>
          <w:b/>
          <w:sz w:val="24"/>
          <w:szCs w:val="24"/>
        </w:rPr>
        <w:t xml:space="preserve">  </w:t>
      </w:r>
      <w:r w:rsidRPr="00F57F38">
        <w:rPr>
          <w:rFonts w:ascii="Times New Roman" w:hAnsi="Times New Roman" w:hint="eastAsia"/>
          <w:sz w:val="24"/>
          <w:szCs w:val="24"/>
        </w:rPr>
        <w:t>分别精密吸取混合对照品溶液及</w:t>
      </w:r>
      <w:proofErr w:type="gramStart"/>
      <w:r w:rsidRPr="00F57F38">
        <w:rPr>
          <w:rFonts w:ascii="Times New Roman" w:hAnsi="Times New Roman" w:hint="eastAsia"/>
          <w:sz w:val="24"/>
          <w:szCs w:val="24"/>
        </w:rPr>
        <w:t>供试品溶液</w:t>
      </w:r>
      <w:proofErr w:type="gramEnd"/>
      <w:r w:rsidRPr="00F57F38">
        <w:rPr>
          <w:rFonts w:ascii="Times New Roman" w:hAnsi="Times New Roman" w:hint="eastAsia"/>
          <w:sz w:val="24"/>
          <w:szCs w:val="24"/>
        </w:rPr>
        <w:t>各</w:t>
      </w:r>
      <w:r w:rsidRPr="00F57F38">
        <w:rPr>
          <w:rFonts w:ascii="Times New Roman" w:hAnsi="Times New Roman" w:hint="eastAsia"/>
          <w:sz w:val="24"/>
          <w:szCs w:val="24"/>
        </w:rPr>
        <w:t>1</w:t>
      </w:r>
      <w:r w:rsidRPr="00F57F38">
        <w:rPr>
          <w:rFonts w:ascii="Times New Roman" w:hAnsi="Times New Roman"/>
          <w:sz w:val="24"/>
          <w:szCs w:val="24"/>
        </w:rPr>
        <w:t>μL</w:t>
      </w:r>
      <w:r>
        <w:rPr>
          <w:rFonts w:ascii="Times New Roman" w:hAnsi="Times New Roman" w:hint="eastAsia"/>
          <w:sz w:val="24"/>
          <w:szCs w:val="24"/>
        </w:rPr>
        <w:t>，注入气相色谱仪，记录色谱图。</w:t>
      </w:r>
    </w:p>
    <w:p w:rsidR="00223961" w:rsidRDefault="00223961" w:rsidP="00223961">
      <w:pPr>
        <w:spacing w:line="360" w:lineRule="auto"/>
        <w:ind w:firstLine="420"/>
        <w:rPr>
          <w:rFonts w:ascii="Times New Roman" w:hAnsi="Times New Roman"/>
          <w:sz w:val="24"/>
          <w:szCs w:val="24"/>
        </w:rPr>
      </w:pPr>
      <w:r w:rsidRPr="00B92B7E">
        <w:rPr>
          <w:rFonts w:ascii="Times New Roman" w:hAnsi="Times New Roman" w:hint="eastAsia"/>
          <w:b/>
          <w:sz w:val="24"/>
          <w:szCs w:val="24"/>
        </w:rPr>
        <w:t>结果判断</w:t>
      </w:r>
      <w:r w:rsidRPr="00B92B7E">
        <w:rPr>
          <w:rFonts w:ascii="Times New Roman" w:hAnsi="Times New Roman" w:hint="eastAsia"/>
          <w:b/>
          <w:sz w:val="24"/>
          <w:szCs w:val="24"/>
        </w:rPr>
        <w:t xml:space="preserve">  </w:t>
      </w:r>
      <w:proofErr w:type="gramStart"/>
      <w:r w:rsidRPr="00B92B7E">
        <w:rPr>
          <w:rFonts w:ascii="Times New Roman" w:hAnsi="Times New Roman" w:hint="eastAsia"/>
          <w:sz w:val="24"/>
          <w:szCs w:val="24"/>
        </w:rPr>
        <w:t>供试品</w:t>
      </w:r>
      <w:r>
        <w:rPr>
          <w:rFonts w:ascii="Times New Roman" w:hAnsi="Times New Roman" w:hint="eastAsia"/>
          <w:sz w:val="24"/>
          <w:szCs w:val="24"/>
        </w:rPr>
        <w:t>溶液</w:t>
      </w:r>
      <w:proofErr w:type="gramEnd"/>
      <w:r>
        <w:rPr>
          <w:rFonts w:ascii="Times New Roman" w:hAnsi="Times New Roman" w:hint="eastAsia"/>
          <w:sz w:val="24"/>
          <w:szCs w:val="24"/>
        </w:rPr>
        <w:t>色谱中，与对照品色谱峰保留时间相同的色谱峰峰面积不得超过对照品中色谱峰峰面积。</w:t>
      </w:r>
    </w:p>
    <w:p w:rsidR="000215F8" w:rsidRPr="00223961" w:rsidRDefault="000215F8"/>
    <w:sectPr w:rsidR="000215F8" w:rsidRPr="002239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4199" w:rsidRDefault="00754199" w:rsidP="00223961">
      <w:r>
        <w:separator/>
      </w:r>
    </w:p>
  </w:endnote>
  <w:endnote w:type="continuationSeparator" w:id="0">
    <w:p w:rsidR="00754199" w:rsidRDefault="00754199" w:rsidP="00223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4199" w:rsidRDefault="00754199" w:rsidP="00223961">
      <w:r>
        <w:separator/>
      </w:r>
    </w:p>
  </w:footnote>
  <w:footnote w:type="continuationSeparator" w:id="0">
    <w:p w:rsidR="00754199" w:rsidRDefault="00754199" w:rsidP="002239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5E9D"/>
    <w:rsid w:val="000215F8"/>
    <w:rsid w:val="000B3422"/>
    <w:rsid w:val="00105599"/>
    <w:rsid w:val="00223961"/>
    <w:rsid w:val="00754199"/>
    <w:rsid w:val="00966342"/>
    <w:rsid w:val="00FD5E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396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2396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23961"/>
    <w:rPr>
      <w:sz w:val="18"/>
      <w:szCs w:val="18"/>
    </w:rPr>
  </w:style>
  <w:style w:type="paragraph" w:styleId="a4">
    <w:name w:val="footer"/>
    <w:basedOn w:val="a"/>
    <w:link w:val="Char0"/>
    <w:uiPriority w:val="99"/>
    <w:unhideWhenUsed/>
    <w:rsid w:val="00223961"/>
    <w:pPr>
      <w:tabs>
        <w:tab w:val="center" w:pos="4153"/>
        <w:tab w:val="right" w:pos="8306"/>
      </w:tabs>
      <w:snapToGrid w:val="0"/>
      <w:jc w:val="left"/>
    </w:pPr>
    <w:rPr>
      <w:sz w:val="18"/>
      <w:szCs w:val="18"/>
    </w:rPr>
  </w:style>
  <w:style w:type="character" w:customStyle="1" w:styleId="Char0">
    <w:name w:val="页脚 Char"/>
    <w:basedOn w:val="a0"/>
    <w:link w:val="a4"/>
    <w:uiPriority w:val="99"/>
    <w:rsid w:val="0022396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396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2396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23961"/>
    <w:rPr>
      <w:sz w:val="18"/>
      <w:szCs w:val="18"/>
    </w:rPr>
  </w:style>
  <w:style w:type="paragraph" w:styleId="a4">
    <w:name w:val="footer"/>
    <w:basedOn w:val="a"/>
    <w:link w:val="Char0"/>
    <w:uiPriority w:val="99"/>
    <w:unhideWhenUsed/>
    <w:rsid w:val="00223961"/>
    <w:pPr>
      <w:tabs>
        <w:tab w:val="center" w:pos="4153"/>
        <w:tab w:val="right" w:pos="8306"/>
      </w:tabs>
      <w:snapToGrid w:val="0"/>
      <w:jc w:val="left"/>
    </w:pPr>
    <w:rPr>
      <w:sz w:val="18"/>
      <w:szCs w:val="18"/>
    </w:rPr>
  </w:style>
  <w:style w:type="character" w:customStyle="1" w:styleId="Char0">
    <w:name w:val="页脚 Char"/>
    <w:basedOn w:val="a0"/>
    <w:link w:val="a4"/>
    <w:uiPriority w:val="99"/>
    <w:rsid w:val="0022396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83</Words>
  <Characters>475</Characters>
  <Application>Microsoft Office Word</Application>
  <DocSecurity>0</DocSecurity>
  <Lines>3</Lines>
  <Paragraphs>1</Paragraphs>
  <ScaleCrop>false</ScaleCrop>
  <Company>P R C</Company>
  <LinksUpToDate>false</LinksUpToDate>
  <CharactersWithSpaces>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3</cp:revision>
  <dcterms:created xsi:type="dcterms:W3CDTF">2022-12-01T08:49:00Z</dcterms:created>
  <dcterms:modified xsi:type="dcterms:W3CDTF">2022-12-01T08:50:00Z</dcterms:modified>
</cp:coreProperties>
</file>