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FE" w:rsidRPr="00A058B6" w:rsidRDefault="00A058B6" w:rsidP="00A058B6">
      <w:pPr>
        <w:pStyle w:val="a0"/>
        <w:jc w:val="center"/>
        <w:rPr>
          <w:sz w:val="20"/>
        </w:rPr>
      </w:pPr>
      <w:r w:rsidRPr="00A058B6">
        <w:rPr>
          <w:rFonts w:ascii="宋体" w:hAnsi="宋体" w:hint="eastAsia"/>
          <w:b/>
          <w:szCs w:val="36"/>
        </w:rPr>
        <w:t>维C银翘片中连翘、山银花、荆芥、薄荷素油检验方法</w:t>
      </w:r>
    </w:p>
    <w:p w:rsidR="00A058B6" w:rsidRDefault="00A058B6">
      <w:pPr>
        <w:snapToGrid w:val="0"/>
        <w:spacing w:line="360" w:lineRule="auto"/>
        <w:rPr>
          <w:rFonts w:ascii="宋体" w:hAnsi="宋体" w:cs="宋体" w:hint="eastAsia"/>
          <w:sz w:val="24"/>
        </w:rPr>
      </w:pPr>
    </w:p>
    <w:p w:rsidR="00FB54FE" w:rsidRDefault="00D427B6">
      <w:pPr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【</w:t>
      </w:r>
      <w:r>
        <w:rPr>
          <w:rFonts w:ascii="宋体" w:hAnsi="宋体" w:cs="宋体" w:hint="eastAsia"/>
          <w:b/>
          <w:bCs/>
          <w:sz w:val="24"/>
        </w:rPr>
        <w:t>特征图谱</w:t>
      </w:r>
      <w:r>
        <w:rPr>
          <w:rFonts w:ascii="宋体" w:hAnsi="宋体" w:cs="宋体" w:hint="eastAsia"/>
          <w:sz w:val="24"/>
        </w:rPr>
        <w:t>】</w:t>
      </w:r>
      <w:r>
        <w:rPr>
          <w:rFonts w:ascii="宋体" w:hAnsi="宋体" w:cs="宋体" w:hint="eastAsia"/>
          <w:sz w:val="24"/>
        </w:rPr>
        <w:t>照气相色谱法（通则</w:t>
      </w:r>
      <w:r>
        <w:rPr>
          <w:rFonts w:ascii="宋体" w:hAnsi="宋体" w:cs="宋体" w:hint="eastAsia"/>
          <w:sz w:val="24"/>
        </w:rPr>
        <w:t>0521</w:t>
      </w:r>
      <w:r>
        <w:rPr>
          <w:rFonts w:ascii="宋体" w:hAnsi="宋体" w:cs="宋体" w:hint="eastAsia"/>
          <w:sz w:val="24"/>
        </w:rPr>
        <w:t>）和质谱法（通则</w:t>
      </w:r>
      <w:r>
        <w:rPr>
          <w:rFonts w:ascii="宋体" w:hAnsi="宋体" w:cs="宋体" w:hint="eastAsia"/>
          <w:sz w:val="24"/>
        </w:rPr>
        <w:t>0431</w:t>
      </w:r>
      <w:r>
        <w:rPr>
          <w:rFonts w:ascii="宋体" w:hAnsi="宋体" w:cs="宋体" w:hint="eastAsia"/>
          <w:sz w:val="24"/>
        </w:rPr>
        <w:t>）测定</w:t>
      </w: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色谱条件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色谱柱</w:t>
      </w:r>
      <w:bookmarkStart w:id="0" w:name="_GoBack"/>
      <w:bookmarkEnd w:id="0"/>
      <w:r>
        <w:rPr>
          <w:rFonts w:ascii="宋体" w:hAnsi="宋体" w:cs="宋体" w:hint="eastAsia"/>
          <w:sz w:val="24"/>
        </w:rPr>
        <w:t>为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5%</w:t>
      </w:r>
      <w:r>
        <w:rPr>
          <w:rFonts w:ascii="宋体" w:hAnsi="宋体" w:cs="宋体" w:hint="eastAsia"/>
          <w:sz w:val="24"/>
        </w:rPr>
        <w:t>苯基）</w:t>
      </w:r>
      <w:r>
        <w:rPr>
          <w:rFonts w:ascii="宋体" w:hAnsi="宋体" w:cs="宋体" w:hint="eastAsia"/>
          <w:sz w:val="24"/>
        </w:rPr>
        <w:t>-</w:t>
      </w:r>
      <w:r>
        <w:rPr>
          <w:rFonts w:ascii="宋体" w:hAnsi="宋体" w:cs="宋体" w:hint="eastAsia"/>
          <w:sz w:val="24"/>
        </w:rPr>
        <w:t>甲基聚硅氧烷柱（</w:t>
      </w:r>
      <w:r>
        <w:rPr>
          <w:rFonts w:ascii="宋体" w:hAnsi="宋体" w:cs="宋体" w:hint="eastAsia"/>
          <w:sz w:val="24"/>
        </w:rPr>
        <w:t>30m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0.25mm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0.25</w:t>
      </w:r>
      <w:r>
        <w:rPr>
          <w:rFonts w:ascii="宋体" w:hAnsi="宋体" w:cs="宋体" w:hint="eastAsia"/>
          <w:sz w:val="24"/>
        </w:rPr>
        <w:t>μ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</w:rPr>
        <w:t>）；载气为高纯氦气；程序升温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起始温度为</w:t>
      </w:r>
      <w:r>
        <w:rPr>
          <w:rFonts w:ascii="宋体" w:hAnsi="宋体" w:cs="宋体" w:hint="eastAsia"/>
          <w:sz w:val="24"/>
        </w:rPr>
        <w:t>70</w:t>
      </w:r>
      <w:r>
        <w:rPr>
          <w:rFonts w:ascii="宋体" w:hAnsi="宋体" w:cs="宋体" w:hint="eastAsia"/>
          <w:sz w:val="24"/>
        </w:rPr>
        <w:t>℃，以每分钟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℃的速率升温至</w:t>
      </w:r>
      <w:r>
        <w:rPr>
          <w:rFonts w:ascii="宋体" w:hAnsi="宋体" w:cs="宋体" w:hint="eastAsia"/>
          <w:sz w:val="24"/>
        </w:rPr>
        <w:t>85</w:t>
      </w:r>
      <w:r>
        <w:rPr>
          <w:rFonts w:ascii="宋体" w:hAnsi="宋体" w:cs="宋体" w:hint="eastAsia"/>
          <w:sz w:val="24"/>
        </w:rPr>
        <w:t>℃，维持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分钟，再以每分钟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℃的速率升温至</w:t>
      </w:r>
      <w:r>
        <w:rPr>
          <w:rFonts w:ascii="宋体" w:hAnsi="宋体" w:cs="宋体" w:hint="eastAsia"/>
          <w:sz w:val="24"/>
        </w:rPr>
        <w:t>100</w:t>
      </w:r>
      <w:r>
        <w:rPr>
          <w:rFonts w:ascii="宋体" w:hAnsi="宋体" w:cs="宋体" w:hint="eastAsia"/>
          <w:sz w:val="24"/>
        </w:rPr>
        <w:t>℃，维持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分钟，再以每分钟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℃的速率升温至</w:t>
      </w:r>
      <w:r>
        <w:rPr>
          <w:rFonts w:ascii="宋体" w:hAnsi="宋体" w:cs="宋体" w:hint="eastAsia"/>
          <w:sz w:val="24"/>
        </w:rPr>
        <w:t>180</w:t>
      </w:r>
      <w:r>
        <w:rPr>
          <w:rFonts w:ascii="宋体" w:hAnsi="宋体" w:cs="宋体" w:hint="eastAsia"/>
          <w:sz w:val="24"/>
        </w:rPr>
        <w:t>℃，再以每分钟</w:t>
      </w:r>
      <w:r>
        <w:rPr>
          <w:rFonts w:ascii="宋体" w:hAnsi="宋体" w:cs="宋体" w:hint="eastAsia"/>
          <w:sz w:val="24"/>
        </w:rPr>
        <w:t>30</w:t>
      </w:r>
      <w:r>
        <w:rPr>
          <w:rFonts w:ascii="宋体" w:hAnsi="宋体" w:cs="宋体" w:hint="eastAsia"/>
          <w:sz w:val="24"/>
        </w:rPr>
        <w:t>℃的速率升温至</w:t>
      </w:r>
      <w:r>
        <w:rPr>
          <w:rFonts w:ascii="宋体" w:hAnsi="宋体" w:cs="宋体" w:hint="eastAsia"/>
          <w:sz w:val="24"/>
        </w:rPr>
        <w:t>300</w:t>
      </w:r>
      <w:r>
        <w:rPr>
          <w:rFonts w:ascii="宋体" w:hAnsi="宋体" w:cs="宋体" w:hint="eastAsia"/>
          <w:sz w:val="24"/>
        </w:rPr>
        <w:t>℃；进样口温度</w:t>
      </w:r>
      <w:r>
        <w:rPr>
          <w:rFonts w:ascii="宋体" w:hAnsi="宋体" w:cs="宋体" w:hint="eastAsia"/>
          <w:sz w:val="24"/>
        </w:rPr>
        <w:t>300</w:t>
      </w:r>
      <w:r>
        <w:rPr>
          <w:rFonts w:ascii="宋体" w:hAnsi="宋体" w:cs="宋体" w:hint="eastAsia"/>
          <w:sz w:val="24"/>
        </w:rPr>
        <w:t>℃；检测器温度</w:t>
      </w:r>
      <w:r>
        <w:rPr>
          <w:rFonts w:ascii="宋体" w:hAnsi="宋体" w:cs="宋体" w:hint="eastAsia"/>
          <w:sz w:val="24"/>
        </w:rPr>
        <w:t>280</w:t>
      </w:r>
      <w:r>
        <w:rPr>
          <w:rFonts w:ascii="宋体" w:hAnsi="宋体" w:cs="宋体" w:hint="eastAsia"/>
          <w:sz w:val="24"/>
        </w:rPr>
        <w:t>℃；分流进样，分流比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。</w:t>
      </w:r>
    </w:p>
    <w:p w:rsidR="00FB54FE" w:rsidRDefault="00D427B6">
      <w:pPr>
        <w:snapToGrid w:val="0"/>
        <w:spacing w:line="360" w:lineRule="auto"/>
        <w:ind w:firstLineChars="200" w:firstLine="482"/>
      </w:pPr>
      <w:r>
        <w:rPr>
          <w:rFonts w:ascii="宋体" w:hAnsi="宋体" w:cs="宋体" w:hint="eastAsia"/>
          <w:b/>
          <w:bCs/>
          <w:sz w:val="24"/>
        </w:rPr>
        <w:t>质谱条件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以三重四</w:t>
      </w:r>
      <w:proofErr w:type="gramStart"/>
      <w:r>
        <w:rPr>
          <w:rFonts w:ascii="宋体" w:hAnsi="宋体" w:cs="宋体" w:hint="eastAsia"/>
          <w:sz w:val="24"/>
        </w:rPr>
        <w:t>极</w:t>
      </w:r>
      <w:proofErr w:type="gramEnd"/>
      <w:r>
        <w:rPr>
          <w:rFonts w:ascii="宋体" w:hAnsi="宋体" w:cs="宋体" w:hint="eastAsia"/>
          <w:sz w:val="24"/>
        </w:rPr>
        <w:t>杆串联质谱仪检测；离子源为电子轰击源（</w:t>
      </w:r>
      <w:r>
        <w:rPr>
          <w:rFonts w:ascii="宋体" w:hAnsi="宋体" w:cs="宋体" w:hint="eastAsia"/>
          <w:sz w:val="24"/>
        </w:rPr>
        <w:t>EI</w:t>
      </w:r>
      <w:r>
        <w:rPr>
          <w:rFonts w:ascii="宋体" w:hAnsi="宋体" w:cs="宋体" w:hint="eastAsia"/>
          <w:sz w:val="24"/>
        </w:rPr>
        <w:t>），离子源温度</w:t>
      </w:r>
      <w:r>
        <w:rPr>
          <w:rFonts w:ascii="宋体" w:hAnsi="宋体" w:cs="宋体" w:hint="eastAsia"/>
          <w:sz w:val="24"/>
        </w:rPr>
        <w:t>250</w:t>
      </w:r>
      <w:r>
        <w:rPr>
          <w:rFonts w:ascii="宋体" w:hAnsi="宋体" w:cs="宋体" w:hint="eastAsia"/>
          <w:sz w:val="24"/>
        </w:rPr>
        <w:t>℃。碰撞气为氮气或氩气。质谱传输接口温度</w:t>
      </w:r>
      <w:r>
        <w:rPr>
          <w:rFonts w:ascii="宋体" w:hAnsi="宋体" w:cs="宋体" w:hint="eastAsia"/>
          <w:sz w:val="24"/>
        </w:rPr>
        <w:t>250</w:t>
      </w:r>
      <w:r>
        <w:rPr>
          <w:rFonts w:ascii="宋体" w:hAnsi="宋体" w:cs="宋体" w:hint="eastAsia"/>
          <w:sz w:val="24"/>
        </w:rPr>
        <w:t>℃。质谱监测模式为多反应监测（</w:t>
      </w:r>
      <w:r>
        <w:rPr>
          <w:rFonts w:ascii="宋体" w:hAnsi="宋体" w:cs="宋体" w:hint="eastAsia"/>
          <w:sz w:val="24"/>
        </w:rPr>
        <w:t>MRM</w:t>
      </w:r>
      <w:r>
        <w:rPr>
          <w:rFonts w:ascii="宋体" w:hAnsi="宋体" w:cs="宋体" w:hint="eastAsia"/>
          <w:sz w:val="24"/>
        </w:rPr>
        <w:t>），各化合物参考保留时间、监测离子对、碰撞电压（</w:t>
      </w:r>
      <w:r>
        <w:rPr>
          <w:rFonts w:ascii="宋体" w:hAnsi="宋体" w:cs="宋体" w:hint="eastAsia"/>
          <w:sz w:val="24"/>
        </w:rPr>
        <w:t>CE</w:t>
      </w:r>
      <w:r>
        <w:rPr>
          <w:rFonts w:ascii="宋体" w:hAnsi="宋体" w:cs="宋体" w:hint="eastAsia"/>
          <w:sz w:val="24"/>
        </w:rPr>
        <w:t>）见表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。为提高检测灵敏度，可根据保留时间分</w:t>
      </w:r>
      <w:r>
        <w:rPr>
          <w:rFonts w:ascii="宋体" w:hAnsi="宋体" w:cs="宋体" w:hint="eastAsia"/>
          <w:sz w:val="24"/>
        </w:rPr>
        <w:t>段监测各</w:t>
      </w:r>
      <w:r>
        <w:rPr>
          <w:rFonts w:ascii="宋体" w:hAnsi="宋体" w:cs="宋体" w:hint="eastAsia"/>
          <w:sz w:val="24"/>
        </w:rPr>
        <w:t>成分</w:t>
      </w:r>
      <w:r>
        <w:rPr>
          <w:rFonts w:ascii="宋体" w:hAnsi="宋体" w:cs="宋体" w:hint="eastAsia"/>
          <w:sz w:val="24"/>
        </w:rPr>
        <w:t>。</w:t>
      </w: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对照品溶液的制备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取</w:t>
      </w:r>
      <w:r>
        <w:rPr>
          <w:rFonts w:ascii="宋体" w:hAnsi="宋体" w:cs="宋体" w:hint="eastAsia"/>
          <w:sz w:val="24"/>
        </w:rPr>
        <w:t>柠檬烯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桉油精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薄荷酮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芳樟醇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薄荷脑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胡薄荷酮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松油烯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γ</w:t>
      </w:r>
      <w:r>
        <w:rPr>
          <w:rFonts w:ascii="宋体" w:hAnsi="宋体" w:cs="宋体" w:hint="eastAsia"/>
          <w:sz w:val="24"/>
        </w:rPr>
        <w:t>-</w:t>
      </w:r>
      <w:r>
        <w:rPr>
          <w:rFonts w:ascii="宋体" w:hAnsi="宋体" w:cs="宋体" w:hint="eastAsia"/>
          <w:sz w:val="24"/>
        </w:rPr>
        <w:t>萜品烯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萜品油烯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异薄荷酮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α</w:t>
      </w:r>
      <w:r>
        <w:rPr>
          <w:rFonts w:ascii="宋体" w:hAnsi="宋体" w:cs="宋体" w:hint="eastAsia"/>
          <w:sz w:val="24"/>
        </w:rPr>
        <w:t>-</w:t>
      </w:r>
      <w:r>
        <w:rPr>
          <w:rFonts w:ascii="宋体" w:hAnsi="宋体" w:cs="宋体" w:hint="eastAsia"/>
          <w:sz w:val="24"/>
        </w:rPr>
        <w:t>蒎烯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β</w:t>
      </w:r>
      <w:r>
        <w:rPr>
          <w:rFonts w:ascii="宋体" w:hAnsi="宋体" w:cs="宋体" w:hint="eastAsia"/>
          <w:sz w:val="24"/>
        </w:rPr>
        <w:t>-</w:t>
      </w:r>
      <w:r>
        <w:rPr>
          <w:rFonts w:ascii="宋体" w:hAnsi="宋体" w:cs="宋体" w:hint="eastAsia"/>
          <w:sz w:val="24"/>
        </w:rPr>
        <w:t>蒎烯</w:t>
      </w:r>
      <w:r>
        <w:rPr>
          <w:rFonts w:ascii="宋体" w:hAnsi="宋体" w:cs="宋体" w:hint="eastAsia"/>
          <w:sz w:val="24"/>
        </w:rPr>
        <w:t>对照品适量，精密称定，分别</w:t>
      </w:r>
      <w:proofErr w:type="gramStart"/>
      <w:r>
        <w:rPr>
          <w:rFonts w:ascii="宋体" w:hAnsi="宋体" w:cs="宋体" w:hint="eastAsia"/>
          <w:sz w:val="24"/>
        </w:rPr>
        <w:t>加</w:t>
      </w:r>
      <w:r>
        <w:rPr>
          <w:rFonts w:ascii="宋体" w:hAnsi="宋体" w:cs="宋体" w:hint="eastAsia"/>
          <w:sz w:val="24"/>
        </w:rPr>
        <w:t>石油醚</w:t>
      </w:r>
      <w:proofErr w:type="gramEnd"/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℃）</w:t>
      </w:r>
      <w:r>
        <w:rPr>
          <w:rFonts w:ascii="宋体" w:hAnsi="宋体" w:cs="宋体" w:hint="eastAsia"/>
          <w:sz w:val="24"/>
        </w:rPr>
        <w:t>制成如表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所示浓度的对照品溶液。各对照品参考分子量见表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。</w:t>
      </w:r>
    </w:p>
    <w:p w:rsidR="00FB54FE" w:rsidRDefault="00D427B6">
      <w:pPr>
        <w:snapToGrid w:val="0"/>
        <w:spacing w:line="360" w:lineRule="auto"/>
        <w:ind w:firstLineChars="200" w:firstLine="48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表</w:t>
      </w:r>
      <w:r>
        <w:rPr>
          <w:rFonts w:ascii="宋体" w:hAnsi="宋体" w:cs="宋体" w:hint="eastAsia"/>
          <w:sz w:val="24"/>
        </w:rPr>
        <w:t xml:space="preserve">1 </w:t>
      </w:r>
      <w:r>
        <w:rPr>
          <w:rFonts w:ascii="宋体" w:hAnsi="宋体" w:cs="宋体" w:hint="eastAsia"/>
          <w:sz w:val="24"/>
        </w:rPr>
        <w:t>对照品配制溶液</w:t>
      </w:r>
    </w:p>
    <w:tbl>
      <w:tblPr>
        <w:tblStyle w:val="a4"/>
        <w:tblW w:w="8419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303"/>
      </w:tblGrid>
      <w:tr w:rsidR="00FB54FE">
        <w:trPr>
          <w:trHeight w:val="440"/>
        </w:trPr>
        <w:tc>
          <w:tcPr>
            <w:tcW w:w="4116" w:type="dxa"/>
            <w:tcBorders>
              <w:bottom w:val="single" w:sz="12" w:space="0" w:color="auto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4303" w:type="dxa"/>
            <w:tcBorders>
              <w:bottom w:val="single" w:sz="12" w:space="0" w:color="auto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浓度</w:t>
            </w:r>
          </w:p>
        </w:tc>
      </w:tr>
      <w:tr w:rsidR="00FB54FE">
        <w:trPr>
          <w:trHeight w:val="440"/>
        </w:trPr>
        <w:tc>
          <w:tcPr>
            <w:tcW w:w="4116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柠檬烯</w:t>
            </w:r>
          </w:p>
        </w:tc>
        <w:tc>
          <w:tcPr>
            <w:tcW w:w="4303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桉油精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薄荷酮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芳樟醇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薄荷脑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0.1mg/ml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胡薄荷酮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松油烯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0.67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γ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萜品烯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0.67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萜品油烯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0.33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异薄荷酮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0.67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1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α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蒎烯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0.67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  <w:tr w:rsidR="00FB54FE">
        <w:trPr>
          <w:trHeight w:val="440"/>
        </w:trPr>
        <w:tc>
          <w:tcPr>
            <w:tcW w:w="4116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β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蒎烯</w:t>
            </w:r>
          </w:p>
        </w:tc>
        <w:tc>
          <w:tcPr>
            <w:tcW w:w="4303" w:type="dxa"/>
            <w:tcBorders>
              <w:tl2br w:val="nil"/>
              <w:tr2bl w:val="nil"/>
            </w:tcBorders>
          </w:tcPr>
          <w:p w:rsidR="00FB54FE" w:rsidRDefault="00D427B6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0.67</w:t>
            </w:r>
            <w:r>
              <w:rPr>
                <w:rFonts w:ascii="宋体" w:hAnsi="宋体" w:cs="宋体" w:hint="eastAsia"/>
                <w:szCs w:val="21"/>
              </w:rPr>
              <w:t>μ</w:t>
            </w:r>
            <w:r>
              <w:rPr>
                <w:rFonts w:ascii="宋体" w:hAnsi="宋体" w:cs="宋体" w:hint="eastAsia"/>
                <w:szCs w:val="21"/>
              </w:rPr>
              <w:t>l/ml</w:t>
            </w:r>
          </w:p>
        </w:tc>
      </w:tr>
    </w:tbl>
    <w:p w:rsidR="00FB54FE" w:rsidRDefault="00FB54FE">
      <w:pPr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proofErr w:type="gramStart"/>
      <w:r>
        <w:rPr>
          <w:rFonts w:ascii="宋体" w:hAnsi="宋体" w:cs="宋体" w:hint="eastAsia"/>
          <w:b/>
          <w:bCs/>
          <w:sz w:val="24"/>
        </w:rPr>
        <w:lastRenderedPageBreak/>
        <w:t>供试品溶液</w:t>
      </w:r>
      <w:proofErr w:type="gramEnd"/>
      <w:r>
        <w:rPr>
          <w:rFonts w:ascii="宋体" w:hAnsi="宋体" w:cs="宋体" w:hint="eastAsia"/>
          <w:b/>
          <w:bCs/>
          <w:sz w:val="24"/>
        </w:rPr>
        <w:t>的制备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取本品</w:t>
      </w:r>
      <w:r>
        <w:rPr>
          <w:rFonts w:ascii="宋体" w:hAnsi="宋体" w:cs="宋体" w:hint="eastAsia"/>
          <w:sz w:val="24"/>
        </w:rPr>
        <w:t>适量</w:t>
      </w:r>
      <w:r>
        <w:rPr>
          <w:rFonts w:ascii="宋体" w:hAnsi="宋体" w:cs="宋体" w:hint="eastAsia"/>
          <w:sz w:val="24"/>
        </w:rPr>
        <w:t>（片剂</w:t>
      </w:r>
      <w:r>
        <w:rPr>
          <w:rFonts w:ascii="宋体" w:hAnsi="宋体" w:cs="宋体" w:hint="eastAsia"/>
          <w:sz w:val="24"/>
        </w:rPr>
        <w:t>50</w:t>
      </w:r>
      <w:r>
        <w:rPr>
          <w:rFonts w:ascii="宋体" w:hAnsi="宋体" w:cs="宋体" w:hint="eastAsia"/>
          <w:sz w:val="24"/>
        </w:rPr>
        <w:t>片，胶囊剂</w:t>
      </w:r>
      <w:r>
        <w:rPr>
          <w:rFonts w:ascii="宋体" w:hAnsi="宋体" w:cs="宋体" w:hint="eastAsia"/>
          <w:sz w:val="24"/>
        </w:rPr>
        <w:t>50</w:t>
      </w:r>
      <w:r>
        <w:rPr>
          <w:rFonts w:ascii="宋体" w:hAnsi="宋体" w:cs="宋体" w:hint="eastAsia"/>
          <w:sz w:val="24"/>
        </w:rPr>
        <w:t>粒，颗粒剂</w:t>
      </w:r>
      <w:r>
        <w:rPr>
          <w:rFonts w:ascii="宋体" w:hAnsi="宋体" w:cs="宋体" w:hint="eastAsia"/>
          <w:sz w:val="24"/>
        </w:rPr>
        <w:t>250g</w:t>
      </w:r>
      <w:r>
        <w:rPr>
          <w:rFonts w:ascii="宋体" w:hAnsi="宋体" w:cs="宋体" w:hint="eastAsia"/>
          <w:sz w:val="24"/>
        </w:rPr>
        <w:t>），加水</w:t>
      </w:r>
      <w:r>
        <w:rPr>
          <w:rFonts w:ascii="宋体" w:hAnsi="宋体" w:cs="宋体" w:hint="eastAsia"/>
          <w:sz w:val="24"/>
        </w:rPr>
        <w:t>400ml</w:t>
      </w:r>
      <w:r>
        <w:rPr>
          <w:rFonts w:ascii="宋体" w:hAnsi="宋体" w:cs="宋体" w:hint="eastAsia"/>
          <w:sz w:val="24"/>
        </w:rPr>
        <w:t>，照挥发油测定法（通则</w:t>
      </w:r>
      <w:r>
        <w:rPr>
          <w:rFonts w:ascii="宋体" w:hAnsi="宋体" w:cs="宋体" w:hint="eastAsia"/>
          <w:sz w:val="24"/>
        </w:rPr>
        <w:t>2204</w:t>
      </w:r>
      <w:r>
        <w:rPr>
          <w:rFonts w:ascii="宋体" w:hAnsi="宋体" w:cs="宋体" w:hint="eastAsia"/>
          <w:sz w:val="24"/>
        </w:rPr>
        <w:t>）测定，自冷凝管上端加水使充满挥发油测定器的刻度部分，再加入</w:t>
      </w:r>
      <w:r>
        <w:rPr>
          <w:rFonts w:ascii="宋体" w:hAnsi="宋体" w:cs="宋体" w:hint="eastAsia"/>
          <w:sz w:val="24"/>
        </w:rPr>
        <w:t>2ml</w:t>
      </w:r>
      <w:r>
        <w:rPr>
          <w:rFonts w:ascii="宋体" w:hAnsi="宋体" w:cs="宋体" w:hint="eastAsia"/>
          <w:sz w:val="24"/>
        </w:rPr>
        <w:t>石油醚（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℃），保持微沸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小时，停止加热，放冷，</w:t>
      </w:r>
      <w:proofErr w:type="gramStart"/>
      <w:r>
        <w:rPr>
          <w:rFonts w:ascii="宋体" w:hAnsi="宋体" w:cs="宋体" w:hint="eastAsia"/>
          <w:sz w:val="24"/>
        </w:rPr>
        <w:t>取石油醚层置</w:t>
      </w:r>
      <w:proofErr w:type="gramEnd"/>
      <w:r>
        <w:rPr>
          <w:rFonts w:ascii="宋体" w:hAnsi="宋体" w:cs="宋体" w:hint="eastAsia"/>
          <w:sz w:val="24"/>
        </w:rPr>
        <w:t>10ml</w:t>
      </w:r>
      <w:r>
        <w:rPr>
          <w:rFonts w:ascii="宋体" w:hAnsi="宋体" w:cs="宋体" w:hint="eastAsia"/>
          <w:sz w:val="24"/>
        </w:rPr>
        <w:t>容量瓶中，再用少量石油醚（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℃）清洗挥发油装置，洗液并入</w:t>
      </w:r>
      <w:r>
        <w:rPr>
          <w:rFonts w:ascii="宋体" w:hAnsi="宋体" w:cs="宋体" w:hint="eastAsia"/>
          <w:sz w:val="24"/>
        </w:rPr>
        <w:t>10ml</w:t>
      </w:r>
      <w:r>
        <w:rPr>
          <w:rFonts w:ascii="宋体" w:hAnsi="宋体" w:cs="宋体" w:hint="eastAsia"/>
          <w:sz w:val="24"/>
        </w:rPr>
        <w:t>容量瓶，</w:t>
      </w:r>
      <w:proofErr w:type="gramStart"/>
      <w:r>
        <w:rPr>
          <w:rFonts w:ascii="宋体" w:hAnsi="宋体" w:cs="宋体" w:hint="eastAsia"/>
          <w:sz w:val="24"/>
        </w:rPr>
        <w:t>加石油醚</w:t>
      </w:r>
      <w:proofErr w:type="gramEnd"/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℃）</w:t>
      </w:r>
      <w:proofErr w:type="gramStart"/>
      <w:r>
        <w:rPr>
          <w:rFonts w:ascii="宋体" w:hAnsi="宋体" w:cs="宋体" w:hint="eastAsia"/>
          <w:sz w:val="24"/>
        </w:rPr>
        <w:t>定容至刻度</w:t>
      </w:r>
      <w:proofErr w:type="gramEnd"/>
      <w:r>
        <w:rPr>
          <w:rFonts w:ascii="宋体" w:hAnsi="宋体" w:cs="宋体" w:hint="eastAsia"/>
          <w:sz w:val="24"/>
        </w:rPr>
        <w:t>，即得。</w:t>
      </w: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测定法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分别精密吸取对照品溶液与</w:t>
      </w:r>
      <w:proofErr w:type="gramStart"/>
      <w:r>
        <w:rPr>
          <w:rFonts w:ascii="宋体" w:hAnsi="宋体" w:cs="宋体" w:hint="eastAsia"/>
          <w:sz w:val="24"/>
        </w:rPr>
        <w:t>供试品溶液</w:t>
      </w:r>
      <w:proofErr w:type="gramEnd"/>
      <w:r>
        <w:rPr>
          <w:rFonts w:ascii="宋体" w:hAnsi="宋体" w:cs="宋体" w:hint="eastAsia"/>
          <w:sz w:val="24"/>
        </w:rPr>
        <w:t>各</w:t>
      </w:r>
      <w:r>
        <w:rPr>
          <w:rFonts w:ascii="宋体" w:hAnsi="宋体" w:cs="宋体" w:hint="eastAsia"/>
          <w:sz w:val="24"/>
        </w:rPr>
        <w:t>l</w:t>
      </w:r>
      <w:r>
        <w:rPr>
          <w:rFonts w:ascii="宋体" w:hAnsi="宋体" w:cs="宋体" w:hint="eastAsia"/>
          <w:sz w:val="24"/>
        </w:rPr>
        <w:t>μ</w:t>
      </w:r>
      <w:r>
        <w:rPr>
          <w:rFonts w:ascii="宋体" w:hAnsi="宋体" w:cs="宋体" w:hint="eastAsia"/>
          <w:sz w:val="24"/>
        </w:rPr>
        <w:t>l</w:t>
      </w:r>
      <w:r>
        <w:rPr>
          <w:rFonts w:ascii="宋体" w:hAnsi="宋体" w:cs="宋体" w:hint="eastAsia"/>
          <w:sz w:val="24"/>
        </w:rPr>
        <w:t>，注入气质联用仪，测定，即得。</w:t>
      </w: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结果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供试品色谱中，应呈现与图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特征图谱中相对应的</w:t>
      </w:r>
      <w:r>
        <w:rPr>
          <w:rFonts w:ascii="宋体" w:hAnsi="宋体" w:cs="宋体" w:hint="eastAsia"/>
          <w:sz w:val="24"/>
        </w:rPr>
        <w:t>16</w:t>
      </w:r>
      <w:r>
        <w:rPr>
          <w:rFonts w:ascii="宋体" w:hAnsi="宋体" w:cs="宋体" w:hint="eastAsia"/>
          <w:sz w:val="24"/>
        </w:rPr>
        <w:t>个特征峰。</w:t>
      </w:r>
      <w:r>
        <w:rPr>
          <w:rFonts w:ascii="宋体" w:hAnsi="宋体" w:cs="宋体" w:hint="eastAsia"/>
          <w:sz w:val="24"/>
        </w:rPr>
        <w:t>若</w:t>
      </w:r>
      <w:r>
        <w:rPr>
          <w:rFonts w:ascii="宋体" w:hAnsi="宋体" w:cs="宋体" w:hint="eastAsia"/>
          <w:sz w:val="24"/>
        </w:rPr>
        <w:t>未检出相</w:t>
      </w:r>
      <w:r>
        <w:rPr>
          <w:rFonts w:ascii="宋体" w:hAnsi="宋体" w:cs="宋体" w:hint="eastAsia"/>
          <w:sz w:val="24"/>
        </w:rPr>
        <w:t>同的色谱</w:t>
      </w:r>
      <w:r>
        <w:rPr>
          <w:rFonts w:ascii="宋体" w:hAnsi="宋体" w:cs="宋体" w:hint="eastAsia"/>
          <w:sz w:val="24"/>
        </w:rPr>
        <w:t>峰，</w:t>
      </w:r>
      <w:r>
        <w:rPr>
          <w:rFonts w:ascii="宋体" w:hAnsi="宋体" w:cs="宋体" w:hint="eastAsia"/>
          <w:sz w:val="24"/>
        </w:rPr>
        <w:t>则</w:t>
      </w:r>
      <w:r>
        <w:rPr>
          <w:rFonts w:ascii="宋体" w:hAnsi="宋体" w:cs="宋体" w:hint="eastAsia"/>
          <w:sz w:val="24"/>
        </w:rPr>
        <w:t>采用</w:t>
      </w:r>
      <w:r>
        <w:rPr>
          <w:rFonts w:ascii="宋体" w:hAnsi="宋体" w:cs="宋体" w:hint="eastAsia"/>
          <w:b/>
          <w:bCs/>
          <w:sz w:val="24"/>
        </w:rPr>
        <w:t>多反应监测</w:t>
      </w:r>
      <w:r>
        <w:rPr>
          <w:rFonts w:ascii="宋体" w:hAnsi="宋体" w:cs="宋体" w:hint="eastAsia"/>
          <w:sz w:val="24"/>
        </w:rPr>
        <w:t>进行确认</w:t>
      </w:r>
      <w:r>
        <w:rPr>
          <w:rFonts w:ascii="宋体" w:hAnsi="宋体" w:cs="宋体" w:hint="eastAsia"/>
          <w:sz w:val="24"/>
        </w:rPr>
        <w:t>。</w:t>
      </w:r>
    </w:p>
    <w:p w:rsidR="00FB54FE" w:rsidRDefault="00D427B6">
      <w:pPr>
        <w:snapToGrid w:val="0"/>
        <w:spacing w:line="360" w:lineRule="auto"/>
        <w:ind w:firstLineChars="200" w:firstLine="420"/>
        <w:jc w:val="center"/>
        <w:rPr>
          <w:rFonts w:ascii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5269865" cy="2618105"/>
            <wp:effectExtent l="0" t="0" r="6985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1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4FE" w:rsidRDefault="00D427B6">
      <w:pPr>
        <w:snapToGrid w:val="0"/>
        <w:spacing w:line="360" w:lineRule="auto"/>
        <w:ind w:firstLineChars="200" w:firstLine="48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图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维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银</w:t>
      </w:r>
      <w:proofErr w:type="gramStart"/>
      <w:r>
        <w:rPr>
          <w:rFonts w:ascii="宋体" w:hAnsi="宋体" w:cs="宋体" w:hint="eastAsia"/>
          <w:sz w:val="24"/>
        </w:rPr>
        <w:t>翘系列</w:t>
      </w:r>
      <w:proofErr w:type="gramEnd"/>
      <w:r>
        <w:rPr>
          <w:rFonts w:ascii="宋体" w:hAnsi="宋体" w:cs="宋体" w:hint="eastAsia"/>
          <w:sz w:val="24"/>
        </w:rPr>
        <w:t>特征图谱</w:t>
      </w:r>
    </w:p>
    <w:p w:rsidR="00FB54FE" w:rsidRDefault="00D427B6">
      <w:pPr>
        <w:pStyle w:val="a0"/>
        <w:jc w:val="left"/>
      </w:pPr>
      <w:r>
        <w:rPr>
          <w:rFonts w:ascii="宋体" w:hAnsi="宋体" w:cs="宋体" w:hint="eastAsia"/>
        </w:rPr>
        <w:t>峰</w:t>
      </w: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</w:rPr>
        <w:t>α</w:t>
      </w:r>
      <w:r>
        <w:rPr>
          <w:rFonts w:ascii="宋体" w:hAnsi="宋体" w:cs="宋体" w:hint="eastAsia"/>
        </w:rPr>
        <w:t>-</w:t>
      </w:r>
      <w:r>
        <w:rPr>
          <w:rFonts w:ascii="宋体" w:hAnsi="宋体" w:cs="宋体" w:hint="eastAsia"/>
        </w:rPr>
        <w:t>蒎烯，峰</w:t>
      </w: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</w:rPr>
        <w:t>β</w:t>
      </w:r>
      <w:r>
        <w:rPr>
          <w:rFonts w:ascii="宋体" w:hAnsi="宋体" w:cs="宋体" w:hint="eastAsia"/>
        </w:rPr>
        <w:t>-</w:t>
      </w:r>
      <w:r>
        <w:rPr>
          <w:rFonts w:ascii="宋体" w:hAnsi="宋体" w:cs="宋体" w:hint="eastAsia"/>
        </w:rPr>
        <w:t>蒎烯，峰</w:t>
      </w:r>
      <w:r>
        <w:rPr>
          <w:rFonts w:ascii="宋体" w:hAnsi="宋体" w:cs="宋体" w:hint="eastAsia"/>
        </w:rPr>
        <w:t>4.</w:t>
      </w:r>
      <w:r>
        <w:rPr>
          <w:rFonts w:ascii="宋体" w:hAnsi="宋体" w:cs="宋体" w:hint="eastAsia"/>
        </w:rPr>
        <w:t>松油烯，峰</w:t>
      </w:r>
      <w:r>
        <w:rPr>
          <w:rFonts w:ascii="宋体" w:hAnsi="宋体" w:cs="宋体" w:hint="eastAsia"/>
        </w:rPr>
        <w:t>5.</w:t>
      </w:r>
      <w:r>
        <w:rPr>
          <w:rFonts w:ascii="宋体" w:hAnsi="宋体" w:hint="eastAsia"/>
          <w:kern w:val="0"/>
          <w:szCs w:val="24"/>
        </w:rPr>
        <w:t>r-</w:t>
      </w:r>
      <w:r>
        <w:rPr>
          <w:rFonts w:ascii="宋体" w:hAnsi="宋体" w:hint="eastAsia"/>
          <w:kern w:val="0"/>
          <w:szCs w:val="24"/>
        </w:rPr>
        <w:t>萜品烯</w:t>
      </w:r>
      <w:r>
        <w:rPr>
          <w:rFonts w:ascii="宋体" w:hAnsi="宋体" w:hint="eastAsia"/>
          <w:kern w:val="0"/>
          <w:szCs w:val="24"/>
        </w:rPr>
        <w:t>，峰</w:t>
      </w:r>
      <w:r>
        <w:rPr>
          <w:rFonts w:ascii="宋体" w:hAnsi="宋体" w:hint="eastAsia"/>
          <w:kern w:val="0"/>
          <w:szCs w:val="24"/>
        </w:rPr>
        <w:t>6.</w:t>
      </w:r>
      <w:r>
        <w:rPr>
          <w:rFonts w:ascii="宋体" w:hAnsi="宋体" w:hint="eastAsia"/>
          <w:kern w:val="0"/>
          <w:szCs w:val="24"/>
        </w:rPr>
        <w:t>萜品油烯</w:t>
      </w:r>
      <w:r>
        <w:rPr>
          <w:rFonts w:ascii="宋体" w:hAnsi="宋体" w:hint="eastAsia"/>
          <w:kern w:val="0"/>
          <w:szCs w:val="24"/>
        </w:rPr>
        <w:t>，峰</w:t>
      </w:r>
      <w:r>
        <w:rPr>
          <w:rFonts w:ascii="宋体" w:hAnsi="宋体" w:hint="eastAsia"/>
          <w:kern w:val="0"/>
          <w:szCs w:val="24"/>
        </w:rPr>
        <w:t>7.</w:t>
      </w:r>
      <w:r>
        <w:rPr>
          <w:rFonts w:ascii="宋体" w:hAnsi="宋体" w:hint="eastAsia"/>
          <w:kern w:val="0"/>
          <w:szCs w:val="24"/>
        </w:rPr>
        <w:t>芳樟醇</w:t>
      </w:r>
      <w:r>
        <w:rPr>
          <w:rFonts w:ascii="宋体" w:hAnsi="宋体" w:hint="eastAsia"/>
          <w:kern w:val="0"/>
          <w:szCs w:val="24"/>
        </w:rPr>
        <w:t>，峰</w:t>
      </w:r>
      <w:r>
        <w:rPr>
          <w:rFonts w:ascii="宋体" w:hAnsi="宋体" w:hint="eastAsia"/>
          <w:kern w:val="0"/>
          <w:szCs w:val="24"/>
        </w:rPr>
        <w:t>11</w:t>
      </w:r>
      <w:r>
        <w:rPr>
          <w:rFonts w:ascii="宋体" w:hAnsi="宋体" w:hint="eastAsia"/>
          <w:kern w:val="0"/>
          <w:szCs w:val="24"/>
        </w:rPr>
        <w:t>（</w:t>
      </w:r>
      <w:r>
        <w:rPr>
          <w:rFonts w:ascii="宋体" w:hAnsi="宋体" w:hint="eastAsia"/>
          <w:kern w:val="0"/>
          <w:szCs w:val="24"/>
        </w:rPr>
        <w:t>S</w:t>
      </w:r>
      <w:r>
        <w:rPr>
          <w:rFonts w:ascii="宋体" w:hAnsi="宋体" w:hint="eastAsia"/>
          <w:kern w:val="0"/>
          <w:szCs w:val="24"/>
        </w:rPr>
        <w:t>）</w:t>
      </w:r>
      <w:r>
        <w:rPr>
          <w:rFonts w:ascii="宋体" w:hAnsi="宋体" w:hint="eastAsia"/>
          <w:kern w:val="0"/>
          <w:szCs w:val="24"/>
        </w:rPr>
        <w:t>.</w:t>
      </w:r>
      <w:r>
        <w:rPr>
          <w:rFonts w:ascii="宋体" w:hAnsi="宋体" w:hint="eastAsia"/>
          <w:kern w:val="0"/>
          <w:szCs w:val="24"/>
        </w:rPr>
        <w:t>薄荷酮，峰</w:t>
      </w:r>
      <w:r>
        <w:rPr>
          <w:rFonts w:ascii="宋体" w:hAnsi="宋体" w:hint="eastAsia"/>
          <w:kern w:val="0"/>
          <w:szCs w:val="24"/>
        </w:rPr>
        <w:t>12.</w:t>
      </w:r>
      <w:r>
        <w:rPr>
          <w:rFonts w:ascii="宋体" w:hAnsi="宋体" w:hint="eastAsia"/>
          <w:kern w:val="0"/>
          <w:szCs w:val="24"/>
        </w:rPr>
        <w:t>异薄荷酮，峰</w:t>
      </w:r>
      <w:r>
        <w:rPr>
          <w:rFonts w:ascii="宋体" w:hAnsi="宋体" w:hint="eastAsia"/>
          <w:kern w:val="0"/>
          <w:szCs w:val="24"/>
        </w:rPr>
        <w:t>13.</w:t>
      </w:r>
      <w:r>
        <w:rPr>
          <w:rFonts w:ascii="宋体" w:hAnsi="宋体" w:hint="eastAsia"/>
          <w:kern w:val="0"/>
          <w:szCs w:val="24"/>
        </w:rPr>
        <w:t>薄荷脑，峰</w:t>
      </w:r>
      <w:r>
        <w:rPr>
          <w:rFonts w:ascii="宋体" w:hAnsi="宋体" w:hint="eastAsia"/>
          <w:kern w:val="0"/>
          <w:szCs w:val="24"/>
        </w:rPr>
        <w:t>15.</w:t>
      </w:r>
      <w:r>
        <w:rPr>
          <w:rFonts w:ascii="宋体" w:hAnsi="宋体" w:hint="eastAsia"/>
          <w:kern w:val="0"/>
          <w:szCs w:val="24"/>
        </w:rPr>
        <w:t>胡薄荷</w:t>
      </w:r>
      <w:proofErr w:type="gramStart"/>
      <w:r>
        <w:rPr>
          <w:rFonts w:ascii="宋体" w:hAnsi="宋体" w:hint="eastAsia"/>
          <w:kern w:val="0"/>
          <w:szCs w:val="24"/>
        </w:rPr>
        <w:t>酮</w:t>
      </w:r>
      <w:proofErr w:type="gramEnd"/>
    </w:p>
    <w:p w:rsidR="00FB54FE" w:rsidRDefault="00D427B6">
      <w:pPr>
        <w:snapToGrid w:val="0"/>
        <w:spacing w:line="360" w:lineRule="auto"/>
        <w:ind w:firstLineChars="200" w:firstLine="48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色谱柱：</w:t>
      </w:r>
      <w:r>
        <w:rPr>
          <w:rFonts w:ascii="宋体" w:hAnsi="宋体" w:cs="宋体" w:hint="eastAsia"/>
          <w:sz w:val="24"/>
        </w:rPr>
        <w:t>Agilent DB-5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30m</w:t>
      </w:r>
      <w:r>
        <w:rPr>
          <w:rFonts w:ascii="宋体" w:hAnsi="宋体" w:cs="宋体" w:hint="eastAsia"/>
          <w:sz w:val="24"/>
        </w:rPr>
        <w:t>×</w:t>
      </w:r>
      <w:r>
        <w:rPr>
          <w:rFonts w:ascii="宋体" w:hAnsi="宋体" w:cs="宋体" w:hint="eastAsia"/>
          <w:sz w:val="24"/>
        </w:rPr>
        <w:t>0.25mm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0.25</w:t>
      </w:r>
      <w:r>
        <w:rPr>
          <w:rFonts w:ascii="宋体" w:hAnsi="宋体" w:cs="宋体" w:hint="eastAsia"/>
          <w:sz w:val="24"/>
        </w:rPr>
        <w:t>μ</w:t>
      </w:r>
      <w:r>
        <w:rPr>
          <w:rFonts w:ascii="宋体" w:hAnsi="宋体" w:cs="宋体" w:hint="eastAsia"/>
          <w:sz w:val="24"/>
        </w:rPr>
        <w:t>m</w:t>
      </w:r>
    </w:p>
    <w:p w:rsidR="00FB54FE" w:rsidRDefault="00FB54FE">
      <w:pPr>
        <w:pStyle w:val="a0"/>
        <w:ind w:left="0"/>
      </w:pPr>
    </w:p>
    <w:p w:rsidR="00FB54FE" w:rsidRDefault="00D427B6">
      <w:pPr>
        <w:pStyle w:val="a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2 </w:t>
      </w:r>
      <w:r>
        <w:rPr>
          <w:rFonts w:hint="eastAsia"/>
        </w:rPr>
        <w:t>各对照品参考分子量</w:t>
      </w:r>
    </w:p>
    <w:tbl>
      <w:tblPr>
        <w:tblStyle w:val="a4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4"/>
        <w:gridCol w:w="2114"/>
        <w:gridCol w:w="2115"/>
        <w:gridCol w:w="2115"/>
      </w:tblGrid>
      <w:tr w:rsidR="00FB54FE">
        <w:trPr>
          <w:trHeight w:val="400"/>
          <w:jc w:val="center"/>
        </w:trPr>
        <w:tc>
          <w:tcPr>
            <w:tcW w:w="2114" w:type="dxa"/>
            <w:tcBorders>
              <w:bottom w:val="single" w:sz="12" w:space="0" w:color="auto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对照品名称</w:t>
            </w:r>
          </w:p>
        </w:tc>
        <w:tc>
          <w:tcPr>
            <w:tcW w:w="2114" w:type="dxa"/>
            <w:tcBorders>
              <w:bottom w:val="single" w:sz="12" w:space="0" w:color="auto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参考分子量</w:t>
            </w:r>
          </w:p>
        </w:tc>
        <w:tc>
          <w:tcPr>
            <w:tcW w:w="2115" w:type="dxa"/>
            <w:tcBorders>
              <w:bottom w:val="single" w:sz="12" w:space="0" w:color="auto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对照品名称</w:t>
            </w:r>
          </w:p>
        </w:tc>
        <w:tc>
          <w:tcPr>
            <w:tcW w:w="2115" w:type="dxa"/>
            <w:tcBorders>
              <w:bottom w:val="single" w:sz="12" w:space="0" w:color="auto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参考分子量</w:t>
            </w:r>
          </w:p>
        </w:tc>
      </w:tr>
      <w:tr w:rsidR="00FB54FE">
        <w:trPr>
          <w:trHeight w:val="400"/>
          <w:jc w:val="center"/>
        </w:trPr>
        <w:tc>
          <w:tcPr>
            <w:tcW w:w="2114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柠檬烯</w:t>
            </w:r>
          </w:p>
        </w:tc>
        <w:tc>
          <w:tcPr>
            <w:tcW w:w="2114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  <w:tc>
          <w:tcPr>
            <w:tcW w:w="2115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桉油精</w:t>
            </w:r>
          </w:p>
        </w:tc>
        <w:tc>
          <w:tcPr>
            <w:tcW w:w="2115" w:type="dxa"/>
            <w:tcBorders>
              <w:top w:val="single" w:sz="12" w:space="0" w:color="auto"/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154.2</w:t>
            </w:r>
          </w:p>
        </w:tc>
      </w:tr>
      <w:tr w:rsidR="00FB54FE">
        <w:trPr>
          <w:trHeight w:val="400"/>
          <w:jc w:val="center"/>
        </w:trPr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薄荷酮</w:t>
            </w:r>
          </w:p>
        </w:tc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154.2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芳樟醇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154.2</w:t>
            </w:r>
          </w:p>
        </w:tc>
      </w:tr>
      <w:tr w:rsidR="00FB54FE">
        <w:trPr>
          <w:trHeight w:val="400"/>
          <w:jc w:val="center"/>
        </w:trPr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薄荷脑</w:t>
            </w:r>
          </w:p>
        </w:tc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156.2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胡薄荷酮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152.2</w:t>
            </w:r>
          </w:p>
        </w:tc>
      </w:tr>
      <w:tr w:rsidR="00FB54FE">
        <w:trPr>
          <w:trHeight w:val="380"/>
          <w:jc w:val="center"/>
        </w:trPr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松油烯</w:t>
            </w:r>
          </w:p>
        </w:tc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γ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萜品烯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</w:tr>
      <w:tr w:rsidR="00FB54FE">
        <w:trPr>
          <w:trHeight w:val="380"/>
          <w:jc w:val="center"/>
        </w:trPr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萜品油烯</w:t>
            </w:r>
          </w:p>
        </w:tc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异薄荷酮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154.2</w:t>
            </w:r>
          </w:p>
        </w:tc>
      </w:tr>
      <w:tr w:rsidR="00FB54FE">
        <w:trPr>
          <w:trHeight w:val="400"/>
          <w:jc w:val="center"/>
        </w:trPr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α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蒎烯</w:t>
            </w:r>
          </w:p>
        </w:tc>
        <w:tc>
          <w:tcPr>
            <w:tcW w:w="2114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β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蒎烯</w:t>
            </w:r>
          </w:p>
        </w:tc>
        <w:tc>
          <w:tcPr>
            <w:tcW w:w="2115" w:type="dxa"/>
            <w:tcBorders>
              <w:tl2br w:val="nil"/>
              <w:tr2bl w:val="nil"/>
            </w:tcBorders>
          </w:tcPr>
          <w:p w:rsidR="00FB54FE" w:rsidRDefault="00D427B6">
            <w:pPr>
              <w:pStyle w:val="a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136.2</w:t>
            </w:r>
          </w:p>
        </w:tc>
      </w:tr>
    </w:tbl>
    <w:p w:rsidR="00FB54FE" w:rsidRDefault="00FB54FE">
      <w:pPr>
        <w:snapToGrid w:val="0"/>
        <w:spacing w:line="360" w:lineRule="auto"/>
        <w:rPr>
          <w:rFonts w:ascii="宋体" w:hAnsi="宋体" w:cs="宋体"/>
          <w:b/>
          <w:bCs/>
          <w:sz w:val="24"/>
        </w:rPr>
      </w:pP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多反应监测确认</w:t>
      </w:r>
      <w:r>
        <w:rPr>
          <w:rFonts w:ascii="宋体" w:hAnsi="宋体" w:cs="宋体" w:hint="eastAsia"/>
          <w:b/>
          <w:bCs/>
          <w:sz w:val="24"/>
        </w:rPr>
        <w:t>方法</w:t>
      </w:r>
      <w:r>
        <w:rPr>
          <w:rFonts w:ascii="宋体" w:hAnsi="宋体" w:cs="宋体" w:hint="eastAsia"/>
          <w:sz w:val="24"/>
        </w:rPr>
        <w:t xml:space="preserve"> </w:t>
      </w:r>
    </w:p>
    <w:p w:rsidR="00FB54FE" w:rsidRDefault="00D427B6">
      <w:pPr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色谱条件、质谱条件、</w:t>
      </w:r>
      <w:proofErr w:type="gramStart"/>
      <w:r>
        <w:rPr>
          <w:rFonts w:ascii="宋体" w:hAnsi="宋体" w:cs="宋体" w:hint="eastAsia"/>
          <w:sz w:val="24"/>
        </w:rPr>
        <w:t>供试品溶液</w:t>
      </w:r>
      <w:proofErr w:type="gramEnd"/>
      <w:r>
        <w:rPr>
          <w:rFonts w:ascii="宋体" w:hAnsi="宋体" w:cs="宋体" w:hint="eastAsia"/>
          <w:sz w:val="24"/>
        </w:rPr>
        <w:t>的制备及测定法均同</w:t>
      </w:r>
      <w:r>
        <w:rPr>
          <w:rFonts w:ascii="宋体" w:hAnsi="宋体" w:cs="宋体" w:hint="eastAsia"/>
          <w:sz w:val="24"/>
        </w:rPr>
        <w:t>GC-MS</w:t>
      </w:r>
      <w:r>
        <w:rPr>
          <w:rFonts w:ascii="宋体" w:hAnsi="宋体" w:cs="宋体" w:hint="eastAsia"/>
          <w:sz w:val="24"/>
        </w:rPr>
        <w:t>特征图谱测定方法。</w:t>
      </w:r>
    </w:p>
    <w:p w:rsidR="00FB54FE" w:rsidRDefault="00D427B6">
      <w:pPr>
        <w:snapToGrid w:val="0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对照品溶液的制备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取柠檬烯、桉油精</w:t>
      </w:r>
      <w:r>
        <w:rPr>
          <w:rFonts w:ascii="宋体" w:hAnsi="宋体" w:cs="宋体" w:hint="eastAsia"/>
          <w:sz w:val="24"/>
        </w:rPr>
        <w:t>、芳樟醇、薄荷脑、薄荷酮、胡薄荷</w:t>
      </w:r>
      <w:proofErr w:type="gramStart"/>
      <w:r>
        <w:rPr>
          <w:rFonts w:ascii="宋体" w:hAnsi="宋体" w:cs="宋体" w:hint="eastAsia"/>
          <w:sz w:val="24"/>
        </w:rPr>
        <w:t>酮</w:t>
      </w:r>
      <w:proofErr w:type="gramEnd"/>
      <w:r>
        <w:rPr>
          <w:rFonts w:ascii="宋体" w:hAnsi="宋体" w:cs="宋体" w:hint="eastAsia"/>
          <w:sz w:val="24"/>
        </w:rPr>
        <w:t>对照品，精密称定，</w:t>
      </w:r>
      <w:proofErr w:type="gramStart"/>
      <w:r>
        <w:rPr>
          <w:rFonts w:ascii="宋体" w:hAnsi="宋体" w:cs="宋体" w:hint="eastAsia"/>
          <w:sz w:val="24"/>
        </w:rPr>
        <w:t>加石油醚</w:t>
      </w:r>
      <w:proofErr w:type="gramEnd"/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60</w:t>
      </w:r>
      <w:r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℃）制成每</w:t>
      </w:r>
      <w:r>
        <w:rPr>
          <w:rFonts w:ascii="宋体" w:hAnsi="宋体" w:cs="宋体" w:hint="eastAsia"/>
          <w:sz w:val="24"/>
        </w:rPr>
        <w:t>1ml</w:t>
      </w:r>
      <w:r>
        <w:rPr>
          <w:rFonts w:ascii="宋体" w:hAnsi="宋体" w:cs="宋体" w:hint="eastAsia"/>
          <w:sz w:val="24"/>
        </w:rPr>
        <w:t>各含</w:t>
      </w:r>
      <w:r>
        <w:rPr>
          <w:rFonts w:ascii="宋体" w:hAnsi="宋体" w:cs="宋体" w:hint="eastAsia"/>
          <w:sz w:val="24"/>
        </w:rPr>
        <w:t>0.2mg</w:t>
      </w:r>
      <w:r>
        <w:rPr>
          <w:rFonts w:ascii="宋体" w:hAnsi="宋体" w:cs="宋体" w:hint="eastAsia"/>
          <w:sz w:val="24"/>
        </w:rPr>
        <w:t>的混合对照溶液。</w:t>
      </w:r>
    </w:p>
    <w:p w:rsidR="00FB54FE" w:rsidRDefault="00D427B6">
      <w:pPr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各化合物参考保留时间、监测离子对、碰撞电压（</w:t>
      </w:r>
      <w:r>
        <w:rPr>
          <w:rFonts w:ascii="宋体" w:hAnsi="宋体" w:cs="宋体" w:hint="eastAsia"/>
          <w:sz w:val="24"/>
        </w:rPr>
        <w:t>CE</w:t>
      </w:r>
      <w:r>
        <w:rPr>
          <w:rFonts w:ascii="宋体" w:hAnsi="宋体" w:cs="宋体" w:hint="eastAsia"/>
          <w:sz w:val="24"/>
        </w:rPr>
        <w:t>）见表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。</w:t>
      </w:r>
    </w:p>
    <w:p w:rsidR="00FB54FE" w:rsidRDefault="00D427B6">
      <w:pPr>
        <w:snapToGrid w:val="0"/>
        <w:spacing w:line="360" w:lineRule="auto"/>
        <w:ind w:firstLineChars="200" w:firstLine="48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表</w:t>
      </w:r>
      <w:r>
        <w:rPr>
          <w:rFonts w:ascii="宋体" w:hAnsi="宋体" w:cs="宋体" w:hint="eastAsia"/>
          <w:sz w:val="24"/>
        </w:rPr>
        <w:t xml:space="preserve">3 </w:t>
      </w:r>
      <w:r>
        <w:rPr>
          <w:rFonts w:ascii="宋体" w:hAnsi="宋体" w:cs="宋体" w:hint="eastAsia"/>
          <w:sz w:val="24"/>
        </w:rPr>
        <w:t>各化合物保留时间、监测离子对、碰撞电压（</w:t>
      </w:r>
      <w:r>
        <w:rPr>
          <w:rFonts w:ascii="宋体" w:hAnsi="宋体" w:cs="宋体" w:hint="eastAsia"/>
          <w:sz w:val="24"/>
        </w:rPr>
        <w:t>CE</w:t>
      </w:r>
      <w:r>
        <w:rPr>
          <w:rFonts w:ascii="宋体" w:hAnsi="宋体" w:cs="宋体" w:hint="eastAsia"/>
          <w:sz w:val="24"/>
        </w:rPr>
        <w:t>）参考值</w:t>
      </w:r>
    </w:p>
    <w:tbl>
      <w:tblPr>
        <w:tblW w:w="4704" w:type="pct"/>
        <w:jc w:val="center"/>
        <w:tblBorders>
          <w:top w:val="single" w:sz="12" w:space="0" w:color="auto"/>
          <w:bottom w:val="single" w:sz="12" w:space="0" w:color="auto"/>
          <w:insideH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754"/>
        <w:gridCol w:w="1756"/>
        <w:gridCol w:w="1448"/>
        <w:gridCol w:w="1528"/>
      </w:tblGrid>
      <w:tr w:rsidR="00FB54FE">
        <w:trPr>
          <w:trHeight w:val="586"/>
          <w:jc w:val="center"/>
        </w:trPr>
        <w:tc>
          <w:tcPr>
            <w:tcW w:w="954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母离子（</w:t>
            </w:r>
            <w:r>
              <w:rPr>
                <w:rFonts w:ascii="宋体" w:hAnsi="宋体" w:cs="宋体" w:hint="eastAsia"/>
                <w:sz w:val="24"/>
              </w:rPr>
              <w:t>m/z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子离子（</w:t>
            </w:r>
            <w:r>
              <w:rPr>
                <w:rFonts w:ascii="宋体" w:hAnsi="宋体" w:cs="宋体" w:hint="eastAsia"/>
                <w:sz w:val="24"/>
              </w:rPr>
              <w:t>m/z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CE</w:t>
            </w:r>
            <w:r>
              <w:rPr>
                <w:rFonts w:ascii="宋体" w:hAnsi="宋体" w:cs="宋体" w:hint="eastAsia"/>
                <w:sz w:val="24"/>
              </w:rPr>
              <w:t>（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eV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95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保留时间（</w:t>
            </w:r>
            <w:r>
              <w:rPr>
                <w:rFonts w:ascii="宋体" w:hAnsi="宋体" w:cs="宋体" w:hint="eastAsia"/>
                <w:sz w:val="24"/>
              </w:rPr>
              <w:t>min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</w:tr>
      <w:tr w:rsidR="00FB54FE">
        <w:trPr>
          <w:trHeight w:val="31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桉油精</w:t>
            </w:r>
          </w:p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154.1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139.1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7.3</w:t>
            </w: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154.1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125.1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154.1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84.1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139.1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139.1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43.1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108.1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93.1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93.</w:t>
            </w: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77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柠檬烯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94.1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7.2</w:t>
            </w: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93.1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93.1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77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68.1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53.1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芳樟醇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105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10.0</w:t>
            </w:r>
          </w:p>
        </w:tc>
      </w:tr>
      <w:tr w:rsidR="00FB54FE">
        <w:trPr>
          <w:trHeight w:val="314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93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77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70.9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43.1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薄荷酮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154.1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139.1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12.7</w:t>
            </w: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139.1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79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薄荷脑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138.4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123.3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14.0</w:t>
            </w: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138.4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123.2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81.1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95.2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67.1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95.2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55.1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41.2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20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53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71.1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41.2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B54FE">
        <w:trPr>
          <w:trHeight w:val="296"/>
          <w:jc w:val="center"/>
        </w:trPr>
        <w:tc>
          <w:tcPr>
            <w:tcW w:w="95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胡薄荷酮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152.1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81.1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953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18.7</w:t>
            </w:r>
          </w:p>
        </w:tc>
      </w:tr>
      <w:tr w:rsidR="00FB54FE">
        <w:trPr>
          <w:trHeight w:val="325"/>
          <w:jc w:val="center"/>
        </w:trPr>
        <w:tc>
          <w:tcPr>
            <w:tcW w:w="954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9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137.1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67.1</w:t>
            </w:r>
          </w:p>
        </w:tc>
        <w:tc>
          <w:tcPr>
            <w:tcW w:w="903" w:type="pct"/>
            <w:tcBorders>
              <w:tl2br w:val="nil"/>
              <w:tr2bl w:val="nil"/>
            </w:tcBorders>
            <w:noWrap/>
            <w:vAlign w:val="center"/>
          </w:tcPr>
          <w:p w:rsidR="00FB54FE" w:rsidRDefault="00D427B6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953" w:type="pct"/>
            <w:vMerge/>
            <w:tcBorders>
              <w:tl2br w:val="nil"/>
              <w:tr2bl w:val="nil"/>
            </w:tcBorders>
            <w:noWrap/>
            <w:vAlign w:val="center"/>
          </w:tcPr>
          <w:p w:rsidR="00FB54FE" w:rsidRDefault="00FB54FE">
            <w:pPr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FB54FE" w:rsidRDefault="00FB54FE">
      <w:pPr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sectPr w:rsidR="00FB5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OTdjMTEwNzllZTZkMTQwM2UyZGQ3NDM3ZmZmNDMifQ=="/>
  </w:docVars>
  <w:rsids>
    <w:rsidRoot w:val="41BE64DD"/>
    <w:rsid w:val="00A058B6"/>
    <w:rsid w:val="00D427B6"/>
    <w:rsid w:val="00FB54FE"/>
    <w:rsid w:val="026311DB"/>
    <w:rsid w:val="18512E39"/>
    <w:rsid w:val="1E3D123A"/>
    <w:rsid w:val="25127E5F"/>
    <w:rsid w:val="30C3032E"/>
    <w:rsid w:val="312557E3"/>
    <w:rsid w:val="3F6A4882"/>
    <w:rsid w:val="41BE64DD"/>
    <w:rsid w:val="423A41C8"/>
    <w:rsid w:val="4CE27936"/>
    <w:rsid w:val="51807A0E"/>
    <w:rsid w:val="62F51D1A"/>
    <w:rsid w:val="66176334"/>
    <w:rsid w:val="6CB750D6"/>
    <w:rsid w:val="75323182"/>
    <w:rsid w:val="7E835A58"/>
    <w:rsid w:val="7FEC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"/>
    <w:qFormat/>
    <w:pPr>
      <w:adjustRightInd w:val="0"/>
      <w:snapToGrid w:val="0"/>
      <w:spacing w:after="120" w:line="360" w:lineRule="auto"/>
      <w:ind w:left="2"/>
    </w:pPr>
    <w:rPr>
      <w:sz w:val="24"/>
    </w:rPr>
  </w:style>
  <w:style w:type="paragraph" w:styleId="HTML">
    <w:name w:val="HTML Preformatted"/>
    <w:basedOn w:val="a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table" w:styleId="a4">
    <w:name w:val="Table Grid"/>
    <w:basedOn w:val="a2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A058B6"/>
    <w:rPr>
      <w:sz w:val="18"/>
      <w:szCs w:val="18"/>
    </w:rPr>
  </w:style>
  <w:style w:type="character" w:customStyle="1" w:styleId="Char">
    <w:name w:val="批注框文本 Char"/>
    <w:basedOn w:val="a1"/>
    <w:link w:val="a5"/>
    <w:rsid w:val="00A058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"/>
    <w:qFormat/>
    <w:pPr>
      <w:adjustRightInd w:val="0"/>
      <w:snapToGrid w:val="0"/>
      <w:spacing w:after="120" w:line="360" w:lineRule="auto"/>
      <w:ind w:left="2"/>
    </w:pPr>
    <w:rPr>
      <w:sz w:val="24"/>
    </w:rPr>
  </w:style>
  <w:style w:type="paragraph" w:styleId="HTML">
    <w:name w:val="HTML Preformatted"/>
    <w:basedOn w:val="a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table" w:styleId="a4">
    <w:name w:val="Table Grid"/>
    <w:basedOn w:val="a2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A058B6"/>
    <w:rPr>
      <w:sz w:val="18"/>
      <w:szCs w:val="18"/>
    </w:rPr>
  </w:style>
  <w:style w:type="character" w:customStyle="1" w:styleId="Char">
    <w:name w:val="批注框文本 Char"/>
    <w:basedOn w:val="a1"/>
    <w:link w:val="a5"/>
    <w:rsid w:val="00A058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</Words>
  <Characters>1710</Characters>
  <Application>Microsoft Office Word</Application>
  <DocSecurity>0</DocSecurity>
  <Lines>14</Lines>
  <Paragraphs>4</Paragraphs>
  <ScaleCrop>false</ScaleCrop>
  <Company>P R C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紫藤蓝子</dc:creator>
  <cp:lastModifiedBy>Windows User</cp:lastModifiedBy>
  <cp:revision>2</cp:revision>
  <cp:lastPrinted>2022-10-13T01:18:00Z</cp:lastPrinted>
  <dcterms:created xsi:type="dcterms:W3CDTF">2022-12-01T02:38:00Z</dcterms:created>
  <dcterms:modified xsi:type="dcterms:W3CDTF">2022-12-01T02:38:00Z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E66590C2DF24430592AFD20D15CE15D1</vt:lpwstr>
  </property>
</Properties>
</file>