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B61" w:rsidRPr="00642B61" w:rsidRDefault="00642B61" w:rsidP="00642B61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1"/>
        </w:rPr>
      </w:pPr>
      <w:r w:rsidRPr="00642B61">
        <w:rPr>
          <w:rFonts w:ascii="Times New Roman" w:eastAsia="宋体" w:hAnsi="宋体" w:cs="Times New Roman" w:hint="eastAsia"/>
          <w:b/>
          <w:color w:val="000000"/>
          <w:kern w:val="0"/>
          <w:sz w:val="24"/>
          <w:szCs w:val="21"/>
        </w:rPr>
        <w:t>生脉胶囊中拟人参皂苷</w:t>
      </w:r>
      <w:r w:rsidRPr="00642B61">
        <w:rPr>
          <w:rFonts w:ascii="Times New Roman" w:eastAsia="宋体" w:hAnsi="宋体" w:cs="Times New Roman" w:hint="eastAsia"/>
          <w:b/>
          <w:color w:val="000000"/>
          <w:kern w:val="0"/>
          <w:sz w:val="24"/>
          <w:szCs w:val="21"/>
        </w:rPr>
        <w:t>F</w:t>
      </w:r>
      <w:r w:rsidRPr="00642B61">
        <w:rPr>
          <w:rFonts w:ascii="Times New Roman" w:eastAsia="宋体" w:hAnsi="宋体" w:cs="Times New Roman" w:hint="eastAsia"/>
          <w:b/>
          <w:color w:val="000000"/>
          <w:kern w:val="0"/>
          <w:sz w:val="24"/>
          <w:szCs w:val="21"/>
          <w:vertAlign w:val="subscript"/>
        </w:rPr>
        <w:t>11</w:t>
      </w:r>
      <w:r w:rsidRPr="00642B61">
        <w:rPr>
          <w:rFonts w:ascii="Times New Roman" w:eastAsia="宋体" w:hAnsi="宋体" w:cs="Times New Roman" w:hint="eastAsia"/>
          <w:b/>
          <w:color w:val="000000"/>
          <w:kern w:val="0"/>
          <w:sz w:val="24"/>
          <w:szCs w:val="21"/>
        </w:rPr>
        <w:t>的检查方法</w:t>
      </w:r>
    </w:p>
    <w:p w:rsidR="00642B61" w:rsidRDefault="00642B61" w:rsidP="00642B61">
      <w:pPr>
        <w:spacing w:line="360" w:lineRule="auto"/>
        <w:ind w:firstLineChars="150" w:firstLine="361"/>
        <w:rPr>
          <w:rFonts w:ascii="Times New Roman" w:eastAsia="宋体" w:hAnsi="Times New Roman" w:cs="Times New Roman" w:hint="eastAsia"/>
          <w:b/>
          <w:sz w:val="24"/>
          <w:szCs w:val="21"/>
        </w:rPr>
      </w:pPr>
    </w:p>
    <w:p w:rsidR="00642B61" w:rsidRPr="00642B61" w:rsidRDefault="00642B61" w:rsidP="00642B61">
      <w:pPr>
        <w:spacing w:line="360" w:lineRule="auto"/>
        <w:ind w:firstLineChars="150" w:firstLine="361"/>
        <w:rPr>
          <w:rFonts w:ascii="Times New Roman" w:eastAsia="宋体" w:hAnsi="Times New Roman" w:cs="Times New Roman"/>
          <w:sz w:val="24"/>
          <w:szCs w:val="21"/>
        </w:rPr>
      </w:pPr>
      <w:bookmarkStart w:id="0" w:name="_GoBack"/>
      <w:bookmarkEnd w:id="0"/>
      <w:r w:rsidRPr="00642B61">
        <w:rPr>
          <w:rFonts w:ascii="Times New Roman" w:eastAsia="宋体" w:hAnsi="Times New Roman" w:cs="Times New Roman"/>
          <w:b/>
          <w:sz w:val="24"/>
          <w:szCs w:val="21"/>
        </w:rPr>
        <w:t>【检查】</w:t>
      </w:r>
      <w:r w:rsidRPr="00642B61">
        <w:rPr>
          <w:rFonts w:ascii="Times New Roman" w:eastAsia="宋体" w:hAnsi="Times New Roman" w:cs="Times New Roman"/>
          <w:sz w:val="24"/>
          <w:szCs w:val="21"/>
        </w:rPr>
        <w:t>照高效液相色谱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-</w:t>
      </w:r>
      <w:r w:rsidRPr="00642B61">
        <w:rPr>
          <w:rFonts w:ascii="Times New Roman" w:eastAsia="宋体" w:hAnsi="Times New Roman" w:cs="Times New Roman"/>
          <w:sz w:val="24"/>
          <w:szCs w:val="21"/>
        </w:rPr>
        <w:t>质谱法（中国药典</w:t>
      </w:r>
      <w:r w:rsidRPr="00642B61">
        <w:rPr>
          <w:rFonts w:ascii="Times New Roman" w:eastAsia="宋体" w:hAnsi="Times New Roman" w:cs="Times New Roman"/>
          <w:sz w:val="24"/>
          <w:szCs w:val="21"/>
        </w:rPr>
        <w:t>20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20</w:t>
      </w:r>
      <w:r w:rsidRPr="00642B61">
        <w:rPr>
          <w:rFonts w:ascii="Times New Roman" w:eastAsia="宋体" w:hAnsi="Times New Roman" w:cs="Times New Roman"/>
          <w:sz w:val="24"/>
          <w:szCs w:val="21"/>
        </w:rPr>
        <w:t>年版通则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0512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和</w:t>
      </w:r>
      <w:r w:rsidRPr="00642B61">
        <w:rPr>
          <w:rFonts w:ascii="Times New Roman" w:eastAsia="宋体" w:hAnsi="Times New Roman" w:cs="Times New Roman"/>
          <w:sz w:val="24"/>
          <w:szCs w:val="21"/>
        </w:rPr>
        <w:t>0431</w:t>
      </w:r>
      <w:r w:rsidRPr="00642B61">
        <w:rPr>
          <w:rFonts w:ascii="Times New Roman" w:eastAsia="宋体" w:hAnsi="Times New Roman" w:cs="Times New Roman"/>
          <w:sz w:val="24"/>
          <w:szCs w:val="21"/>
        </w:rPr>
        <w:t>）测定。</w:t>
      </w:r>
    </w:p>
    <w:p w:rsidR="00642B61" w:rsidRPr="00642B61" w:rsidRDefault="00642B61" w:rsidP="00642B61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1"/>
        </w:rPr>
      </w:pPr>
      <w:r w:rsidRPr="00642B61">
        <w:rPr>
          <w:rFonts w:ascii="Times New Roman" w:eastAsia="宋体" w:hAnsi="Times New Roman" w:cs="Times New Roman"/>
          <w:b/>
          <w:sz w:val="24"/>
          <w:szCs w:val="21"/>
        </w:rPr>
        <w:t>色谱、质谱条件与系统适用性试验</w:t>
      </w:r>
      <w:r w:rsidRPr="00642B61">
        <w:rPr>
          <w:rFonts w:ascii="Times New Roman" w:eastAsia="宋体" w:hAnsi="Times New Roman" w:cs="Times New Roman"/>
          <w:sz w:val="24"/>
          <w:szCs w:val="21"/>
        </w:rPr>
        <w:t>以十八烷基硅烷键合硅胶为填充剂（色谱柱内径</w:t>
      </w:r>
      <w:r w:rsidRPr="00642B61">
        <w:rPr>
          <w:rFonts w:ascii="Times New Roman" w:eastAsia="宋体" w:hAnsi="Times New Roman" w:cs="Times New Roman"/>
          <w:sz w:val="24"/>
          <w:szCs w:val="21"/>
        </w:rPr>
        <w:t>2.1mm</w:t>
      </w:r>
      <w:r w:rsidRPr="00642B61">
        <w:rPr>
          <w:rFonts w:ascii="Times New Roman" w:eastAsia="宋体" w:hAnsi="Times New Roman" w:cs="Times New Roman"/>
          <w:sz w:val="24"/>
          <w:szCs w:val="21"/>
        </w:rPr>
        <w:t>）；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以甲醇为流动相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 xml:space="preserve">A, 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以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0</w:t>
      </w:r>
      <w:r w:rsidRPr="00642B61">
        <w:rPr>
          <w:rFonts w:ascii="Times New Roman" w:eastAsia="宋体" w:hAnsi="Times New Roman" w:cs="Times New Roman"/>
          <w:sz w:val="24"/>
          <w:szCs w:val="21"/>
        </w:rPr>
        <w:t>.1%</w:t>
      </w:r>
      <w:r w:rsidRPr="00642B61">
        <w:rPr>
          <w:rFonts w:ascii="Times New Roman" w:eastAsia="宋体" w:hAnsi="Times New Roman" w:cs="Times New Roman"/>
          <w:sz w:val="24"/>
          <w:szCs w:val="21"/>
        </w:rPr>
        <w:t>甲酸溶液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为流动相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 xml:space="preserve">B, 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按下表中的规定进行梯度洗脱；</w:t>
      </w:r>
      <w:r w:rsidRPr="00642B61">
        <w:rPr>
          <w:rFonts w:ascii="Times New Roman" w:eastAsia="宋体" w:hAnsi="Times New Roman" w:cs="Times New Roman"/>
          <w:sz w:val="24"/>
          <w:szCs w:val="21"/>
        </w:rPr>
        <w:t>流速为</w:t>
      </w:r>
      <w:r w:rsidRPr="00642B61">
        <w:rPr>
          <w:rFonts w:ascii="Times New Roman" w:eastAsia="宋体" w:hAnsi="Times New Roman" w:cs="Times New Roman"/>
          <w:sz w:val="24"/>
          <w:szCs w:val="21"/>
        </w:rPr>
        <w:t>0.4ml/min</w:t>
      </w:r>
      <w:r w:rsidRPr="00642B61">
        <w:rPr>
          <w:rFonts w:ascii="Times New Roman" w:eastAsia="宋体" w:hAnsi="Times New Roman" w:cs="Times New Roman"/>
          <w:sz w:val="24"/>
          <w:szCs w:val="21"/>
        </w:rPr>
        <w:t>；采用质谱检测器，电喷雾负离子模式（</w:t>
      </w:r>
      <w:r w:rsidRPr="00642B61">
        <w:rPr>
          <w:rFonts w:ascii="Times New Roman" w:eastAsia="宋体" w:hAnsi="Times New Roman" w:cs="Times New Roman"/>
          <w:sz w:val="24"/>
          <w:szCs w:val="21"/>
        </w:rPr>
        <w:t>ESI</w:t>
      </w:r>
      <w:r w:rsidRPr="00642B61">
        <w:rPr>
          <w:rFonts w:ascii="Times New Roman" w:eastAsia="宋体" w:hAnsi="Times New Roman" w:cs="Times New Roman"/>
          <w:sz w:val="24"/>
          <w:szCs w:val="21"/>
          <w:vertAlign w:val="superscript"/>
        </w:rPr>
        <w:t>-</w:t>
      </w:r>
      <w:r w:rsidRPr="00642B61">
        <w:rPr>
          <w:rFonts w:ascii="Times New Roman" w:eastAsia="宋体" w:hAnsi="Times New Roman" w:cs="Times New Roman"/>
          <w:sz w:val="24"/>
          <w:szCs w:val="21"/>
        </w:rPr>
        <w:t>），进行多反应监测（</w:t>
      </w:r>
      <w:r w:rsidRPr="00642B61">
        <w:rPr>
          <w:rFonts w:ascii="Times New Roman" w:eastAsia="宋体" w:hAnsi="Times New Roman" w:cs="Times New Roman"/>
          <w:sz w:val="24"/>
          <w:szCs w:val="21"/>
        </w:rPr>
        <w:t>MRM</w:t>
      </w:r>
      <w:r w:rsidRPr="00642B61">
        <w:rPr>
          <w:rFonts w:ascii="Times New Roman" w:eastAsia="宋体" w:hAnsi="Times New Roman" w:cs="Times New Roman"/>
          <w:sz w:val="24"/>
          <w:szCs w:val="21"/>
        </w:rPr>
        <w:t>），选择</w:t>
      </w:r>
      <w:r w:rsidRPr="00642B61">
        <w:rPr>
          <w:rFonts w:ascii="Times New Roman" w:eastAsia="宋体" w:hAnsi="Times New Roman" w:cs="Times New Roman"/>
          <w:sz w:val="24"/>
          <w:szCs w:val="21"/>
        </w:rPr>
        <w:t>m/z 845.5→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653.</w:t>
      </w:r>
      <w:r w:rsidRPr="00642B61">
        <w:rPr>
          <w:rFonts w:ascii="Times New Roman" w:eastAsia="宋体" w:hAnsi="Times New Roman" w:cs="Times New Roman"/>
          <w:sz w:val="24"/>
          <w:szCs w:val="21"/>
        </w:rPr>
        <w:t>4</w:t>
      </w:r>
      <w:r w:rsidRPr="00642B61">
        <w:rPr>
          <w:rFonts w:ascii="Times New Roman" w:eastAsia="宋体" w:hAnsi="Times New Roman" w:cs="Times New Roman"/>
          <w:sz w:val="24"/>
          <w:szCs w:val="21"/>
        </w:rPr>
        <w:t>和</w:t>
      </w:r>
      <w:r w:rsidRPr="00642B61">
        <w:rPr>
          <w:rFonts w:ascii="Times New Roman" w:eastAsia="宋体" w:hAnsi="Times New Roman" w:cs="Times New Roman"/>
          <w:sz w:val="24"/>
          <w:szCs w:val="21"/>
        </w:rPr>
        <w:t>m/z 845.5→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491.</w:t>
      </w:r>
      <w:r w:rsidRPr="00642B61">
        <w:rPr>
          <w:rFonts w:ascii="Times New Roman" w:eastAsia="宋体" w:hAnsi="Times New Roman" w:cs="Times New Roman"/>
          <w:sz w:val="24"/>
          <w:szCs w:val="21"/>
        </w:rPr>
        <w:t>4</w:t>
      </w:r>
      <w:r w:rsidRPr="00642B61">
        <w:rPr>
          <w:rFonts w:ascii="Times New Roman" w:eastAsia="宋体" w:hAnsi="Times New Roman" w:cs="Times New Roman"/>
          <w:sz w:val="24"/>
          <w:szCs w:val="21"/>
        </w:rPr>
        <w:t>作为检测离子对。取对照品溶液，进样</w:t>
      </w:r>
      <w:r w:rsidRPr="00642B61">
        <w:rPr>
          <w:rFonts w:ascii="Times New Roman" w:eastAsia="宋体" w:hAnsi="Times New Roman" w:cs="Times New Roman"/>
          <w:sz w:val="24"/>
          <w:szCs w:val="21"/>
        </w:rPr>
        <w:t>1μl</w:t>
      </w:r>
      <w:r w:rsidRPr="00642B61">
        <w:rPr>
          <w:rFonts w:ascii="Times New Roman" w:eastAsia="宋体" w:hAnsi="Times New Roman" w:cs="Times New Roman"/>
          <w:sz w:val="24"/>
          <w:szCs w:val="21"/>
        </w:rPr>
        <w:t>，按上述离子对测定的</w:t>
      </w:r>
      <w:r w:rsidRPr="00642B61">
        <w:rPr>
          <w:rFonts w:ascii="Times New Roman" w:eastAsia="宋体" w:hAnsi="Times New Roman" w:cs="Times New Roman"/>
          <w:sz w:val="24"/>
          <w:szCs w:val="21"/>
        </w:rPr>
        <w:t>MRM</w:t>
      </w:r>
      <w:r w:rsidRPr="00642B61">
        <w:rPr>
          <w:rFonts w:ascii="Times New Roman" w:eastAsia="宋体" w:hAnsi="Times New Roman" w:cs="Times New Roman"/>
          <w:sz w:val="24"/>
          <w:szCs w:val="21"/>
        </w:rPr>
        <w:t>色谱峰的信噪比均应大于</w:t>
      </w:r>
      <w:r w:rsidRPr="00642B61">
        <w:rPr>
          <w:rFonts w:ascii="Times New Roman" w:eastAsia="宋体" w:hAnsi="Times New Roman" w:cs="Times New Roman"/>
          <w:sz w:val="24"/>
          <w:szCs w:val="21"/>
        </w:rPr>
        <w:t>10:1</w:t>
      </w:r>
      <w:r w:rsidRPr="00642B61">
        <w:rPr>
          <w:rFonts w:ascii="Times New Roman" w:eastAsia="宋体" w:hAnsi="Times New Roman" w:cs="Times New Roman"/>
          <w:sz w:val="24"/>
          <w:szCs w:val="21"/>
        </w:rPr>
        <w:t>。</w:t>
      </w:r>
    </w:p>
    <w:tbl>
      <w:tblPr>
        <w:tblW w:w="8496" w:type="dxa"/>
        <w:tblInd w:w="108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832"/>
        <w:gridCol w:w="2832"/>
      </w:tblGrid>
      <w:tr w:rsidR="00642B61" w:rsidRPr="00642B61" w:rsidTr="00B57B53">
        <w:tc>
          <w:tcPr>
            <w:tcW w:w="2832" w:type="dxa"/>
            <w:tcBorders>
              <w:top w:val="single" w:sz="12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时间（分钟）</w:t>
            </w:r>
          </w:p>
        </w:tc>
        <w:tc>
          <w:tcPr>
            <w:tcW w:w="2832" w:type="dxa"/>
            <w:tcBorders>
              <w:top w:val="single" w:sz="12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流动相</w:t>
            </w: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A</w:t>
            </w: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（</w:t>
            </w: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%</w:t>
            </w: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）</w:t>
            </w:r>
          </w:p>
        </w:tc>
        <w:tc>
          <w:tcPr>
            <w:tcW w:w="2832" w:type="dxa"/>
            <w:tcBorders>
              <w:top w:val="single" w:sz="12" w:space="0" w:color="000000"/>
              <w:left w:val="nil"/>
              <w:bottom w:val="single" w:sz="6" w:space="0" w:color="auto"/>
              <w:right w:val="nil"/>
            </w:tcBorders>
            <w:vAlign w:val="center"/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流动相</w:t>
            </w: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B</w:t>
            </w: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（</w:t>
            </w: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%</w:t>
            </w: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）</w:t>
            </w:r>
          </w:p>
        </w:tc>
      </w:tr>
      <w:tr w:rsidR="00642B61" w:rsidRPr="00642B61" w:rsidTr="00B57B53">
        <w:tc>
          <w:tcPr>
            <w:tcW w:w="28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0</w:t>
            </w: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～</w:t>
            </w: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10</w:t>
            </w:r>
          </w:p>
        </w:tc>
        <w:tc>
          <w:tcPr>
            <w:tcW w:w="28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45→80</w:t>
            </w:r>
          </w:p>
        </w:tc>
        <w:tc>
          <w:tcPr>
            <w:tcW w:w="28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55→20</w:t>
            </w:r>
          </w:p>
        </w:tc>
      </w:tr>
      <w:tr w:rsidR="00642B61" w:rsidRPr="00642B61" w:rsidTr="00B57B53"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1</w:t>
            </w: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0</w:t>
            </w: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～</w:t>
            </w: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10</w:t>
            </w: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.5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80→95</w:t>
            </w:r>
          </w:p>
        </w:tc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20→5</w:t>
            </w:r>
          </w:p>
        </w:tc>
      </w:tr>
      <w:tr w:rsidR="00642B61" w:rsidRPr="00642B61" w:rsidTr="00B57B53">
        <w:tc>
          <w:tcPr>
            <w:tcW w:w="283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10.5</w:t>
            </w:r>
            <w:r w:rsidRPr="00642B61">
              <w:rPr>
                <w:rFonts w:ascii="Times New Roman" w:eastAsia="宋体" w:hAnsi="Times New Roman" w:cs="Times New Roman" w:hint="eastAsia"/>
                <w:color w:val="000000"/>
                <w:sz w:val="24"/>
                <w:szCs w:val="21"/>
              </w:rPr>
              <w:t>～</w:t>
            </w: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13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95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642B61" w:rsidRPr="00642B61" w:rsidRDefault="00642B61" w:rsidP="00642B61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</w:pPr>
            <w:r w:rsidRPr="00642B61">
              <w:rPr>
                <w:rFonts w:ascii="Times New Roman" w:eastAsia="宋体" w:hAnsi="Times New Roman" w:cs="Times New Roman"/>
                <w:color w:val="000000"/>
                <w:sz w:val="24"/>
                <w:szCs w:val="21"/>
              </w:rPr>
              <w:t>5</w:t>
            </w:r>
          </w:p>
        </w:tc>
      </w:tr>
    </w:tbl>
    <w:p w:rsidR="00642B61" w:rsidRPr="00642B61" w:rsidRDefault="00642B61" w:rsidP="00642B61">
      <w:pPr>
        <w:spacing w:line="360" w:lineRule="auto"/>
        <w:ind w:firstLineChars="200" w:firstLine="482"/>
        <w:rPr>
          <w:rFonts w:ascii="Times New Roman" w:eastAsia="宋体" w:hAnsi="Times New Roman" w:cs="Times New Roman"/>
          <w:kern w:val="0"/>
          <w:sz w:val="24"/>
          <w:szCs w:val="21"/>
        </w:rPr>
      </w:pPr>
      <w:r w:rsidRPr="00642B61">
        <w:rPr>
          <w:rFonts w:ascii="Times New Roman" w:eastAsia="宋体" w:hAnsi="Times New Roman" w:cs="Times New Roman"/>
          <w:b/>
          <w:kern w:val="0"/>
          <w:sz w:val="24"/>
          <w:szCs w:val="21"/>
        </w:rPr>
        <w:t>对照品溶液的制备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取拟人参皂苷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F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  <w:vertAlign w:val="subscript"/>
        </w:rPr>
        <w:t>11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对照品适量，精密称定，加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75%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甲醇制成每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1ml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含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0.5μg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的溶液，即得。</w:t>
      </w:r>
    </w:p>
    <w:p w:rsidR="00642B61" w:rsidRPr="00642B61" w:rsidRDefault="00642B61" w:rsidP="00642B61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kern w:val="0"/>
          <w:sz w:val="24"/>
          <w:szCs w:val="21"/>
        </w:rPr>
      </w:pPr>
      <w:proofErr w:type="gramStart"/>
      <w:r w:rsidRPr="00642B61">
        <w:rPr>
          <w:rFonts w:ascii="Times New Roman" w:eastAsia="宋体" w:hAnsi="Times New Roman" w:cs="Times New Roman"/>
          <w:b/>
          <w:kern w:val="0"/>
          <w:sz w:val="24"/>
          <w:szCs w:val="21"/>
        </w:rPr>
        <w:t>供试品溶液</w:t>
      </w:r>
      <w:proofErr w:type="gramEnd"/>
      <w:r w:rsidRPr="00642B61">
        <w:rPr>
          <w:rFonts w:ascii="Times New Roman" w:eastAsia="宋体" w:hAnsi="Times New Roman" w:cs="Times New Roman"/>
          <w:b/>
          <w:kern w:val="0"/>
          <w:sz w:val="24"/>
          <w:szCs w:val="21"/>
        </w:rPr>
        <w:t>的制备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取装量差异项下的本品胶囊内容物适量，混匀，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取规格（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1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）约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0.10g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，规格（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2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）约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0.12g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，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精密称定，</w:t>
      </w:r>
      <w:proofErr w:type="gramStart"/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置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具塞</w:t>
      </w:r>
      <w:proofErr w:type="gramEnd"/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锥形瓶中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，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精密加入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75%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甲醇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25ml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，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称定重量，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超声处理（功率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500W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，频率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37kHz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）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30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分钟，取出，放冷，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再称定重量，用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7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5%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甲醇</w:t>
      </w:r>
      <w:proofErr w:type="gramStart"/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补足减失的</w:t>
      </w:r>
      <w:proofErr w:type="gramEnd"/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重量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，摇匀，滤过，</w:t>
      </w:r>
      <w:proofErr w:type="gramStart"/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取续滤液</w:t>
      </w:r>
      <w:proofErr w:type="gramEnd"/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，即得。</w:t>
      </w:r>
    </w:p>
    <w:p w:rsidR="00642B61" w:rsidRPr="00642B61" w:rsidRDefault="00642B61" w:rsidP="00642B61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kern w:val="0"/>
          <w:sz w:val="24"/>
          <w:szCs w:val="21"/>
        </w:rPr>
      </w:pPr>
      <w:r w:rsidRPr="00642B61">
        <w:rPr>
          <w:rFonts w:ascii="Times New Roman" w:eastAsia="宋体" w:hAnsi="Times New Roman" w:cs="Times New Roman"/>
          <w:b/>
          <w:kern w:val="0"/>
          <w:sz w:val="24"/>
          <w:szCs w:val="21"/>
        </w:rPr>
        <w:t>测定法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分别精密吸取对照品溶液与</w:t>
      </w:r>
      <w:proofErr w:type="gramStart"/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供试品溶液</w:t>
      </w:r>
      <w:proofErr w:type="gramEnd"/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各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1μl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，注入高效液相色谱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-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质谱联用仪，测定，记录色谱图。</w:t>
      </w:r>
    </w:p>
    <w:p w:rsidR="00642B61" w:rsidRPr="00642B61" w:rsidRDefault="00642B61" w:rsidP="00642B61">
      <w:pPr>
        <w:widowControl/>
        <w:spacing w:line="360" w:lineRule="auto"/>
        <w:rPr>
          <w:rFonts w:ascii="Times New Roman" w:eastAsia="宋体" w:hAnsi="Times New Roman" w:cs="Times New Roman"/>
          <w:sz w:val="24"/>
          <w:szCs w:val="21"/>
        </w:rPr>
      </w:pPr>
      <w:r w:rsidRPr="00642B61">
        <w:rPr>
          <w:rFonts w:ascii="Times New Roman" w:eastAsia="宋体" w:hAnsi="Times New Roman" w:cs="Times New Roman" w:hint="eastAsia"/>
          <w:b/>
          <w:kern w:val="0"/>
          <w:sz w:val="24"/>
          <w:szCs w:val="21"/>
        </w:rPr>
        <w:t>结果</w:t>
      </w:r>
      <w:r w:rsidRPr="00642B61">
        <w:rPr>
          <w:rFonts w:ascii="Times New Roman" w:eastAsia="宋体" w:hAnsi="Times New Roman" w:cs="Times New Roman"/>
          <w:b/>
          <w:kern w:val="0"/>
          <w:sz w:val="24"/>
          <w:szCs w:val="21"/>
        </w:rPr>
        <w:t>判定</w:t>
      </w:r>
      <w:proofErr w:type="gramStart"/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供试品提取</w:t>
      </w:r>
      <w:proofErr w:type="gramEnd"/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的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离子流色谱中，</w:t>
      </w:r>
      <w:proofErr w:type="gramStart"/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应不得</w:t>
      </w:r>
      <w:proofErr w:type="gramEnd"/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检出与对照品溶液色谱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相应的色谱峰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。若供试品色谱中出现保留时间与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对照品溶液色谱相应的色谱峰，</w:t>
      </w:r>
      <w:proofErr w:type="gramStart"/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且供试</w:t>
      </w:r>
      <w:proofErr w:type="gramEnd"/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品色谱中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m/z 845.5→</w:t>
      </w:r>
      <w:r w:rsidRPr="00642B61">
        <w:rPr>
          <w:rFonts w:ascii="Times New Roman" w:eastAsia="宋体" w:hAnsi="Times New Roman" w:cs="Times New Roman" w:hint="eastAsia"/>
          <w:sz w:val="24"/>
          <w:szCs w:val="21"/>
        </w:rPr>
        <w:t>653.4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的色谱峰面积值大于对照品溶液中相应的峰面积值，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则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视为</w:t>
      </w:r>
      <w:r w:rsidRPr="00642B61">
        <w:rPr>
          <w:rFonts w:ascii="Times New Roman" w:eastAsia="宋体" w:hAnsi="Times New Roman" w:cs="Times New Roman" w:hint="eastAsia"/>
          <w:kern w:val="0"/>
          <w:sz w:val="24"/>
          <w:szCs w:val="21"/>
        </w:rPr>
        <w:t>阳性</w:t>
      </w:r>
      <w:r w:rsidRPr="00642B61">
        <w:rPr>
          <w:rFonts w:ascii="Times New Roman" w:eastAsia="宋体" w:hAnsi="Times New Roman" w:cs="Times New Roman"/>
          <w:kern w:val="0"/>
          <w:sz w:val="24"/>
          <w:szCs w:val="21"/>
        </w:rPr>
        <w:t>检出。</w:t>
      </w:r>
    </w:p>
    <w:p w:rsidR="000215F8" w:rsidRPr="00642B61" w:rsidRDefault="000215F8">
      <w:pPr>
        <w:rPr>
          <w:sz w:val="24"/>
        </w:rPr>
      </w:pPr>
    </w:p>
    <w:sectPr w:rsidR="000215F8" w:rsidRPr="00642B61" w:rsidSect="007D25E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11" w:rsidRDefault="000F7011" w:rsidP="00642B61">
      <w:r>
        <w:separator/>
      </w:r>
    </w:p>
  </w:endnote>
  <w:endnote w:type="continuationSeparator" w:id="0">
    <w:p w:rsidR="000F7011" w:rsidRDefault="000F7011" w:rsidP="0064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11" w:rsidRDefault="000F7011" w:rsidP="00642B61">
      <w:r>
        <w:separator/>
      </w:r>
    </w:p>
  </w:footnote>
  <w:footnote w:type="continuationSeparator" w:id="0">
    <w:p w:rsidR="000F7011" w:rsidRDefault="000F7011" w:rsidP="00642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D71"/>
    <w:rsid w:val="000215F8"/>
    <w:rsid w:val="000B3422"/>
    <w:rsid w:val="000F7011"/>
    <w:rsid w:val="00105599"/>
    <w:rsid w:val="00642B61"/>
    <w:rsid w:val="0087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B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B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B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B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>P R C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2022-12-01T02:25:00Z</dcterms:created>
  <dcterms:modified xsi:type="dcterms:W3CDTF">2022-12-01T02:26:00Z</dcterms:modified>
</cp:coreProperties>
</file>