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E24" w:rsidRDefault="0009060F" w:rsidP="0009060F">
      <w:pPr>
        <w:tabs>
          <w:tab w:val="left" w:pos="6080"/>
        </w:tabs>
        <w:jc w:val="center"/>
        <w:rPr>
          <w:rFonts w:ascii="Times New Roman" w:hAnsi="Times New Roman" w:hint="eastAsia"/>
          <w:b/>
          <w:sz w:val="24"/>
          <w:szCs w:val="24"/>
        </w:rPr>
      </w:pPr>
      <w:proofErr w:type="gramStart"/>
      <w:r w:rsidRPr="0009060F">
        <w:rPr>
          <w:rFonts w:ascii="Times New Roman" w:hAnsi="Times New Roman" w:hint="eastAsia"/>
          <w:b/>
          <w:sz w:val="24"/>
          <w:szCs w:val="24"/>
        </w:rPr>
        <w:t>咳喘宁中盐酸</w:t>
      </w:r>
      <w:proofErr w:type="gramEnd"/>
      <w:r w:rsidRPr="0009060F">
        <w:rPr>
          <w:rFonts w:ascii="Times New Roman" w:hAnsi="Times New Roman" w:hint="eastAsia"/>
          <w:b/>
          <w:sz w:val="24"/>
          <w:szCs w:val="24"/>
        </w:rPr>
        <w:t>麻黄碱等</w:t>
      </w:r>
      <w:r w:rsidRPr="0009060F">
        <w:rPr>
          <w:rFonts w:ascii="Times New Roman" w:hAnsi="Times New Roman" w:hint="eastAsia"/>
          <w:b/>
          <w:sz w:val="24"/>
          <w:szCs w:val="24"/>
        </w:rPr>
        <w:t>7</w:t>
      </w:r>
      <w:r w:rsidRPr="0009060F">
        <w:rPr>
          <w:rFonts w:ascii="Times New Roman" w:hAnsi="Times New Roman" w:hint="eastAsia"/>
          <w:b/>
          <w:sz w:val="24"/>
          <w:szCs w:val="24"/>
        </w:rPr>
        <w:t>种成分含量测定方法</w:t>
      </w:r>
    </w:p>
    <w:p w:rsidR="00DE0BCD" w:rsidRDefault="00DE0BCD" w:rsidP="00DE0BCD">
      <w:pPr>
        <w:spacing w:line="360" w:lineRule="auto"/>
        <w:rPr>
          <w:rFonts w:ascii="Times New Roman" w:hAnsi="宋体" w:hint="eastAsia"/>
          <w:color w:val="000000"/>
          <w:sz w:val="20"/>
          <w:szCs w:val="20"/>
        </w:rPr>
      </w:pPr>
    </w:p>
    <w:p w:rsidR="00DE0BCD" w:rsidRPr="00DE0BCD" w:rsidRDefault="00DE0BCD" w:rsidP="00DE0BCD">
      <w:pPr>
        <w:spacing w:line="360" w:lineRule="auto"/>
        <w:rPr>
          <w:rFonts w:ascii="Times New Roman" w:hAnsi="Times New Roman"/>
          <w:color w:val="000000"/>
          <w:sz w:val="24"/>
          <w:szCs w:val="20"/>
        </w:rPr>
      </w:pPr>
      <w:bookmarkStart w:id="0" w:name="_GoBack"/>
      <w:r w:rsidRPr="00DE0BCD">
        <w:rPr>
          <w:rFonts w:ascii="Times New Roman" w:hAnsi="宋体"/>
          <w:color w:val="000000"/>
          <w:sz w:val="24"/>
          <w:szCs w:val="20"/>
        </w:rPr>
        <w:t>照高效液相色谱法（中国药典</w:t>
      </w:r>
      <w:r w:rsidRPr="00DE0BCD">
        <w:rPr>
          <w:rFonts w:ascii="Times New Roman" w:hAnsi="Times New Roman"/>
          <w:color w:val="000000"/>
          <w:sz w:val="24"/>
          <w:szCs w:val="20"/>
        </w:rPr>
        <w:t>2020</w:t>
      </w:r>
      <w:r w:rsidRPr="00DE0BCD">
        <w:rPr>
          <w:rFonts w:ascii="Times New Roman" w:hAnsi="宋体"/>
          <w:color w:val="000000"/>
          <w:sz w:val="24"/>
          <w:szCs w:val="20"/>
        </w:rPr>
        <w:t>年版四部</w:t>
      </w:r>
      <w:r w:rsidRPr="00DE0BCD">
        <w:rPr>
          <w:rFonts w:ascii="Times New Roman" w:hAnsi="Times New Roman"/>
          <w:color w:val="000000"/>
          <w:sz w:val="24"/>
          <w:szCs w:val="20"/>
        </w:rPr>
        <w:t>0512</w:t>
      </w:r>
      <w:r w:rsidRPr="00DE0BCD">
        <w:rPr>
          <w:rFonts w:ascii="Times New Roman" w:hAnsi="宋体"/>
          <w:color w:val="000000"/>
          <w:sz w:val="24"/>
          <w:szCs w:val="20"/>
        </w:rPr>
        <w:t>）测定。</w:t>
      </w:r>
    </w:p>
    <w:p w:rsidR="00DE0BCD" w:rsidRPr="00DE0BCD" w:rsidRDefault="00DE0BCD" w:rsidP="00DE0BCD">
      <w:pPr>
        <w:spacing w:line="360" w:lineRule="auto"/>
        <w:rPr>
          <w:rFonts w:ascii="Times New Roman" w:hAnsi="Times New Roman"/>
          <w:sz w:val="24"/>
          <w:szCs w:val="20"/>
        </w:rPr>
      </w:pPr>
      <w:r w:rsidRPr="00DE0BCD">
        <w:rPr>
          <w:rFonts w:ascii="Times New Roman" w:hAnsi="宋体"/>
          <w:b/>
          <w:bCs/>
          <w:color w:val="000000"/>
          <w:sz w:val="24"/>
          <w:szCs w:val="20"/>
        </w:rPr>
        <w:t>色谱条件与系统适用性试验</w:t>
      </w:r>
      <w:r w:rsidRPr="00DE0BCD">
        <w:rPr>
          <w:rFonts w:ascii="Times New Roman" w:hAnsi="Times New Roman"/>
          <w:color w:val="000000"/>
          <w:sz w:val="24"/>
          <w:szCs w:val="20"/>
        </w:rPr>
        <w:t xml:space="preserve">  </w:t>
      </w:r>
      <w:r w:rsidRPr="00DE0BCD">
        <w:rPr>
          <w:rFonts w:ascii="Times New Roman" w:hAnsi="宋体"/>
          <w:sz w:val="24"/>
          <w:szCs w:val="20"/>
        </w:rPr>
        <w:t>色谱条件与系统适用性试验</w:t>
      </w:r>
      <w:r w:rsidRPr="00DE0BCD">
        <w:rPr>
          <w:rFonts w:ascii="Times New Roman" w:hAnsi="Times New Roman"/>
          <w:sz w:val="24"/>
          <w:szCs w:val="20"/>
        </w:rPr>
        <w:t xml:space="preserve">  </w:t>
      </w:r>
      <w:r w:rsidRPr="00DE0BCD">
        <w:rPr>
          <w:rFonts w:ascii="Times New Roman" w:hAnsi="宋体"/>
          <w:sz w:val="24"/>
          <w:szCs w:val="20"/>
        </w:rPr>
        <w:t>以</w:t>
      </w:r>
      <w:r w:rsidRPr="00DE0BCD">
        <w:rPr>
          <w:rFonts w:ascii="Times New Roman" w:hAnsi="宋体"/>
          <w:color w:val="000000"/>
          <w:sz w:val="24"/>
          <w:szCs w:val="20"/>
        </w:rPr>
        <w:t>极性乙醚连接</w:t>
      </w:r>
      <w:proofErr w:type="gramStart"/>
      <w:r w:rsidRPr="00DE0BCD">
        <w:rPr>
          <w:rFonts w:ascii="Times New Roman" w:hAnsi="宋体"/>
          <w:color w:val="000000"/>
          <w:sz w:val="24"/>
          <w:szCs w:val="20"/>
        </w:rPr>
        <w:t>苯基键合硅胶</w:t>
      </w:r>
      <w:proofErr w:type="gramEnd"/>
      <w:r w:rsidRPr="00DE0BCD">
        <w:rPr>
          <w:rFonts w:ascii="Times New Roman" w:hAnsi="宋体"/>
          <w:sz w:val="24"/>
          <w:szCs w:val="20"/>
        </w:rPr>
        <w:t>为填充剂；以</w:t>
      </w:r>
      <w:r w:rsidRPr="00DE0BCD">
        <w:rPr>
          <w:rFonts w:ascii="Times New Roman" w:hAnsi="Times New Roman"/>
          <w:sz w:val="24"/>
          <w:szCs w:val="20"/>
        </w:rPr>
        <w:t>0.1%</w:t>
      </w:r>
      <w:r w:rsidRPr="00DE0BCD">
        <w:rPr>
          <w:rFonts w:ascii="Times New Roman" w:hAnsi="宋体"/>
          <w:sz w:val="24"/>
          <w:szCs w:val="20"/>
        </w:rPr>
        <w:t>磷酸溶液为流动相</w:t>
      </w:r>
      <w:r w:rsidRPr="00DE0BCD">
        <w:rPr>
          <w:rFonts w:ascii="Times New Roman" w:hAnsi="Times New Roman"/>
          <w:sz w:val="24"/>
          <w:szCs w:val="20"/>
        </w:rPr>
        <w:t>A</w:t>
      </w:r>
      <w:r w:rsidRPr="00DE0BCD">
        <w:rPr>
          <w:rFonts w:ascii="Times New Roman" w:hAnsi="宋体"/>
          <w:sz w:val="24"/>
          <w:szCs w:val="20"/>
        </w:rPr>
        <w:t>，乙腈为流动相</w:t>
      </w:r>
      <w:r w:rsidRPr="00DE0BCD">
        <w:rPr>
          <w:rFonts w:ascii="Times New Roman" w:hAnsi="Times New Roman"/>
          <w:sz w:val="24"/>
          <w:szCs w:val="20"/>
        </w:rPr>
        <w:t>B</w:t>
      </w:r>
      <w:r w:rsidRPr="00DE0BCD">
        <w:rPr>
          <w:rFonts w:ascii="Times New Roman" w:hAnsi="宋体"/>
          <w:sz w:val="24"/>
          <w:szCs w:val="20"/>
        </w:rPr>
        <w:t>，进行梯度洗脱。流速</w:t>
      </w:r>
      <w:r w:rsidRPr="00DE0BCD">
        <w:rPr>
          <w:rFonts w:ascii="Times New Roman" w:hAnsi="Times New Roman"/>
          <w:sz w:val="24"/>
          <w:szCs w:val="20"/>
        </w:rPr>
        <w:t>1 mL/min</w:t>
      </w:r>
      <w:r w:rsidRPr="00DE0BCD">
        <w:rPr>
          <w:rFonts w:ascii="Times New Roman" w:hAnsi="宋体"/>
          <w:sz w:val="24"/>
          <w:szCs w:val="20"/>
        </w:rPr>
        <w:t>，</w:t>
      </w:r>
      <w:proofErr w:type="gramStart"/>
      <w:r w:rsidRPr="00DE0BCD">
        <w:rPr>
          <w:rFonts w:ascii="Times New Roman" w:hAnsi="宋体"/>
          <w:sz w:val="24"/>
          <w:szCs w:val="20"/>
        </w:rPr>
        <w:t>柱温</w:t>
      </w:r>
      <w:proofErr w:type="gramEnd"/>
      <w:r w:rsidRPr="00DE0BCD">
        <w:rPr>
          <w:rFonts w:ascii="Times New Roman" w:hAnsi="Times New Roman"/>
          <w:sz w:val="24"/>
          <w:szCs w:val="20"/>
        </w:rPr>
        <w:t>25</w:t>
      </w:r>
      <w:r w:rsidRPr="00DE0BCD">
        <w:rPr>
          <w:rFonts w:ascii="宋体" w:hAnsi="宋体"/>
          <w:sz w:val="24"/>
          <w:szCs w:val="20"/>
        </w:rPr>
        <w:t>℃</w:t>
      </w:r>
      <w:r w:rsidRPr="00DE0BCD">
        <w:rPr>
          <w:rFonts w:ascii="Times New Roman" w:hAnsi="宋体"/>
          <w:sz w:val="24"/>
          <w:szCs w:val="20"/>
        </w:rPr>
        <w:t>，</w:t>
      </w:r>
      <w:r w:rsidRPr="00DE0BCD">
        <w:rPr>
          <w:rFonts w:ascii="Times New Roman" w:hAnsi="Times New Roman"/>
          <w:sz w:val="24"/>
          <w:szCs w:val="20"/>
        </w:rPr>
        <w:t>PDA</w:t>
      </w:r>
      <w:r w:rsidRPr="00DE0BCD">
        <w:rPr>
          <w:rFonts w:ascii="Times New Roman" w:hAnsi="宋体"/>
          <w:sz w:val="24"/>
          <w:szCs w:val="20"/>
        </w:rPr>
        <w:t>检测器，盐酸麻黄碱、吗啡、盐酸伪麻黄碱、</w:t>
      </w:r>
      <w:r w:rsidRPr="00DE0BCD">
        <w:rPr>
          <w:rFonts w:ascii="Times New Roman" w:hAnsi="Times New Roman"/>
          <w:sz w:val="24"/>
          <w:szCs w:val="20"/>
        </w:rPr>
        <w:t>L-</w:t>
      </w:r>
      <w:r w:rsidRPr="00DE0BCD">
        <w:rPr>
          <w:rFonts w:ascii="Times New Roman" w:hAnsi="宋体"/>
          <w:sz w:val="24"/>
          <w:szCs w:val="20"/>
        </w:rPr>
        <w:t>苦杏仁</w:t>
      </w:r>
      <w:proofErr w:type="gramStart"/>
      <w:r w:rsidRPr="00DE0BCD">
        <w:rPr>
          <w:rFonts w:ascii="Times New Roman" w:hAnsi="宋体"/>
          <w:sz w:val="24"/>
          <w:szCs w:val="20"/>
        </w:rPr>
        <w:t>苷</w:t>
      </w:r>
      <w:proofErr w:type="gramEnd"/>
      <w:r w:rsidRPr="00DE0BCD">
        <w:rPr>
          <w:rFonts w:ascii="Times New Roman" w:hAnsi="宋体"/>
          <w:sz w:val="24"/>
          <w:szCs w:val="20"/>
        </w:rPr>
        <w:t>、</w:t>
      </w:r>
      <w:r w:rsidRPr="00DE0BCD">
        <w:rPr>
          <w:rFonts w:ascii="Times New Roman" w:hAnsi="Times New Roman"/>
          <w:sz w:val="24"/>
          <w:szCs w:val="20"/>
        </w:rPr>
        <w:t>D-</w:t>
      </w:r>
      <w:r w:rsidRPr="00DE0BCD">
        <w:rPr>
          <w:rFonts w:ascii="Times New Roman" w:hAnsi="宋体"/>
          <w:sz w:val="24"/>
          <w:szCs w:val="20"/>
        </w:rPr>
        <w:t>苦杏仁</w:t>
      </w:r>
      <w:proofErr w:type="gramStart"/>
      <w:r w:rsidRPr="00DE0BCD">
        <w:rPr>
          <w:rFonts w:ascii="Times New Roman" w:hAnsi="宋体"/>
          <w:sz w:val="24"/>
          <w:szCs w:val="20"/>
        </w:rPr>
        <w:t>苷</w:t>
      </w:r>
      <w:proofErr w:type="gramEnd"/>
      <w:r w:rsidRPr="00DE0BCD">
        <w:rPr>
          <w:rFonts w:ascii="Times New Roman" w:hAnsi="宋体"/>
          <w:sz w:val="24"/>
          <w:szCs w:val="20"/>
        </w:rPr>
        <w:t>检测波长为</w:t>
      </w:r>
      <w:r w:rsidRPr="00DE0BCD">
        <w:rPr>
          <w:rFonts w:ascii="Times New Roman" w:hAnsi="Times New Roman"/>
          <w:sz w:val="24"/>
          <w:szCs w:val="20"/>
        </w:rPr>
        <w:t>210nm</w:t>
      </w:r>
      <w:r w:rsidRPr="00DE0BCD">
        <w:rPr>
          <w:rFonts w:ascii="Times New Roman" w:hAnsi="宋体"/>
          <w:sz w:val="24"/>
          <w:szCs w:val="20"/>
        </w:rPr>
        <w:t>，甘草酸、甘草</w:t>
      </w:r>
      <w:proofErr w:type="gramStart"/>
      <w:r w:rsidRPr="00DE0BCD">
        <w:rPr>
          <w:rFonts w:ascii="Times New Roman" w:hAnsi="宋体"/>
          <w:sz w:val="24"/>
          <w:szCs w:val="20"/>
        </w:rPr>
        <w:t>苷</w:t>
      </w:r>
      <w:proofErr w:type="gramEnd"/>
      <w:r w:rsidRPr="00DE0BCD">
        <w:rPr>
          <w:rFonts w:ascii="Times New Roman" w:hAnsi="宋体"/>
          <w:sz w:val="24"/>
          <w:szCs w:val="20"/>
        </w:rPr>
        <w:t>检测波长为</w:t>
      </w:r>
      <w:r w:rsidRPr="00DE0BCD">
        <w:rPr>
          <w:rFonts w:ascii="Times New Roman" w:hAnsi="Times New Roman"/>
          <w:sz w:val="24"/>
          <w:szCs w:val="20"/>
        </w:rPr>
        <w:t>237nm</w:t>
      </w:r>
      <w:r w:rsidRPr="00DE0BCD">
        <w:rPr>
          <w:rFonts w:ascii="Times New Roman" w:hAnsi="宋体"/>
          <w:sz w:val="24"/>
          <w:szCs w:val="20"/>
        </w:rPr>
        <w:t>。理论板数按麻黄</w:t>
      </w:r>
      <w:proofErr w:type="gramStart"/>
      <w:r w:rsidRPr="00DE0BCD">
        <w:rPr>
          <w:rFonts w:ascii="Times New Roman" w:hAnsi="宋体"/>
          <w:sz w:val="24"/>
          <w:szCs w:val="20"/>
        </w:rPr>
        <w:t>碱峰计算</w:t>
      </w:r>
      <w:proofErr w:type="gramEnd"/>
      <w:r w:rsidRPr="00DE0BCD">
        <w:rPr>
          <w:rFonts w:ascii="Times New Roman" w:hAnsi="宋体"/>
          <w:sz w:val="24"/>
          <w:szCs w:val="20"/>
        </w:rPr>
        <w:t>应不低于</w:t>
      </w:r>
      <w:r w:rsidRPr="00DE0BCD">
        <w:rPr>
          <w:rFonts w:ascii="Times New Roman" w:hAnsi="Times New Roman"/>
          <w:sz w:val="24"/>
          <w:szCs w:val="20"/>
        </w:rPr>
        <w:t>6000</w:t>
      </w:r>
      <w:r w:rsidRPr="00DE0BCD">
        <w:rPr>
          <w:rFonts w:ascii="Times New Roman" w:hAnsi="宋体"/>
          <w:sz w:val="24"/>
          <w:szCs w:val="20"/>
        </w:rPr>
        <w:t>。</w:t>
      </w:r>
    </w:p>
    <w:p w:rsidR="00DE0BCD" w:rsidRPr="00DE0BCD" w:rsidRDefault="00DE0BCD" w:rsidP="00DE0BCD">
      <w:pPr>
        <w:spacing w:line="360" w:lineRule="auto"/>
        <w:ind w:firstLineChars="200" w:firstLine="482"/>
        <w:rPr>
          <w:rFonts w:ascii="Times New Roman" w:hAnsi="Times New Roman"/>
          <w:sz w:val="24"/>
          <w:szCs w:val="20"/>
        </w:rPr>
      </w:pPr>
      <w:r w:rsidRPr="00DE0BCD">
        <w:rPr>
          <w:rFonts w:ascii="Times New Roman" w:hAnsi="宋体"/>
          <w:b/>
          <w:bCs/>
          <w:sz w:val="24"/>
          <w:szCs w:val="20"/>
        </w:rPr>
        <w:t>对照品溶液的制备</w:t>
      </w:r>
      <w:r w:rsidRPr="00DE0BCD">
        <w:rPr>
          <w:rFonts w:ascii="Times New Roman" w:hAnsi="Times New Roman"/>
          <w:sz w:val="24"/>
          <w:szCs w:val="20"/>
        </w:rPr>
        <w:t xml:space="preserve">  </w:t>
      </w:r>
      <w:r w:rsidRPr="00DE0BCD">
        <w:rPr>
          <w:rFonts w:ascii="Times New Roman" w:hAnsi="宋体"/>
          <w:sz w:val="24"/>
          <w:szCs w:val="20"/>
        </w:rPr>
        <w:t>取盐酸麻黄碱、吗啡、盐酸伪麻黄碱、</w:t>
      </w:r>
      <w:r w:rsidRPr="00DE0BCD">
        <w:rPr>
          <w:rFonts w:ascii="Times New Roman" w:hAnsi="Times New Roman"/>
          <w:sz w:val="24"/>
          <w:szCs w:val="20"/>
        </w:rPr>
        <w:t>L-</w:t>
      </w:r>
      <w:r w:rsidRPr="00DE0BCD">
        <w:rPr>
          <w:rFonts w:ascii="Times New Roman" w:hAnsi="宋体"/>
          <w:sz w:val="24"/>
          <w:szCs w:val="20"/>
        </w:rPr>
        <w:t>苦杏仁</w:t>
      </w:r>
      <w:proofErr w:type="gramStart"/>
      <w:r w:rsidRPr="00DE0BCD">
        <w:rPr>
          <w:rFonts w:ascii="Times New Roman" w:hAnsi="宋体"/>
          <w:sz w:val="24"/>
          <w:szCs w:val="20"/>
        </w:rPr>
        <w:t>苷</w:t>
      </w:r>
      <w:proofErr w:type="gramEnd"/>
      <w:r w:rsidRPr="00DE0BCD">
        <w:rPr>
          <w:rFonts w:ascii="Times New Roman" w:hAnsi="宋体"/>
          <w:sz w:val="24"/>
          <w:szCs w:val="20"/>
        </w:rPr>
        <w:t>、</w:t>
      </w:r>
      <w:r w:rsidRPr="00DE0BCD">
        <w:rPr>
          <w:rFonts w:ascii="Times New Roman" w:hAnsi="Times New Roman"/>
          <w:sz w:val="24"/>
          <w:szCs w:val="20"/>
        </w:rPr>
        <w:t>D-</w:t>
      </w:r>
      <w:r w:rsidRPr="00DE0BCD">
        <w:rPr>
          <w:rFonts w:ascii="Times New Roman" w:hAnsi="宋体"/>
          <w:sz w:val="24"/>
          <w:szCs w:val="20"/>
        </w:rPr>
        <w:t>苦杏仁</w:t>
      </w:r>
      <w:proofErr w:type="gramStart"/>
      <w:r w:rsidRPr="00DE0BCD">
        <w:rPr>
          <w:rFonts w:ascii="Times New Roman" w:hAnsi="宋体"/>
          <w:sz w:val="24"/>
          <w:szCs w:val="20"/>
        </w:rPr>
        <w:t>苷</w:t>
      </w:r>
      <w:proofErr w:type="gramEnd"/>
      <w:r w:rsidRPr="00DE0BCD">
        <w:rPr>
          <w:rFonts w:ascii="Times New Roman" w:hAnsi="宋体"/>
          <w:sz w:val="24"/>
          <w:szCs w:val="20"/>
        </w:rPr>
        <w:t>、甘草酸铵、甘草</w:t>
      </w:r>
      <w:proofErr w:type="gramStart"/>
      <w:r w:rsidRPr="00DE0BCD">
        <w:rPr>
          <w:rFonts w:ascii="Times New Roman" w:hAnsi="宋体"/>
          <w:sz w:val="24"/>
          <w:szCs w:val="20"/>
        </w:rPr>
        <w:t>苷</w:t>
      </w:r>
      <w:proofErr w:type="gramEnd"/>
      <w:r w:rsidRPr="00DE0BCD">
        <w:rPr>
          <w:rFonts w:ascii="Times New Roman" w:hAnsi="宋体"/>
          <w:sz w:val="24"/>
          <w:szCs w:val="20"/>
        </w:rPr>
        <w:t>对照品各适量，精密称定，加甲醇溶解并制成对照品溶液。</w:t>
      </w:r>
    </w:p>
    <w:p w:rsidR="00DE0BCD" w:rsidRPr="00DE0BCD" w:rsidRDefault="00DE0BCD" w:rsidP="00DE0BCD">
      <w:pPr>
        <w:tabs>
          <w:tab w:val="left" w:pos="6080"/>
        </w:tabs>
        <w:spacing w:line="360" w:lineRule="auto"/>
        <w:ind w:firstLineChars="200" w:firstLine="482"/>
        <w:rPr>
          <w:rFonts w:ascii="Times New Roman" w:hAnsi="Times New Roman"/>
          <w:color w:val="000000"/>
          <w:sz w:val="24"/>
          <w:szCs w:val="20"/>
        </w:rPr>
      </w:pPr>
      <w:proofErr w:type="gramStart"/>
      <w:r w:rsidRPr="00DE0BCD">
        <w:rPr>
          <w:rFonts w:ascii="Times New Roman" w:hAnsi="宋体"/>
          <w:b/>
          <w:bCs/>
          <w:color w:val="000000"/>
          <w:sz w:val="24"/>
          <w:szCs w:val="20"/>
        </w:rPr>
        <w:t>供试品溶液</w:t>
      </w:r>
      <w:proofErr w:type="gramEnd"/>
      <w:r w:rsidRPr="00DE0BCD">
        <w:rPr>
          <w:rFonts w:ascii="Times New Roman" w:hAnsi="宋体"/>
          <w:b/>
          <w:bCs/>
          <w:color w:val="000000"/>
          <w:sz w:val="24"/>
          <w:szCs w:val="20"/>
        </w:rPr>
        <w:t>的制备</w:t>
      </w:r>
      <w:r w:rsidRPr="00DE0BCD">
        <w:rPr>
          <w:rFonts w:ascii="Times New Roman" w:hAnsi="Times New Roman"/>
          <w:color w:val="000000"/>
          <w:sz w:val="24"/>
          <w:szCs w:val="20"/>
        </w:rPr>
        <w:t xml:space="preserve">  </w:t>
      </w:r>
      <w:r w:rsidRPr="00DE0BCD">
        <w:rPr>
          <w:rFonts w:ascii="Times New Roman" w:hAnsi="宋体"/>
          <w:sz w:val="24"/>
          <w:szCs w:val="20"/>
        </w:rPr>
        <w:t>取</w:t>
      </w:r>
      <w:r w:rsidRPr="00DE0BCD">
        <w:rPr>
          <w:rFonts w:ascii="Times New Roman" w:hAnsi="Times New Roman"/>
          <w:sz w:val="24"/>
          <w:szCs w:val="20"/>
        </w:rPr>
        <w:t>10</w:t>
      </w:r>
      <w:r w:rsidRPr="00DE0BCD">
        <w:rPr>
          <w:rFonts w:ascii="Times New Roman" w:hAnsi="宋体"/>
          <w:sz w:val="24"/>
          <w:szCs w:val="20"/>
        </w:rPr>
        <w:t>片，研细，</w:t>
      </w:r>
      <w:r w:rsidRPr="00DE0BCD">
        <w:rPr>
          <w:rFonts w:ascii="Times New Roman" w:hAnsi="宋体"/>
          <w:color w:val="000000"/>
          <w:sz w:val="24"/>
          <w:szCs w:val="20"/>
        </w:rPr>
        <w:t>取粉末约</w:t>
      </w:r>
      <w:r w:rsidRPr="00DE0BCD">
        <w:rPr>
          <w:rFonts w:ascii="Times New Roman" w:hAnsi="Times New Roman"/>
          <w:color w:val="000000"/>
          <w:sz w:val="24"/>
          <w:szCs w:val="20"/>
        </w:rPr>
        <w:t>1g</w:t>
      </w:r>
      <w:r w:rsidRPr="00DE0BCD">
        <w:rPr>
          <w:rFonts w:ascii="Times New Roman" w:hAnsi="宋体"/>
          <w:color w:val="000000"/>
          <w:sz w:val="24"/>
          <w:szCs w:val="20"/>
        </w:rPr>
        <w:t>，精密称定，</w:t>
      </w:r>
      <w:proofErr w:type="gramStart"/>
      <w:r w:rsidRPr="00DE0BCD">
        <w:rPr>
          <w:rFonts w:ascii="Times New Roman" w:hAnsi="宋体"/>
          <w:color w:val="000000"/>
          <w:sz w:val="24"/>
          <w:szCs w:val="20"/>
        </w:rPr>
        <w:t>置具塞</w:t>
      </w:r>
      <w:proofErr w:type="gramEnd"/>
      <w:r w:rsidRPr="00DE0BCD">
        <w:rPr>
          <w:rFonts w:ascii="Times New Roman" w:hAnsi="宋体"/>
          <w:color w:val="000000"/>
          <w:sz w:val="24"/>
          <w:szCs w:val="20"/>
        </w:rPr>
        <w:t>锥形瓶中，精密加入甲醇</w:t>
      </w:r>
      <w:r w:rsidRPr="00DE0BCD">
        <w:rPr>
          <w:rFonts w:ascii="Times New Roman" w:hAnsi="Times New Roman"/>
          <w:color w:val="000000"/>
          <w:sz w:val="24"/>
          <w:szCs w:val="20"/>
        </w:rPr>
        <w:t>20mL</w:t>
      </w:r>
      <w:r w:rsidRPr="00DE0BCD">
        <w:rPr>
          <w:rFonts w:ascii="Times New Roman" w:hAnsi="宋体"/>
          <w:color w:val="000000"/>
          <w:sz w:val="24"/>
          <w:szCs w:val="20"/>
        </w:rPr>
        <w:t>，称定重量，超声处理</w:t>
      </w:r>
      <w:r w:rsidRPr="00DE0BCD">
        <w:rPr>
          <w:rFonts w:ascii="Times New Roman" w:hAnsi="Times New Roman"/>
          <w:color w:val="000000"/>
          <w:sz w:val="24"/>
          <w:szCs w:val="20"/>
        </w:rPr>
        <w:t>40</w:t>
      </w:r>
      <w:r w:rsidRPr="00DE0BCD">
        <w:rPr>
          <w:rFonts w:ascii="Times New Roman" w:hAnsi="宋体"/>
          <w:color w:val="000000"/>
          <w:sz w:val="24"/>
          <w:szCs w:val="20"/>
        </w:rPr>
        <w:t>分钟，放冷，再称定重量，用甲醇</w:t>
      </w:r>
      <w:proofErr w:type="gramStart"/>
      <w:r w:rsidRPr="00DE0BCD">
        <w:rPr>
          <w:rFonts w:ascii="Times New Roman" w:hAnsi="宋体"/>
          <w:color w:val="000000"/>
          <w:sz w:val="24"/>
          <w:szCs w:val="20"/>
        </w:rPr>
        <w:t>补足减失的</w:t>
      </w:r>
      <w:proofErr w:type="gramEnd"/>
      <w:r w:rsidRPr="00DE0BCD">
        <w:rPr>
          <w:rFonts w:ascii="Times New Roman" w:hAnsi="宋体"/>
          <w:color w:val="000000"/>
          <w:sz w:val="24"/>
          <w:szCs w:val="20"/>
        </w:rPr>
        <w:t>重量，摇匀，滤过，</w:t>
      </w:r>
      <w:proofErr w:type="gramStart"/>
      <w:r w:rsidRPr="00DE0BCD">
        <w:rPr>
          <w:rFonts w:ascii="Times New Roman" w:hAnsi="宋体"/>
          <w:color w:val="000000"/>
          <w:sz w:val="24"/>
          <w:szCs w:val="20"/>
        </w:rPr>
        <w:t>取续滤液</w:t>
      </w:r>
      <w:proofErr w:type="gramEnd"/>
      <w:r w:rsidRPr="00DE0BCD">
        <w:rPr>
          <w:rFonts w:ascii="Times New Roman" w:hAnsi="宋体"/>
          <w:color w:val="000000"/>
          <w:sz w:val="24"/>
          <w:szCs w:val="20"/>
        </w:rPr>
        <w:t>，即得。</w:t>
      </w:r>
    </w:p>
    <w:p w:rsidR="00DE0BCD" w:rsidRPr="00DE0BCD" w:rsidRDefault="00DE0BCD" w:rsidP="00DE0BCD">
      <w:pPr>
        <w:rPr>
          <w:rFonts w:ascii="Times New Roman" w:hAnsi="Times New Roman"/>
          <w:sz w:val="28"/>
          <w:szCs w:val="24"/>
        </w:rPr>
      </w:pPr>
      <w:r w:rsidRPr="00DE0BCD">
        <w:rPr>
          <w:rFonts w:ascii="Times New Roman" w:hAnsi="Times New Roman"/>
          <w:color w:val="000000"/>
          <w:sz w:val="24"/>
          <w:szCs w:val="20"/>
        </w:rPr>
        <w:t xml:space="preserve">    </w:t>
      </w:r>
      <w:r w:rsidRPr="00DE0BCD">
        <w:rPr>
          <w:rFonts w:ascii="Times New Roman" w:hAnsi="宋体"/>
          <w:b/>
          <w:bCs/>
          <w:color w:val="000000"/>
          <w:sz w:val="24"/>
          <w:szCs w:val="20"/>
        </w:rPr>
        <w:t>测定法</w:t>
      </w:r>
      <w:r w:rsidRPr="00DE0BCD">
        <w:rPr>
          <w:rFonts w:ascii="Times New Roman" w:hAnsi="Times New Roman"/>
          <w:color w:val="000000"/>
          <w:sz w:val="24"/>
          <w:szCs w:val="20"/>
        </w:rPr>
        <w:t xml:space="preserve">  </w:t>
      </w:r>
      <w:r w:rsidRPr="00DE0BCD">
        <w:rPr>
          <w:rFonts w:ascii="Times New Roman" w:hAnsi="宋体"/>
          <w:color w:val="000000"/>
          <w:sz w:val="24"/>
          <w:szCs w:val="20"/>
        </w:rPr>
        <w:t>精密吸取上述对照品溶液与</w:t>
      </w:r>
      <w:proofErr w:type="gramStart"/>
      <w:r w:rsidRPr="00DE0BCD">
        <w:rPr>
          <w:rFonts w:ascii="Times New Roman" w:hAnsi="宋体"/>
          <w:color w:val="000000"/>
          <w:sz w:val="24"/>
          <w:szCs w:val="20"/>
        </w:rPr>
        <w:t>供试品溶液</w:t>
      </w:r>
      <w:proofErr w:type="gramEnd"/>
      <w:r w:rsidRPr="00DE0BCD">
        <w:rPr>
          <w:rFonts w:ascii="Times New Roman" w:hAnsi="宋体"/>
          <w:color w:val="000000"/>
          <w:sz w:val="24"/>
          <w:szCs w:val="20"/>
        </w:rPr>
        <w:t>各</w:t>
      </w:r>
      <w:r w:rsidRPr="00DE0BCD">
        <w:rPr>
          <w:rFonts w:ascii="Times New Roman" w:hAnsi="Times New Roman"/>
          <w:color w:val="000000"/>
          <w:sz w:val="24"/>
          <w:szCs w:val="20"/>
        </w:rPr>
        <w:t>2</w:t>
      </w:r>
      <w:r w:rsidRPr="00DE0BCD">
        <w:rPr>
          <w:rFonts w:ascii="Times New Roman" w:hAnsi="Times New Roman"/>
          <w:sz w:val="24"/>
          <w:szCs w:val="20"/>
        </w:rPr>
        <w:t>μL</w:t>
      </w:r>
      <w:r w:rsidRPr="00DE0BCD">
        <w:rPr>
          <w:rFonts w:ascii="Times New Roman" w:hAnsi="宋体"/>
          <w:color w:val="000000"/>
          <w:sz w:val="24"/>
          <w:szCs w:val="20"/>
        </w:rPr>
        <w:t>，注入液相色谱仪，测定。</w:t>
      </w:r>
    </w:p>
    <w:bookmarkEnd w:id="0"/>
    <w:p w:rsidR="00DE0BCD" w:rsidRPr="00DE0BCD" w:rsidRDefault="00DE0BCD" w:rsidP="00DE0BCD">
      <w:pPr>
        <w:rPr>
          <w:rFonts w:ascii="Times New Roman" w:hAnsi="Times New Roman"/>
          <w:szCs w:val="24"/>
        </w:rPr>
      </w:pPr>
    </w:p>
    <w:p w:rsidR="00DE0BCD" w:rsidRPr="00DE0BCD" w:rsidRDefault="00DE0BCD" w:rsidP="00DE0BCD">
      <w:pPr>
        <w:rPr>
          <w:rFonts w:ascii="Times New Roman" w:hAnsi="Times New Roman"/>
          <w:szCs w:val="24"/>
        </w:rPr>
      </w:pPr>
    </w:p>
    <w:p w:rsidR="00DE0BCD" w:rsidRPr="00DE0BCD" w:rsidRDefault="00DE0BCD" w:rsidP="00DE0BCD">
      <w:pPr>
        <w:rPr>
          <w:rFonts w:ascii="Times New Roman" w:hAnsi="Times New Roman"/>
          <w:szCs w:val="24"/>
        </w:rPr>
      </w:pPr>
    </w:p>
    <w:p w:rsidR="00DE0BCD" w:rsidRPr="00DE0BCD" w:rsidRDefault="00DE0BCD" w:rsidP="00DE0BCD">
      <w:pPr>
        <w:rPr>
          <w:rFonts w:ascii="Times New Roman" w:hAnsi="Times New Roman"/>
          <w:szCs w:val="24"/>
        </w:rPr>
      </w:pPr>
    </w:p>
    <w:p w:rsidR="00DE0BCD" w:rsidRPr="00DE0BCD" w:rsidRDefault="00DE0BCD" w:rsidP="00DE0BCD">
      <w:pPr>
        <w:rPr>
          <w:rFonts w:ascii="Times New Roman" w:hAnsi="Times New Roman"/>
          <w:szCs w:val="24"/>
        </w:rPr>
      </w:pPr>
    </w:p>
    <w:p w:rsidR="00DE0BCD" w:rsidRPr="00DE0BCD" w:rsidRDefault="00DE0BCD" w:rsidP="00DE0BCD">
      <w:pPr>
        <w:rPr>
          <w:rFonts w:ascii="Times New Roman" w:hAnsi="Times New Roman"/>
          <w:szCs w:val="24"/>
        </w:rPr>
      </w:pPr>
    </w:p>
    <w:p w:rsidR="000215F8" w:rsidRPr="00DE0BCD" w:rsidRDefault="000215F8">
      <w:pPr>
        <w:rPr>
          <w:sz w:val="24"/>
        </w:rPr>
      </w:pPr>
    </w:p>
    <w:sectPr w:rsidR="000215F8" w:rsidRPr="00DE0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623" w:rsidRDefault="00D07623" w:rsidP="001A7E24">
      <w:r>
        <w:separator/>
      </w:r>
    </w:p>
  </w:endnote>
  <w:endnote w:type="continuationSeparator" w:id="0">
    <w:p w:rsidR="00D07623" w:rsidRDefault="00D07623" w:rsidP="001A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623" w:rsidRDefault="00D07623" w:rsidP="001A7E24">
      <w:r>
        <w:separator/>
      </w:r>
    </w:p>
  </w:footnote>
  <w:footnote w:type="continuationSeparator" w:id="0">
    <w:p w:rsidR="00D07623" w:rsidRDefault="00D07623" w:rsidP="001A7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112"/>
    <w:rsid w:val="000215F8"/>
    <w:rsid w:val="0009060F"/>
    <w:rsid w:val="000B3422"/>
    <w:rsid w:val="00105599"/>
    <w:rsid w:val="00154BFD"/>
    <w:rsid w:val="00157112"/>
    <w:rsid w:val="001A7E24"/>
    <w:rsid w:val="00D07623"/>
    <w:rsid w:val="00DE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7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7E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7E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7E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7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7E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7E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7E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>P R C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2022-11-30T07:37:00Z</dcterms:created>
  <dcterms:modified xsi:type="dcterms:W3CDTF">2022-11-30T07:48:00Z</dcterms:modified>
</cp:coreProperties>
</file>