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09FB" w:rsidRPr="007C09FB" w:rsidRDefault="007C09FB" w:rsidP="007C09FB">
      <w:pPr>
        <w:spacing w:line="360" w:lineRule="auto"/>
        <w:jc w:val="center"/>
        <w:rPr>
          <w:rFonts w:ascii="Calibri" w:eastAsia="宋体" w:hAnsi="Calibri" w:cs="Times New Roman"/>
          <w:b/>
          <w:bCs/>
          <w:sz w:val="24"/>
          <w:szCs w:val="28"/>
        </w:rPr>
      </w:pPr>
      <w:bookmarkStart w:id="0" w:name="_GoBack"/>
      <w:r w:rsidRPr="007C09FB">
        <w:rPr>
          <w:rFonts w:ascii="Calibri" w:eastAsia="宋体" w:hAnsi="Calibri" w:cs="Times New Roman" w:hint="eastAsia"/>
          <w:b/>
          <w:bCs/>
          <w:sz w:val="24"/>
          <w:szCs w:val="28"/>
        </w:rPr>
        <w:t>咽炎片中蝉蜕特征多肽鉴别检验方法</w:t>
      </w:r>
    </w:p>
    <w:bookmarkEnd w:id="0"/>
    <w:p w:rsidR="007C09FB" w:rsidRDefault="007C09FB" w:rsidP="007C09FB">
      <w:pPr>
        <w:spacing w:line="360" w:lineRule="auto"/>
        <w:rPr>
          <w:rFonts w:ascii="宋体" w:eastAsia="宋体" w:hAnsi="宋体" w:cs="Times New Roman" w:hint="eastAsia"/>
          <w:bCs/>
          <w:sz w:val="24"/>
          <w:szCs w:val="24"/>
        </w:rPr>
      </w:pPr>
    </w:p>
    <w:p w:rsidR="007C09FB" w:rsidRPr="007C09FB" w:rsidRDefault="007C09FB" w:rsidP="007C09FB">
      <w:pPr>
        <w:spacing w:line="360" w:lineRule="auto"/>
        <w:rPr>
          <w:rFonts w:ascii="宋体" w:eastAsia="宋体" w:hAnsi="宋体" w:cs="Times New Roman"/>
          <w:bCs/>
          <w:sz w:val="24"/>
          <w:szCs w:val="24"/>
        </w:rPr>
      </w:pPr>
      <w:r w:rsidRPr="007C09FB">
        <w:rPr>
          <w:rFonts w:ascii="宋体" w:eastAsia="宋体" w:hAnsi="宋体" w:cs="Times New Roman"/>
          <w:bCs/>
          <w:sz w:val="24"/>
          <w:szCs w:val="24"/>
        </w:rPr>
        <w:t>【</w:t>
      </w:r>
      <w:r w:rsidRPr="007C09FB">
        <w:rPr>
          <w:rFonts w:ascii="宋体" w:eastAsia="宋体" w:hAnsi="宋体" w:cs="Times New Roman" w:hint="eastAsia"/>
          <w:bCs/>
          <w:sz w:val="24"/>
          <w:szCs w:val="24"/>
        </w:rPr>
        <w:t>鉴别</w:t>
      </w:r>
      <w:r w:rsidRPr="007C09FB">
        <w:rPr>
          <w:rFonts w:ascii="宋体" w:eastAsia="宋体" w:hAnsi="宋体" w:cs="Times New Roman"/>
          <w:bCs/>
          <w:sz w:val="24"/>
          <w:szCs w:val="24"/>
        </w:rPr>
        <w:t>】</w:t>
      </w:r>
      <w:r w:rsidRPr="007C09FB">
        <w:rPr>
          <w:rFonts w:ascii="宋体" w:eastAsia="宋体" w:hAnsi="宋体" w:cs="Times New Roman" w:hint="eastAsia"/>
          <w:b/>
          <w:sz w:val="24"/>
          <w:szCs w:val="24"/>
        </w:rPr>
        <w:t>蝉蜕特征多肽</w:t>
      </w:r>
      <w:r w:rsidRPr="007C09FB">
        <w:rPr>
          <w:rFonts w:ascii="Times New Roman" w:eastAsia="宋体" w:hAnsi="Times New Roman" w:cs="Times New Roman"/>
          <w:bCs/>
          <w:sz w:val="24"/>
          <w:szCs w:val="24"/>
        </w:rPr>
        <w:t xml:space="preserve"> </w:t>
      </w:r>
      <w:r w:rsidRPr="007C09FB">
        <w:rPr>
          <w:rFonts w:ascii="宋体" w:eastAsia="宋体" w:hAnsi="宋体" w:cs="Times New Roman"/>
          <w:bCs/>
          <w:sz w:val="24"/>
          <w:szCs w:val="24"/>
        </w:rPr>
        <w:t>照高效液相色谱法（中国药典</w:t>
      </w:r>
      <w:r w:rsidRPr="007C09FB">
        <w:rPr>
          <w:rFonts w:ascii="Times New Roman" w:eastAsia="宋体" w:hAnsi="Times New Roman" w:cs="Times New Roman"/>
          <w:bCs/>
          <w:sz w:val="24"/>
          <w:szCs w:val="24"/>
        </w:rPr>
        <w:t>2020</w:t>
      </w:r>
      <w:r w:rsidRPr="007C09FB">
        <w:rPr>
          <w:rFonts w:ascii="宋体" w:eastAsia="宋体" w:hAnsi="宋体" w:cs="Times New Roman"/>
          <w:bCs/>
          <w:sz w:val="24"/>
          <w:szCs w:val="24"/>
        </w:rPr>
        <w:t>年版四部通则</w:t>
      </w:r>
      <w:r w:rsidRPr="007C09FB">
        <w:rPr>
          <w:rFonts w:ascii="Times New Roman" w:eastAsia="宋体" w:hAnsi="Times New Roman" w:cs="Times New Roman"/>
          <w:bCs/>
          <w:sz w:val="24"/>
          <w:szCs w:val="24"/>
        </w:rPr>
        <w:t>0512</w:t>
      </w:r>
      <w:r w:rsidRPr="007C09FB">
        <w:rPr>
          <w:rFonts w:ascii="宋体" w:eastAsia="宋体" w:hAnsi="宋体" w:cs="Times New Roman"/>
          <w:bCs/>
          <w:sz w:val="24"/>
          <w:szCs w:val="24"/>
        </w:rPr>
        <w:t>）和质谱法（中国药典</w:t>
      </w:r>
      <w:r w:rsidRPr="007C09FB">
        <w:rPr>
          <w:rFonts w:ascii="Times New Roman" w:eastAsia="宋体" w:hAnsi="Times New Roman" w:cs="Times New Roman"/>
          <w:bCs/>
          <w:sz w:val="24"/>
          <w:szCs w:val="24"/>
        </w:rPr>
        <w:t>2020</w:t>
      </w:r>
      <w:r w:rsidRPr="007C09FB">
        <w:rPr>
          <w:rFonts w:ascii="宋体" w:eastAsia="宋体" w:hAnsi="宋体" w:cs="Times New Roman"/>
          <w:bCs/>
          <w:sz w:val="24"/>
          <w:szCs w:val="24"/>
        </w:rPr>
        <w:t>年版四部通则</w:t>
      </w:r>
      <w:r w:rsidRPr="007C09FB">
        <w:rPr>
          <w:rFonts w:ascii="Times New Roman" w:eastAsia="宋体" w:hAnsi="Times New Roman" w:cs="Times New Roman"/>
          <w:bCs/>
          <w:sz w:val="24"/>
          <w:szCs w:val="24"/>
        </w:rPr>
        <w:t>0431</w:t>
      </w:r>
      <w:r w:rsidRPr="007C09FB">
        <w:rPr>
          <w:rFonts w:ascii="宋体" w:eastAsia="宋体" w:hAnsi="宋体" w:cs="Times New Roman"/>
          <w:bCs/>
          <w:sz w:val="24"/>
          <w:szCs w:val="24"/>
        </w:rPr>
        <w:t>）测定。</w:t>
      </w:r>
    </w:p>
    <w:p w:rsidR="007C09FB" w:rsidRPr="007C09FB" w:rsidRDefault="007C09FB" w:rsidP="007C09FB">
      <w:pPr>
        <w:spacing w:line="360" w:lineRule="auto"/>
        <w:ind w:firstLineChars="196" w:firstLine="470"/>
        <w:rPr>
          <w:rFonts w:ascii="宋体" w:eastAsia="宋体" w:hAnsi="宋体" w:cs="Times New Roman"/>
          <w:bCs/>
          <w:sz w:val="24"/>
          <w:szCs w:val="24"/>
        </w:rPr>
      </w:pPr>
      <w:r w:rsidRPr="007C09FB">
        <w:rPr>
          <w:rFonts w:ascii="宋体" w:eastAsia="宋体" w:hAnsi="宋体" w:cs="Times New Roman"/>
          <w:bCs/>
          <w:sz w:val="24"/>
          <w:szCs w:val="24"/>
        </w:rPr>
        <w:t xml:space="preserve">色谱、质谱条件与系统适用性试验 </w:t>
      </w:r>
      <w:r w:rsidRPr="007C09FB">
        <w:rPr>
          <w:rFonts w:ascii="宋体" w:eastAsia="宋体" w:hAnsi="宋体" w:cs="Times New Roman"/>
          <w:b/>
          <w:bCs/>
          <w:sz w:val="24"/>
          <w:szCs w:val="24"/>
        </w:rPr>
        <w:t xml:space="preserve"> </w:t>
      </w:r>
      <w:r w:rsidRPr="007C09FB">
        <w:rPr>
          <w:rFonts w:ascii="宋体" w:eastAsia="宋体" w:hAnsi="宋体" w:cs="Times New Roman"/>
          <w:bCs/>
          <w:sz w:val="24"/>
          <w:szCs w:val="24"/>
        </w:rPr>
        <w:t>以十八烷基硅烷键合硅胶为填充剂</w:t>
      </w:r>
      <w:r w:rsidRPr="007C09FB">
        <w:rPr>
          <w:rFonts w:ascii="宋体" w:eastAsia="宋体" w:hAnsi="宋体" w:cs="Times New Roman" w:hint="eastAsia"/>
          <w:bCs/>
          <w:sz w:val="24"/>
          <w:szCs w:val="24"/>
        </w:rPr>
        <w:t>（柱长100mm,内径2.1mm,粒径为1.7μm）</w:t>
      </w:r>
      <w:r w:rsidRPr="007C09FB">
        <w:rPr>
          <w:rFonts w:ascii="宋体" w:eastAsia="宋体" w:hAnsi="宋体" w:cs="Times New Roman"/>
          <w:bCs/>
          <w:sz w:val="24"/>
          <w:szCs w:val="24"/>
        </w:rPr>
        <w:t>；以乙腈</w:t>
      </w:r>
      <w:r w:rsidRPr="007C09FB">
        <w:rPr>
          <w:rFonts w:ascii="宋体" w:eastAsia="宋体" w:hAnsi="宋体" w:cs="Times New Roman" w:hint="eastAsia"/>
          <w:bCs/>
          <w:sz w:val="24"/>
          <w:szCs w:val="24"/>
        </w:rPr>
        <w:t>为流动相A，以</w:t>
      </w:r>
      <w:r w:rsidRPr="007C09FB">
        <w:rPr>
          <w:rFonts w:ascii="Times New Roman" w:eastAsia="宋体" w:hAnsi="Times New Roman" w:cs="Times New Roman"/>
          <w:bCs/>
          <w:sz w:val="24"/>
          <w:szCs w:val="24"/>
        </w:rPr>
        <w:t>0.1%</w:t>
      </w:r>
      <w:r w:rsidRPr="007C09FB">
        <w:rPr>
          <w:rFonts w:ascii="宋体" w:eastAsia="宋体" w:hAnsi="宋体" w:cs="Times New Roman"/>
          <w:bCs/>
          <w:sz w:val="24"/>
          <w:szCs w:val="24"/>
        </w:rPr>
        <w:t>甲酸溶液为流动相</w:t>
      </w:r>
      <w:r w:rsidRPr="007C09FB">
        <w:rPr>
          <w:rFonts w:ascii="宋体" w:eastAsia="宋体" w:hAnsi="宋体" w:cs="Times New Roman" w:hint="eastAsia"/>
          <w:bCs/>
          <w:sz w:val="24"/>
          <w:szCs w:val="24"/>
        </w:rPr>
        <w:t>B</w:t>
      </w:r>
      <w:r w:rsidRPr="007C09FB">
        <w:rPr>
          <w:rFonts w:ascii="宋体" w:eastAsia="宋体" w:hAnsi="宋体" w:cs="Times New Roman"/>
          <w:bCs/>
          <w:sz w:val="24"/>
          <w:szCs w:val="24"/>
        </w:rPr>
        <w:t>，</w:t>
      </w:r>
      <w:r w:rsidRPr="007C09FB">
        <w:rPr>
          <w:rFonts w:ascii="宋体" w:eastAsia="宋体" w:hAnsi="宋体" w:cs="Times New Roman" w:hint="eastAsia"/>
          <w:bCs/>
          <w:sz w:val="24"/>
          <w:szCs w:val="24"/>
        </w:rPr>
        <w:t>按下表中的规定进行梯度洗脱；</w:t>
      </w:r>
      <w:r w:rsidRPr="007C09FB">
        <w:rPr>
          <w:rFonts w:ascii="宋体" w:eastAsia="宋体" w:hAnsi="宋体" w:cs="Times New Roman"/>
          <w:bCs/>
          <w:sz w:val="24"/>
          <w:szCs w:val="24"/>
        </w:rPr>
        <w:t>流速为每分钟</w:t>
      </w:r>
      <w:r w:rsidRPr="007C09FB">
        <w:rPr>
          <w:rFonts w:ascii="Times New Roman" w:eastAsia="宋体" w:hAnsi="Times New Roman" w:cs="Times New Roman"/>
          <w:bCs/>
          <w:sz w:val="24"/>
          <w:szCs w:val="24"/>
        </w:rPr>
        <w:t>0.3ml</w:t>
      </w:r>
      <w:r w:rsidRPr="007C09FB">
        <w:rPr>
          <w:rFonts w:ascii="宋体" w:eastAsia="宋体" w:hAnsi="宋体" w:cs="Times New Roman"/>
          <w:bCs/>
          <w:sz w:val="24"/>
          <w:szCs w:val="24"/>
        </w:rPr>
        <w:t>；采用质谱检测器，多反应检测（</w:t>
      </w:r>
      <w:r w:rsidRPr="007C09FB">
        <w:rPr>
          <w:rFonts w:ascii="Times New Roman" w:eastAsia="宋体" w:hAnsi="Times New Roman" w:cs="Times New Roman"/>
          <w:bCs/>
          <w:sz w:val="24"/>
          <w:szCs w:val="24"/>
        </w:rPr>
        <w:t>MRM</w:t>
      </w:r>
      <w:r w:rsidRPr="007C09FB">
        <w:rPr>
          <w:rFonts w:ascii="宋体" w:eastAsia="宋体" w:hAnsi="宋体" w:cs="Times New Roman"/>
          <w:bCs/>
          <w:sz w:val="24"/>
          <w:szCs w:val="24"/>
        </w:rPr>
        <w:t>）, 电喷雾正离子（</w:t>
      </w:r>
      <w:r w:rsidRPr="007C09FB">
        <w:rPr>
          <w:rFonts w:ascii="Times New Roman" w:eastAsia="宋体" w:hAnsi="Times New Roman" w:cs="Times New Roman"/>
          <w:bCs/>
          <w:sz w:val="24"/>
          <w:szCs w:val="24"/>
        </w:rPr>
        <w:t>ESI</w:t>
      </w:r>
      <w:r w:rsidRPr="007C09FB">
        <w:rPr>
          <w:rFonts w:ascii="Times New Roman" w:eastAsia="宋体" w:hAnsi="Times New Roman" w:cs="Times New Roman"/>
          <w:bCs/>
          <w:sz w:val="24"/>
          <w:szCs w:val="24"/>
          <w:vertAlign w:val="superscript"/>
        </w:rPr>
        <w:t>+</w:t>
      </w:r>
      <w:r w:rsidRPr="007C09FB">
        <w:rPr>
          <w:rFonts w:ascii="宋体" w:eastAsia="宋体" w:hAnsi="宋体" w:cs="Times New Roman"/>
          <w:bCs/>
          <w:sz w:val="24"/>
          <w:szCs w:val="24"/>
        </w:rPr>
        <w:t>）模式</w:t>
      </w:r>
      <w:r w:rsidRPr="007C09FB">
        <w:rPr>
          <w:rFonts w:ascii="宋体" w:eastAsia="宋体" w:hAnsi="宋体" w:cs="Times New Roman" w:hint="eastAsia"/>
          <w:bCs/>
          <w:sz w:val="24"/>
          <w:szCs w:val="24"/>
        </w:rPr>
        <w:t>，</w:t>
      </w:r>
      <w:r w:rsidRPr="007C09FB">
        <w:rPr>
          <w:rFonts w:ascii="宋体" w:eastAsia="宋体" w:hAnsi="宋体" w:cs="Times New Roman"/>
          <w:bCs/>
          <w:sz w:val="24"/>
          <w:szCs w:val="24"/>
        </w:rPr>
        <w:t>选择质荷比</w:t>
      </w:r>
      <w:r w:rsidRPr="007C09FB">
        <w:rPr>
          <w:rFonts w:ascii="Times New Roman" w:eastAsia="宋体" w:hAnsi="Times New Roman" w:cs="Times New Roman"/>
          <w:bCs/>
          <w:sz w:val="24"/>
          <w:szCs w:val="24"/>
        </w:rPr>
        <w:t>（</w:t>
      </w:r>
      <w:r w:rsidRPr="007C09FB">
        <w:rPr>
          <w:rFonts w:ascii="Times New Roman" w:eastAsia="宋体" w:hAnsi="Times New Roman" w:cs="Times New Roman"/>
          <w:bCs/>
          <w:sz w:val="24"/>
          <w:szCs w:val="24"/>
        </w:rPr>
        <w:t>m/z</w:t>
      </w:r>
      <w:r w:rsidRPr="007C09FB">
        <w:rPr>
          <w:rFonts w:ascii="Times New Roman" w:eastAsia="宋体" w:hAnsi="Times New Roman" w:cs="Times New Roman"/>
          <w:bCs/>
          <w:sz w:val="24"/>
          <w:szCs w:val="24"/>
        </w:rPr>
        <w:t>）</w:t>
      </w:r>
      <w:r w:rsidRPr="007C09FB">
        <w:rPr>
          <w:rFonts w:ascii="Times New Roman" w:eastAsia="宋体" w:hAnsi="Times New Roman" w:cs="Times New Roman"/>
          <w:bCs/>
          <w:sz w:val="24"/>
          <w:szCs w:val="24"/>
        </w:rPr>
        <w:t>530.8</w:t>
      </w:r>
      <w:r w:rsidRPr="007C09FB">
        <w:rPr>
          <w:rFonts w:ascii="Times New Roman" w:eastAsia="宋体" w:hAnsi="Times New Roman" w:cs="Times New Roman"/>
          <w:bCs/>
          <w:sz w:val="24"/>
          <w:szCs w:val="24"/>
        </w:rPr>
        <w:t>（双电荷）</w:t>
      </w:r>
      <w:r w:rsidRPr="007C09FB">
        <w:rPr>
          <w:rFonts w:ascii="Times New Roman" w:eastAsia="宋体" w:hAnsi="Times New Roman" w:cs="Times New Roman"/>
          <w:bCs/>
          <w:sz w:val="24"/>
          <w:szCs w:val="24"/>
        </w:rPr>
        <w:t>→632.3</w:t>
      </w:r>
      <w:r w:rsidRPr="007C09FB">
        <w:rPr>
          <w:rFonts w:ascii="Times New Roman" w:eastAsia="宋体" w:hAnsi="Times New Roman" w:cs="Times New Roman"/>
          <w:bCs/>
          <w:sz w:val="24"/>
          <w:szCs w:val="24"/>
        </w:rPr>
        <w:t>和</w:t>
      </w:r>
      <w:r w:rsidRPr="007C09FB">
        <w:rPr>
          <w:rFonts w:ascii="Times New Roman" w:eastAsia="宋体" w:hAnsi="Times New Roman" w:cs="Times New Roman"/>
          <w:bCs/>
          <w:sz w:val="24"/>
          <w:szCs w:val="24"/>
        </w:rPr>
        <w:t>m/z530.8(</w:t>
      </w:r>
      <w:r w:rsidRPr="007C09FB">
        <w:rPr>
          <w:rFonts w:ascii="Times New Roman" w:eastAsia="宋体" w:hAnsi="Times New Roman" w:cs="Times New Roman"/>
          <w:bCs/>
          <w:sz w:val="24"/>
          <w:szCs w:val="24"/>
        </w:rPr>
        <w:t>双电荷）</w:t>
      </w:r>
      <w:r w:rsidRPr="007C09FB">
        <w:rPr>
          <w:rFonts w:ascii="Times New Roman" w:eastAsia="宋体" w:hAnsi="Times New Roman" w:cs="Times New Roman"/>
          <w:bCs/>
          <w:sz w:val="24"/>
          <w:szCs w:val="24"/>
        </w:rPr>
        <w:t>→761.4</w:t>
      </w:r>
      <w:r w:rsidRPr="007C09FB">
        <w:rPr>
          <w:rFonts w:ascii="宋体" w:eastAsia="宋体" w:hAnsi="宋体" w:cs="Times New Roman"/>
          <w:bCs/>
          <w:sz w:val="24"/>
          <w:szCs w:val="24"/>
        </w:rPr>
        <w:t>作为检测离子对</w:t>
      </w:r>
      <w:r w:rsidRPr="007C09FB">
        <w:rPr>
          <w:rFonts w:ascii="宋体" w:eastAsia="宋体" w:hAnsi="宋体" w:cs="Times New Roman" w:hint="eastAsia"/>
          <w:bCs/>
          <w:sz w:val="24"/>
          <w:szCs w:val="24"/>
        </w:rPr>
        <w:t>。</w:t>
      </w:r>
      <w:r w:rsidRPr="007C09FB">
        <w:rPr>
          <w:rFonts w:ascii="宋体" w:eastAsia="宋体" w:hAnsi="宋体" w:cs="Times New Roman"/>
          <w:bCs/>
          <w:sz w:val="24"/>
          <w:szCs w:val="24"/>
        </w:rPr>
        <w:t>取</w:t>
      </w:r>
      <w:r w:rsidRPr="007C09FB">
        <w:rPr>
          <w:rFonts w:ascii="宋体" w:eastAsia="宋体" w:hAnsi="宋体" w:cs="Times New Roman" w:hint="eastAsia"/>
          <w:bCs/>
          <w:sz w:val="24"/>
          <w:szCs w:val="24"/>
        </w:rPr>
        <w:t>蝉蜕药材</w:t>
      </w:r>
      <w:r w:rsidRPr="007C09FB">
        <w:rPr>
          <w:rFonts w:ascii="宋体" w:eastAsia="宋体" w:hAnsi="宋体" w:cs="Times New Roman"/>
          <w:bCs/>
          <w:sz w:val="24"/>
          <w:szCs w:val="24"/>
        </w:rPr>
        <w:t>溶液，进样</w:t>
      </w:r>
      <w:r w:rsidRPr="007C09FB">
        <w:rPr>
          <w:rFonts w:ascii="Times New Roman" w:eastAsia="宋体" w:hAnsi="Times New Roman" w:cs="Times New Roman"/>
          <w:bCs/>
          <w:sz w:val="24"/>
          <w:szCs w:val="24"/>
        </w:rPr>
        <w:t>5µl</w:t>
      </w:r>
      <w:r w:rsidRPr="007C09FB">
        <w:rPr>
          <w:rFonts w:ascii="宋体" w:eastAsia="宋体" w:hAnsi="宋体" w:cs="Times New Roman"/>
          <w:bCs/>
          <w:sz w:val="24"/>
          <w:szCs w:val="24"/>
        </w:rPr>
        <w:t>，按上述离子对测定的MRM色谱峰的信噪比均应大于</w:t>
      </w:r>
      <w:r w:rsidRPr="007C09FB">
        <w:rPr>
          <w:rFonts w:ascii="Times New Roman" w:eastAsia="宋体" w:hAnsi="Times New Roman" w:cs="Times New Roman" w:hint="eastAsia"/>
          <w:bCs/>
          <w:sz w:val="24"/>
          <w:szCs w:val="24"/>
        </w:rPr>
        <w:t>3</w:t>
      </w:r>
      <w:r w:rsidRPr="007C09FB">
        <w:rPr>
          <w:rFonts w:ascii="Times New Roman" w:eastAsia="宋体" w:hAnsi="Times New Roman" w:cs="Times New Roman"/>
          <w:bCs/>
          <w:sz w:val="24"/>
          <w:szCs w:val="24"/>
        </w:rPr>
        <w:t>：</w:t>
      </w:r>
      <w:r w:rsidRPr="007C09FB">
        <w:rPr>
          <w:rFonts w:ascii="Times New Roman" w:eastAsia="宋体" w:hAnsi="Times New Roman" w:cs="Times New Roman"/>
          <w:bCs/>
          <w:sz w:val="24"/>
          <w:szCs w:val="24"/>
        </w:rPr>
        <w:t>1</w:t>
      </w:r>
      <w:r w:rsidRPr="007C09FB">
        <w:rPr>
          <w:rFonts w:ascii="宋体" w:eastAsia="宋体" w:hAnsi="宋体" w:cs="Times New Roman"/>
          <w:bCs/>
          <w:sz w:val="24"/>
          <w:szCs w:val="24"/>
        </w:rPr>
        <w:t>。</w:t>
      </w:r>
    </w:p>
    <w:tbl>
      <w:tblPr>
        <w:tblStyle w:val="a5"/>
        <w:tblW w:w="0" w:type="auto"/>
        <w:jc w:val="center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76"/>
        <w:gridCol w:w="1646"/>
        <w:gridCol w:w="1634"/>
      </w:tblGrid>
      <w:tr w:rsidR="007C09FB" w:rsidRPr="007C09FB" w:rsidTr="00021A0B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7C09FB" w:rsidRPr="007C09FB" w:rsidRDefault="007C09FB" w:rsidP="007C09FB">
            <w:pPr>
              <w:spacing w:line="360" w:lineRule="auto"/>
              <w:jc w:val="center"/>
              <w:rPr>
                <w:bCs/>
                <w:sz w:val="21"/>
                <w:szCs w:val="21"/>
              </w:rPr>
            </w:pPr>
            <w:r w:rsidRPr="007C09FB">
              <w:rPr>
                <w:bCs/>
                <w:sz w:val="21"/>
                <w:szCs w:val="21"/>
              </w:rPr>
              <w:t>时间（分钟）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7C09FB" w:rsidRPr="007C09FB" w:rsidRDefault="007C09FB" w:rsidP="007C09FB">
            <w:pPr>
              <w:spacing w:line="360" w:lineRule="auto"/>
              <w:jc w:val="center"/>
              <w:rPr>
                <w:bCs/>
                <w:sz w:val="21"/>
                <w:szCs w:val="21"/>
              </w:rPr>
            </w:pPr>
            <w:r w:rsidRPr="007C09FB">
              <w:rPr>
                <w:bCs/>
                <w:sz w:val="21"/>
                <w:szCs w:val="21"/>
              </w:rPr>
              <w:t>流动相</w:t>
            </w:r>
            <w:r w:rsidRPr="007C09FB">
              <w:rPr>
                <w:bCs/>
                <w:sz w:val="21"/>
                <w:szCs w:val="21"/>
              </w:rPr>
              <w:t>A</w:t>
            </w:r>
            <w:r w:rsidRPr="007C09FB">
              <w:rPr>
                <w:bCs/>
                <w:sz w:val="21"/>
                <w:szCs w:val="21"/>
              </w:rPr>
              <w:t>（</w:t>
            </w:r>
            <w:r w:rsidRPr="007C09FB">
              <w:rPr>
                <w:bCs/>
                <w:sz w:val="21"/>
                <w:szCs w:val="21"/>
              </w:rPr>
              <w:t>%</w:t>
            </w:r>
            <w:r w:rsidRPr="007C09FB">
              <w:rPr>
                <w:bCs/>
                <w:sz w:val="21"/>
                <w:szCs w:val="21"/>
              </w:rPr>
              <w:t>）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7C09FB" w:rsidRPr="007C09FB" w:rsidRDefault="007C09FB" w:rsidP="007C09FB">
            <w:pPr>
              <w:spacing w:line="360" w:lineRule="auto"/>
              <w:jc w:val="center"/>
              <w:rPr>
                <w:bCs/>
                <w:sz w:val="21"/>
                <w:szCs w:val="21"/>
              </w:rPr>
            </w:pPr>
            <w:r w:rsidRPr="007C09FB">
              <w:rPr>
                <w:bCs/>
                <w:sz w:val="21"/>
                <w:szCs w:val="21"/>
              </w:rPr>
              <w:t>流动相</w:t>
            </w:r>
            <w:r w:rsidRPr="007C09FB">
              <w:rPr>
                <w:bCs/>
                <w:sz w:val="21"/>
                <w:szCs w:val="21"/>
              </w:rPr>
              <w:t>B</w:t>
            </w:r>
            <w:r w:rsidRPr="007C09FB">
              <w:rPr>
                <w:bCs/>
                <w:sz w:val="21"/>
                <w:szCs w:val="21"/>
              </w:rPr>
              <w:t>（</w:t>
            </w:r>
            <w:r w:rsidRPr="007C09FB">
              <w:rPr>
                <w:bCs/>
                <w:sz w:val="21"/>
                <w:szCs w:val="21"/>
              </w:rPr>
              <w:t>%</w:t>
            </w:r>
            <w:r w:rsidRPr="007C09FB">
              <w:rPr>
                <w:bCs/>
                <w:sz w:val="21"/>
                <w:szCs w:val="21"/>
              </w:rPr>
              <w:t>）</w:t>
            </w:r>
          </w:p>
        </w:tc>
      </w:tr>
      <w:tr w:rsidR="007C09FB" w:rsidRPr="007C09FB" w:rsidTr="00021A0B">
        <w:trPr>
          <w:jc w:val="center"/>
        </w:trPr>
        <w:tc>
          <w:tcPr>
            <w:tcW w:w="0" w:type="auto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:rsidR="007C09FB" w:rsidRPr="007C09FB" w:rsidRDefault="007C09FB" w:rsidP="007C09FB">
            <w:pPr>
              <w:spacing w:line="360" w:lineRule="auto"/>
              <w:jc w:val="center"/>
              <w:rPr>
                <w:bCs/>
                <w:sz w:val="21"/>
                <w:szCs w:val="21"/>
              </w:rPr>
            </w:pPr>
            <w:r w:rsidRPr="007C09FB">
              <w:rPr>
                <w:bCs/>
                <w:sz w:val="21"/>
                <w:szCs w:val="21"/>
              </w:rPr>
              <w:t>0</w:t>
            </w:r>
            <w:r w:rsidRPr="007C09FB">
              <w:rPr>
                <w:bCs/>
                <w:sz w:val="21"/>
                <w:szCs w:val="21"/>
              </w:rPr>
              <w:t>～</w:t>
            </w:r>
            <w:r w:rsidRPr="007C09FB">
              <w:rPr>
                <w:bCs/>
                <w:sz w:val="21"/>
                <w:szCs w:val="21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:rsidR="007C09FB" w:rsidRPr="007C09FB" w:rsidRDefault="007C09FB" w:rsidP="007C09FB">
            <w:pPr>
              <w:spacing w:line="360" w:lineRule="auto"/>
              <w:jc w:val="center"/>
              <w:rPr>
                <w:bCs/>
                <w:sz w:val="21"/>
                <w:szCs w:val="21"/>
              </w:rPr>
            </w:pPr>
            <w:r w:rsidRPr="007C09FB">
              <w:rPr>
                <w:bCs/>
                <w:sz w:val="21"/>
                <w:szCs w:val="21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:rsidR="007C09FB" w:rsidRPr="007C09FB" w:rsidRDefault="007C09FB" w:rsidP="007C09FB">
            <w:pPr>
              <w:spacing w:line="360" w:lineRule="auto"/>
              <w:jc w:val="center"/>
              <w:rPr>
                <w:bCs/>
                <w:sz w:val="21"/>
                <w:szCs w:val="21"/>
              </w:rPr>
            </w:pPr>
            <w:r w:rsidRPr="007C09FB">
              <w:rPr>
                <w:bCs/>
                <w:sz w:val="21"/>
                <w:szCs w:val="21"/>
              </w:rPr>
              <w:t>90</w:t>
            </w:r>
          </w:p>
        </w:tc>
      </w:tr>
      <w:tr w:rsidR="007C09FB" w:rsidRPr="007C09FB" w:rsidTr="00021A0B">
        <w:trPr>
          <w:jc w:val="center"/>
        </w:trPr>
        <w:tc>
          <w:tcPr>
            <w:tcW w:w="0" w:type="auto"/>
            <w:tcBorders>
              <w:tl2br w:val="nil"/>
              <w:tr2bl w:val="nil"/>
            </w:tcBorders>
            <w:vAlign w:val="center"/>
          </w:tcPr>
          <w:p w:rsidR="007C09FB" w:rsidRPr="007C09FB" w:rsidRDefault="007C09FB" w:rsidP="007C09FB">
            <w:pPr>
              <w:spacing w:line="360" w:lineRule="auto"/>
              <w:jc w:val="center"/>
              <w:rPr>
                <w:bCs/>
                <w:sz w:val="21"/>
                <w:szCs w:val="21"/>
              </w:rPr>
            </w:pPr>
            <w:r w:rsidRPr="007C09FB">
              <w:rPr>
                <w:bCs/>
                <w:sz w:val="21"/>
                <w:szCs w:val="21"/>
              </w:rPr>
              <w:t>12</w:t>
            </w:r>
            <w:r w:rsidRPr="007C09FB">
              <w:rPr>
                <w:bCs/>
                <w:sz w:val="21"/>
                <w:szCs w:val="21"/>
              </w:rPr>
              <w:t>～</w:t>
            </w:r>
            <w:r w:rsidRPr="007C09FB">
              <w:rPr>
                <w:bCs/>
                <w:sz w:val="21"/>
                <w:szCs w:val="21"/>
              </w:rPr>
              <w:t>13</w:t>
            </w: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 w:rsidR="007C09FB" w:rsidRPr="007C09FB" w:rsidRDefault="007C09FB" w:rsidP="007C09FB">
            <w:pPr>
              <w:spacing w:line="360" w:lineRule="auto"/>
              <w:jc w:val="center"/>
              <w:rPr>
                <w:bCs/>
                <w:sz w:val="21"/>
                <w:szCs w:val="21"/>
              </w:rPr>
            </w:pPr>
            <w:r w:rsidRPr="007C09FB">
              <w:rPr>
                <w:bCs/>
                <w:sz w:val="21"/>
                <w:szCs w:val="21"/>
              </w:rPr>
              <w:t>10→80</w:t>
            </w: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 w:rsidR="007C09FB" w:rsidRPr="007C09FB" w:rsidRDefault="007C09FB" w:rsidP="007C09FB">
            <w:pPr>
              <w:spacing w:line="360" w:lineRule="auto"/>
              <w:jc w:val="center"/>
              <w:rPr>
                <w:bCs/>
                <w:sz w:val="21"/>
                <w:szCs w:val="21"/>
              </w:rPr>
            </w:pPr>
            <w:r w:rsidRPr="007C09FB">
              <w:rPr>
                <w:bCs/>
                <w:sz w:val="21"/>
                <w:szCs w:val="21"/>
              </w:rPr>
              <w:t>90→20</w:t>
            </w:r>
          </w:p>
        </w:tc>
      </w:tr>
      <w:tr w:rsidR="007C09FB" w:rsidRPr="007C09FB" w:rsidTr="00021A0B">
        <w:trPr>
          <w:jc w:val="center"/>
        </w:trPr>
        <w:tc>
          <w:tcPr>
            <w:tcW w:w="0" w:type="auto"/>
            <w:tcBorders>
              <w:tl2br w:val="nil"/>
              <w:tr2bl w:val="nil"/>
            </w:tcBorders>
            <w:vAlign w:val="center"/>
          </w:tcPr>
          <w:p w:rsidR="007C09FB" w:rsidRPr="007C09FB" w:rsidRDefault="007C09FB" w:rsidP="007C09FB">
            <w:pPr>
              <w:spacing w:line="360" w:lineRule="auto"/>
              <w:jc w:val="center"/>
              <w:rPr>
                <w:bCs/>
                <w:sz w:val="21"/>
                <w:szCs w:val="21"/>
              </w:rPr>
            </w:pPr>
            <w:r w:rsidRPr="007C09FB">
              <w:rPr>
                <w:bCs/>
                <w:sz w:val="21"/>
                <w:szCs w:val="21"/>
              </w:rPr>
              <w:t>13</w:t>
            </w:r>
            <w:r w:rsidRPr="007C09FB">
              <w:rPr>
                <w:bCs/>
                <w:sz w:val="21"/>
                <w:szCs w:val="21"/>
              </w:rPr>
              <w:t>～</w:t>
            </w:r>
            <w:r w:rsidRPr="007C09FB">
              <w:rPr>
                <w:bCs/>
                <w:sz w:val="21"/>
                <w:szCs w:val="21"/>
              </w:rPr>
              <w:t>16</w:t>
            </w: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 w:rsidR="007C09FB" w:rsidRPr="007C09FB" w:rsidRDefault="007C09FB" w:rsidP="007C09FB">
            <w:pPr>
              <w:spacing w:line="360" w:lineRule="auto"/>
              <w:jc w:val="center"/>
              <w:rPr>
                <w:bCs/>
                <w:sz w:val="21"/>
                <w:szCs w:val="21"/>
              </w:rPr>
            </w:pPr>
            <w:r w:rsidRPr="007C09FB">
              <w:rPr>
                <w:bCs/>
                <w:sz w:val="21"/>
                <w:szCs w:val="21"/>
              </w:rPr>
              <w:t>80</w:t>
            </w: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 w:rsidR="007C09FB" w:rsidRPr="007C09FB" w:rsidRDefault="007C09FB" w:rsidP="007C09FB">
            <w:pPr>
              <w:spacing w:line="360" w:lineRule="auto"/>
              <w:jc w:val="center"/>
              <w:rPr>
                <w:bCs/>
                <w:sz w:val="21"/>
                <w:szCs w:val="21"/>
              </w:rPr>
            </w:pPr>
            <w:r w:rsidRPr="007C09FB">
              <w:rPr>
                <w:bCs/>
                <w:sz w:val="21"/>
                <w:szCs w:val="21"/>
              </w:rPr>
              <w:t>20</w:t>
            </w:r>
          </w:p>
        </w:tc>
      </w:tr>
    </w:tbl>
    <w:p w:rsidR="007C09FB" w:rsidRPr="007C09FB" w:rsidRDefault="007C09FB" w:rsidP="007C09FB">
      <w:pPr>
        <w:spacing w:line="360" w:lineRule="auto"/>
        <w:ind w:firstLineChars="196" w:firstLine="470"/>
        <w:rPr>
          <w:rFonts w:ascii="宋体" w:eastAsia="宋体" w:hAnsi="宋体" w:cs="Times New Roman"/>
          <w:bCs/>
          <w:sz w:val="24"/>
          <w:szCs w:val="24"/>
        </w:rPr>
      </w:pPr>
      <w:r w:rsidRPr="007C09FB">
        <w:rPr>
          <w:rFonts w:ascii="宋体" w:eastAsia="宋体" w:hAnsi="宋体" w:cs="Times New Roman" w:hint="eastAsia"/>
          <w:bCs/>
          <w:sz w:val="24"/>
          <w:szCs w:val="24"/>
        </w:rPr>
        <w:t>参比</w:t>
      </w:r>
      <w:r w:rsidRPr="007C09FB">
        <w:rPr>
          <w:rFonts w:ascii="宋体" w:eastAsia="宋体" w:hAnsi="宋体" w:cs="Times New Roman"/>
          <w:bCs/>
          <w:sz w:val="24"/>
          <w:szCs w:val="24"/>
        </w:rPr>
        <w:t>溶液的制备  取</w:t>
      </w:r>
      <w:r w:rsidRPr="007C09FB">
        <w:rPr>
          <w:rFonts w:ascii="宋体" w:eastAsia="宋体" w:hAnsi="宋体" w:cs="Times New Roman" w:hint="eastAsia"/>
          <w:bCs/>
          <w:sz w:val="24"/>
          <w:szCs w:val="24"/>
        </w:rPr>
        <w:t>蝉蜕药材粉碎，取0.5g</w:t>
      </w:r>
      <w:r w:rsidRPr="007C09FB">
        <w:rPr>
          <w:rFonts w:ascii="宋体" w:eastAsia="宋体" w:hAnsi="宋体" w:cs="Times New Roman"/>
          <w:bCs/>
          <w:sz w:val="24"/>
          <w:szCs w:val="24"/>
        </w:rPr>
        <w:t>，</w:t>
      </w:r>
      <w:r w:rsidRPr="007C09FB">
        <w:rPr>
          <w:rFonts w:ascii="宋体" w:eastAsia="宋体" w:hAnsi="宋体" w:cs="Times New Roman" w:hint="eastAsia"/>
          <w:bCs/>
          <w:sz w:val="24"/>
          <w:szCs w:val="24"/>
        </w:rPr>
        <w:t>加水50ml煎煮60分钟，减压浓缩至近干，加1%碳酸氢铵溶液25ml，超声处理60分钟，放冷，自“用微孔滤膜滤过”起，同法制成对照药材溶液</w:t>
      </w:r>
      <w:r w:rsidRPr="007C09FB">
        <w:rPr>
          <w:rFonts w:ascii="宋体" w:eastAsia="宋体" w:hAnsi="宋体" w:cs="Times New Roman"/>
          <w:bCs/>
          <w:sz w:val="24"/>
          <w:szCs w:val="24"/>
        </w:rPr>
        <w:t>。</w:t>
      </w:r>
    </w:p>
    <w:p w:rsidR="007C09FB" w:rsidRPr="007C09FB" w:rsidRDefault="007C09FB" w:rsidP="007C09FB">
      <w:pPr>
        <w:spacing w:line="360" w:lineRule="auto"/>
        <w:ind w:firstLineChars="196" w:firstLine="470"/>
        <w:rPr>
          <w:rFonts w:ascii="宋体" w:eastAsia="宋体" w:hAnsi="宋体" w:cs="Times New Roman"/>
          <w:bCs/>
          <w:sz w:val="24"/>
          <w:szCs w:val="24"/>
        </w:rPr>
      </w:pPr>
      <w:proofErr w:type="gramStart"/>
      <w:r w:rsidRPr="007C09FB">
        <w:rPr>
          <w:rFonts w:ascii="宋体" w:eastAsia="宋体" w:hAnsi="宋体" w:cs="Times New Roman"/>
          <w:bCs/>
          <w:sz w:val="24"/>
          <w:szCs w:val="24"/>
        </w:rPr>
        <w:t>供试品溶液</w:t>
      </w:r>
      <w:proofErr w:type="gramEnd"/>
      <w:r w:rsidRPr="007C09FB">
        <w:rPr>
          <w:rFonts w:ascii="宋体" w:eastAsia="宋体" w:hAnsi="宋体" w:cs="Times New Roman"/>
          <w:bCs/>
          <w:sz w:val="24"/>
          <w:szCs w:val="24"/>
        </w:rPr>
        <w:t>的制备 取</w:t>
      </w:r>
      <w:r w:rsidRPr="007C09FB">
        <w:rPr>
          <w:rFonts w:ascii="宋体" w:eastAsia="宋体" w:hAnsi="宋体" w:cs="Times New Roman" w:hint="eastAsia"/>
          <w:bCs/>
          <w:sz w:val="24"/>
          <w:szCs w:val="24"/>
          <w:lang w:eastAsia="zh-Hans"/>
        </w:rPr>
        <w:t>咽炎</w:t>
      </w:r>
      <w:r w:rsidRPr="007C09FB">
        <w:rPr>
          <w:rFonts w:ascii="宋体" w:eastAsia="宋体" w:hAnsi="宋体" w:cs="Times New Roman"/>
          <w:bCs/>
          <w:sz w:val="24"/>
          <w:szCs w:val="24"/>
        </w:rPr>
        <w:t>片</w:t>
      </w:r>
      <w:r w:rsidRPr="007C09FB">
        <w:rPr>
          <w:rFonts w:ascii="Times New Roman" w:eastAsia="宋体" w:hAnsi="Times New Roman" w:cs="Times New Roman" w:hint="eastAsia"/>
          <w:bCs/>
          <w:sz w:val="24"/>
          <w:szCs w:val="24"/>
        </w:rPr>
        <w:t>2</w:t>
      </w:r>
      <w:r w:rsidRPr="007C09FB">
        <w:rPr>
          <w:rFonts w:ascii="Times New Roman" w:eastAsia="宋体" w:hAnsi="Times New Roman" w:cs="Times New Roman"/>
          <w:bCs/>
          <w:sz w:val="24"/>
          <w:szCs w:val="24"/>
        </w:rPr>
        <w:t>0</w:t>
      </w:r>
      <w:r w:rsidRPr="007C09FB">
        <w:rPr>
          <w:rFonts w:ascii="宋体" w:eastAsia="宋体" w:hAnsi="宋体" w:cs="Times New Roman" w:hint="eastAsia"/>
          <w:bCs/>
          <w:sz w:val="24"/>
          <w:szCs w:val="24"/>
          <w:lang w:eastAsia="zh-Hans"/>
        </w:rPr>
        <w:t>片</w:t>
      </w:r>
      <w:r w:rsidRPr="007C09FB">
        <w:rPr>
          <w:rFonts w:ascii="宋体" w:eastAsia="宋体" w:hAnsi="宋体" w:cs="Times New Roman"/>
          <w:bCs/>
          <w:sz w:val="24"/>
          <w:szCs w:val="24"/>
        </w:rPr>
        <w:t>，除去糖衣</w:t>
      </w:r>
      <w:r w:rsidRPr="007C09FB">
        <w:rPr>
          <w:rFonts w:ascii="宋体" w:eastAsia="宋体" w:hAnsi="宋体" w:cs="Times New Roman" w:hint="eastAsia"/>
          <w:bCs/>
          <w:sz w:val="24"/>
          <w:szCs w:val="24"/>
          <w:lang w:eastAsia="zh-Hans"/>
        </w:rPr>
        <w:t>或薄膜衣</w:t>
      </w:r>
      <w:r w:rsidRPr="007C09FB">
        <w:rPr>
          <w:rFonts w:ascii="宋体" w:eastAsia="宋体" w:hAnsi="宋体" w:cs="Times New Roman"/>
          <w:bCs/>
          <w:sz w:val="24"/>
          <w:szCs w:val="24"/>
        </w:rPr>
        <w:t>，研细，</w:t>
      </w:r>
      <w:r w:rsidRPr="007C09FB">
        <w:rPr>
          <w:rFonts w:ascii="宋体" w:eastAsia="宋体" w:hAnsi="宋体" w:cs="Times New Roman" w:hint="eastAsia"/>
          <w:bCs/>
          <w:sz w:val="24"/>
          <w:szCs w:val="24"/>
        </w:rPr>
        <w:t>取5g</w:t>
      </w:r>
      <w:proofErr w:type="gramStart"/>
      <w:r w:rsidRPr="007C09FB">
        <w:rPr>
          <w:rFonts w:ascii="宋体" w:eastAsia="宋体" w:hAnsi="宋体" w:cs="Times New Roman"/>
          <w:bCs/>
          <w:sz w:val="24"/>
          <w:szCs w:val="24"/>
        </w:rPr>
        <w:t>置具塞</w:t>
      </w:r>
      <w:proofErr w:type="gramEnd"/>
      <w:r w:rsidRPr="007C09FB">
        <w:rPr>
          <w:rFonts w:ascii="宋体" w:eastAsia="宋体" w:hAnsi="宋体" w:cs="Times New Roman"/>
          <w:bCs/>
          <w:sz w:val="24"/>
          <w:szCs w:val="24"/>
        </w:rPr>
        <w:t>锥形瓶中，</w:t>
      </w:r>
      <w:r w:rsidRPr="007C09FB">
        <w:rPr>
          <w:rFonts w:ascii="宋体" w:eastAsia="宋体" w:hAnsi="宋体" w:cs="Times New Roman" w:hint="eastAsia"/>
          <w:bCs/>
          <w:sz w:val="24"/>
          <w:szCs w:val="24"/>
          <w:lang w:eastAsia="zh-Hans"/>
        </w:rPr>
        <w:t>加入</w:t>
      </w:r>
      <w:r w:rsidRPr="007C09FB">
        <w:rPr>
          <w:rFonts w:ascii="宋体" w:eastAsia="宋体" w:hAnsi="宋体" w:cs="Times New Roman" w:hint="eastAsia"/>
          <w:bCs/>
          <w:sz w:val="24"/>
          <w:szCs w:val="24"/>
        </w:rPr>
        <w:t>1%碳酸氢铵溶液15ml</w:t>
      </w:r>
      <w:r w:rsidRPr="007C09FB">
        <w:rPr>
          <w:rFonts w:ascii="宋体" w:eastAsia="宋体" w:hAnsi="宋体" w:cs="Times New Roman"/>
          <w:bCs/>
          <w:sz w:val="24"/>
          <w:szCs w:val="24"/>
        </w:rPr>
        <w:t>，</w:t>
      </w:r>
      <w:r w:rsidRPr="007C09FB">
        <w:rPr>
          <w:rFonts w:ascii="宋体" w:eastAsia="宋体" w:hAnsi="宋体" w:cs="Times New Roman" w:hint="eastAsia"/>
          <w:bCs/>
          <w:sz w:val="24"/>
          <w:szCs w:val="24"/>
          <w:lang w:eastAsia="zh-Hans"/>
        </w:rPr>
        <w:t>超声处理</w:t>
      </w:r>
      <w:r w:rsidRPr="007C09FB">
        <w:rPr>
          <w:rFonts w:ascii="Times New Roman" w:eastAsia="宋体" w:hAnsi="Times New Roman" w:cs="Times New Roman"/>
          <w:bCs/>
          <w:sz w:val="24"/>
          <w:szCs w:val="24"/>
          <w:lang w:eastAsia="zh-Hans"/>
        </w:rPr>
        <w:t>6</w:t>
      </w:r>
      <w:r w:rsidRPr="007C09FB">
        <w:rPr>
          <w:rFonts w:ascii="Times New Roman" w:eastAsia="宋体" w:hAnsi="Times New Roman" w:cs="Times New Roman"/>
          <w:bCs/>
          <w:sz w:val="24"/>
          <w:szCs w:val="24"/>
        </w:rPr>
        <w:t>0</w:t>
      </w:r>
      <w:r w:rsidRPr="007C09FB">
        <w:rPr>
          <w:rFonts w:ascii="宋体" w:eastAsia="宋体" w:hAnsi="宋体" w:cs="Times New Roman"/>
          <w:bCs/>
          <w:sz w:val="24"/>
          <w:szCs w:val="24"/>
        </w:rPr>
        <w:t>分钟，取出，放冷，</w:t>
      </w:r>
      <w:r w:rsidRPr="007C09FB">
        <w:rPr>
          <w:rFonts w:ascii="宋体" w:eastAsia="宋体" w:hAnsi="宋体" w:cs="Times New Roman" w:hint="eastAsia"/>
          <w:bCs/>
          <w:sz w:val="24"/>
          <w:szCs w:val="24"/>
          <w:lang w:eastAsia="zh-Hans"/>
        </w:rPr>
        <w:t>离心</w:t>
      </w:r>
      <w:r w:rsidRPr="007C09FB">
        <w:rPr>
          <w:rFonts w:ascii="宋体" w:eastAsia="宋体" w:hAnsi="宋体" w:cs="Times New Roman"/>
          <w:bCs/>
          <w:sz w:val="24"/>
          <w:szCs w:val="24"/>
          <w:lang w:eastAsia="zh-Hans"/>
        </w:rPr>
        <w:t>（</w:t>
      </w:r>
      <w:r w:rsidRPr="007C09FB">
        <w:rPr>
          <w:rFonts w:ascii="宋体" w:eastAsia="宋体" w:hAnsi="宋体" w:cs="Times New Roman" w:hint="eastAsia"/>
          <w:bCs/>
          <w:sz w:val="24"/>
          <w:szCs w:val="24"/>
        </w:rPr>
        <w:t>每分钟</w:t>
      </w:r>
      <w:r w:rsidRPr="007C09FB">
        <w:rPr>
          <w:rFonts w:ascii="Times New Roman" w:eastAsia="宋体" w:hAnsi="Times New Roman" w:cs="Times New Roman" w:hint="eastAsia"/>
          <w:bCs/>
          <w:sz w:val="24"/>
          <w:szCs w:val="24"/>
        </w:rPr>
        <w:t>8</w:t>
      </w:r>
      <w:r w:rsidRPr="007C09FB">
        <w:rPr>
          <w:rFonts w:ascii="Times New Roman" w:eastAsia="宋体" w:hAnsi="Times New Roman" w:cs="Times New Roman"/>
          <w:bCs/>
          <w:sz w:val="24"/>
          <w:szCs w:val="24"/>
          <w:lang w:eastAsia="zh-Hans"/>
        </w:rPr>
        <w:t>000</w:t>
      </w:r>
      <w:r w:rsidRPr="007C09FB">
        <w:rPr>
          <w:rFonts w:ascii="宋体" w:eastAsia="宋体" w:hAnsi="宋体" w:cs="Times New Roman" w:hint="eastAsia"/>
          <w:bCs/>
          <w:sz w:val="24"/>
          <w:szCs w:val="24"/>
          <w:lang w:eastAsia="zh-Hans"/>
        </w:rPr>
        <w:t>转</w:t>
      </w:r>
      <w:r w:rsidRPr="007C09FB">
        <w:rPr>
          <w:rFonts w:ascii="宋体" w:eastAsia="宋体" w:hAnsi="宋体" w:cs="Times New Roman"/>
          <w:bCs/>
          <w:sz w:val="24"/>
          <w:szCs w:val="24"/>
          <w:lang w:eastAsia="zh-Hans"/>
        </w:rPr>
        <w:t>）</w:t>
      </w:r>
      <w:r w:rsidRPr="007C09FB">
        <w:rPr>
          <w:rFonts w:ascii="Times New Roman" w:eastAsia="宋体" w:hAnsi="Times New Roman" w:cs="Times New Roman" w:hint="eastAsia"/>
          <w:bCs/>
          <w:sz w:val="24"/>
          <w:szCs w:val="24"/>
        </w:rPr>
        <w:t>5</w:t>
      </w:r>
      <w:r w:rsidRPr="007C09FB">
        <w:rPr>
          <w:rFonts w:ascii="宋体" w:eastAsia="宋体" w:hAnsi="宋体" w:cs="Times New Roman" w:hint="eastAsia"/>
          <w:bCs/>
          <w:sz w:val="24"/>
          <w:szCs w:val="24"/>
          <w:lang w:eastAsia="zh-Hans"/>
        </w:rPr>
        <w:t>分钟</w:t>
      </w:r>
      <w:r w:rsidRPr="007C09FB">
        <w:rPr>
          <w:rFonts w:ascii="宋体" w:eastAsia="宋体" w:hAnsi="宋体" w:cs="Times New Roman"/>
          <w:bCs/>
          <w:sz w:val="24"/>
          <w:szCs w:val="24"/>
          <w:lang w:eastAsia="zh-Hans"/>
        </w:rPr>
        <w:t>，</w:t>
      </w:r>
      <w:r w:rsidRPr="007C09FB">
        <w:rPr>
          <w:rFonts w:ascii="宋体" w:eastAsia="宋体" w:hAnsi="宋体" w:cs="Times New Roman" w:hint="eastAsia"/>
          <w:bCs/>
          <w:sz w:val="24"/>
          <w:szCs w:val="24"/>
        </w:rPr>
        <w:t>用微孔滤膜滤过，</w:t>
      </w:r>
      <w:proofErr w:type="gramStart"/>
      <w:r w:rsidRPr="007C09FB">
        <w:rPr>
          <w:rFonts w:ascii="宋体" w:eastAsia="宋体" w:hAnsi="宋体" w:cs="Times New Roman" w:hint="eastAsia"/>
          <w:bCs/>
          <w:sz w:val="24"/>
          <w:szCs w:val="24"/>
        </w:rPr>
        <w:t>取续滤液</w:t>
      </w:r>
      <w:proofErr w:type="gramEnd"/>
      <w:r w:rsidRPr="007C09FB">
        <w:rPr>
          <w:rFonts w:ascii="宋体" w:eastAsia="宋体" w:hAnsi="宋体" w:cs="Times New Roman" w:hint="eastAsia"/>
          <w:bCs/>
          <w:sz w:val="24"/>
          <w:szCs w:val="24"/>
        </w:rPr>
        <w:t>100μl，置微量进样瓶中，加胰蛋白酶溶液（取序列分析级胰蛋白酶，加1%碳酸氢铵溶液制成每1ml中含2mg的溶液临用前现配）10μl，摇匀，37℃恒温酶解12小时，即得</w:t>
      </w:r>
      <w:r w:rsidRPr="007C09FB">
        <w:rPr>
          <w:rFonts w:ascii="宋体" w:eastAsia="宋体" w:hAnsi="宋体" w:cs="Times New Roman"/>
          <w:bCs/>
          <w:sz w:val="24"/>
          <w:szCs w:val="24"/>
        </w:rPr>
        <w:t>。</w:t>
      </w:r>
    </w:p>
    <w:p w:rsidR="007C09FB" w:rsidRPr="007C09FB" w:rsidRDefault="007C09FB" w:rsidP="007C09FB">
      <w:pPr>
        <w:spacing w:line="360" w:lineRule="auto"/>
        <w:ind w:firstLineChars="196" w:firstLine="470"/>
        <w:rPr>
          <w:rFonts w:ascii="宋体" w:eastAsia="宋体" w:hAnsi="宋体" w:cs="Times New Roman"/>
          <w:bCs/>
          <w:sz w:val="24"/>
          <w:szCs w:val="24"/>
        </w:rPr>
      </w:pPr>
      <w:r w:rsidRPr="007C09FB">
        <w:rPr>
          <w:rFonts w:ascii="宋体" w:eastAsia="宋体" w:hAnsi="宋体" w:cs="Times New Roman"/>
          <w:bCs/>
          <w:sz w:val="24"/>
          <w:szCs w:val="24"/>
        </w:rPr>
        <w:t>测定法  分别精密吸取对照品溶液与</w:t>
      </w:r>
      <w:proofErr w:type="gramStart"/>
      <w:r w:rsidRPr="007C09FB">
        <w:rPr>
          <w:rFonts w:ascii="宋体" w:eastAsia="宋体" w:hAnsi="宋体" w:cs="Times New Roman"/>
          <w:bCs/>
          <w:sz w:val="24"/>
          <w:szCs w:val="24"/>
        </w:rPr>
        <w:t>供试品溶液</w:t>
      </w:r>
      <w:proofErr w:type="gramEnd"/>
      <w:r w:rsidRPr="007C09FB">
        <w:rPr>
          <w:rFonts w:ascii="宋体" w:eastAsia="宋体" w:hAnsi="宋体" w:cs="Times New Roman"/>
          <w:bCs/>
          <w:sz w:val="24"/>
          <w:szCs w:val="24"/>
        </w:rPr>
        <w:t>各</w:t>
      </w:r>
      <w:r w:rsidRPr="007C09FB">
        <w:rPr>
          <w:rFonts w:ascii="Times New Roman" w:eastAsia="宋体" w:hAnsi="Times New Roman" w:cs="Times New Roman"/>
          <w:bCs/>
          <w:sz w:val="24"/>
          <w:szCs w:val="24"/>
        </w:rPr>
        <w:t>5µl</w:t>
      </w:r>
      <w:r w:rsidRPr="007C09FB">
        <w:rPr>
          <w:rFonts w:ascii="宋体" w:eastAsia="宋体" w:hAnsi="宋体" w:cs="Times New Roman"/>
          <w:bCs/>
          <w:sz w:val="24"/>
          <w:szCs w:val="24"/>
        </w:rPr>
        <w:t>，注入高效液相色谱-质谱联用仪，测定，即得。</w:t>
      </w:r>
    </w:p>
    <w:p w:rsidR="007C09FB" w:rsidRPr="007C09FB" w:rsidRDefault="007C09FB" w:rsidP="007C09FB">
      <w:pPr>
        <w:rPr>
          <w:rFonts w:ascii="Calibri" w:eastAsia="宋体" w:hAnsi="Calibri" w:cs="Times New Roman"/>
          <w:szCs w:val="24"/>
        </w:rPr>
      </w:pPr>
      <w:r w:rsidRPr="007C09FB">
        <w:rPr>
          <w:rFonts w:ascii="宋体" w:eastAsia="宋体" w:hAnsi="宋体" w:cs="Times New Roman"/>
          <w:b/>
          <w:sz w:val="24"/>
          <w:szCs w:val="24"/>
        </w:rPr>
        <w:t>结果判断</w:t>
      </w:r>
      <w:r w:rsidRPr="007C09FB">
        <w:rPr>
          <w:rFonts w:ascii="宋体" w:eastAsia="宋体" w:hAnsi="宋体" w:cs="Times New Roman"/>
          <w:bCs/>
          <w:sz w:val="24"/>
          <w:szCs w:val="24"/>
        </w:rPr>
        <w:t xml:space="preserve"> </w:t>
      </w:r>
      <w:r w:rsidRPr="007C09FB">
        <w:rPr>
          <w:rFonts w:ascii="宋体" w:eastAsia="宋体" w:hAnsi="宋体" w:cs="Times New Roman" w:hint="eastAsia"/>
          <w:bCs/>
          <w:sz w:val="24"/>
          <w:szCs w:val="24"/>
        </w:rPr>
        <w:t>以</w:t>
      </w:r>
      <w:r w:rsidRPr="007C09FB">
        <w:rPr>
          <w:rFonts w:ascii="Times New Roman" w:eastAsia="宋体" w:hAnsi="Times New Roman" w:cs="Times New Roman"/>
          <w:bCs/>
          <w:sz w:val="24"/>
          <w:szCs w:val="24"/>
        </w:rPr>
        <w:t>（</w:t>
      </w:r>
      <w:r w:rsidRPr="007C09FB">
        <w:rPr>
          <w:rFonts w:ascii="Times New Roman" w:eastAsia="宋体" w:hAnsi="Times New Roman" w:cs="Times New Roman"/>
          <w:bCs/>
          <w:sz w:val="24"/>
          <w:szCs w:val="24"/>
        </w:rPr>
        <w:t>m/z</w:t>
      </w:r>
      <w:r w:rsidRPr="007C09FB">
        <w:rPr>
          <w:rFonts w:ascii="Times New Roman" w:eastAsia="宋体" w:hAnsi="Times New Roman" w:cs="Times New Roman"/>
          <w:bCs/>
          <w:sz w:val="24"/>
          <w:szCs w:val="24"/>
        </w:rPr>
        <w:t>）</w:t>
      </w:r>
      <w:r w:rsidRPr="007C09FB">
        <w:rPr>
          <w:rFonts w:ascii="Times New Roman" w:eastAsia="宋体" w:hAnsi="Times New Roman" w:cs="Times New Roman" w:hint="eastAsia"/>
          <w:bCs/>
          <w:sz w:val="24"/>
          <w:szCs w:val="24"/>
        </w:rPr>
        <w:t>530.8</w:t>
      </w:r>
      <w:r w:rsidRPr="007C09FB">
        <w:rPr>
          <w:rFonts w:ascii="Times New Roman" w:eastAsia="宋体" w:hAnsi="Times New Roman" w:cs="Times New Roman" w:hint="eastAsia"/>
          <w:bCs/>
          <w:sz w:val="24"/>
          <w:szCs w:val="24"/>
        </w:rPr>
        <w:t>（双电荷）</w:t>
      </w:r>
      <w:r w:rsidRPr="007C09FB">
        <w:rPr>
          <w:rFonts w:ascii="Times New Roman" w:eastAsia="宋体" w:hAnsi="Times New Roman" w:cs="Times New Roman"/>
          <w:bCs/>
          <w:sz w:val="24"/>
          <w:szCs w:val="24"/>
        </w:rPr>
        <w:t>→</w:t>
      </w:r>
      <w:r w:rsidRPr="007C09FB">
        <w:rPr>
          <w:rFonts w:ascii="Times New Roman" w:eastAsia="宋体" w:hAnsi="Times New Roman" w:cs="Times New Roman" w:hint="eastAsia"/>
          <w:bCs/>
          <w:sz w:val="24"/>
          <w:szCs w:val="24"/>
        </w:rPr>
        <w:t>632.3</w:t>
      </w:r>
      <w:r w:rsidRPr="007C09FB">
        <w:rPr>
          <w:rFonts w:ascii="宋体" w:eastAsia="宋体" w:hAnsi="宋体" w:cs="Times New Roman"/>
          <w:bCs/>
          <w:sz w:val="24"/>
          <w:szCs w:val="24"/>
        </w:rPr>
        <w:t>和</w:t>
      </w:r>
      <w:r w:rsidRPr="007C09FB">
        <w:rPr>
          <w:rFonts w:ascii="宋体" w:eastAsia="宋体" w:hAnsi="宋体" w:cs="Times New Roman" w:hint="eastAsia"/>
          <w:bCs/>
          <w:sz w:val="24"/>
          <w:szCs w:val="24"/>
        </w:rPr>
        <w:t>m/z530.8(双电荷）</w:t>
      </w:r>
      <w:r w:rsidRPr="007C09FB">
        <w:rPr>
          <w:rFonts w:ascii="Times New Roman" w:eastAsia="宋体" w:hAnsi="Times New Roman" w:cs="Times New Roman"/>
          <w:bCs/>
          <w:sz w:val="24"/>
          <w:szCs w:val="24"/>
        </w:rPr>
        <w:t>→</w:t>
      </w:r>
      <w:r w:rsidRPr="007C09FB">
        <w:rPr>
          <w:rFonts w:ascii="Times New Roman" w:eastAsia="宋体" w:hAnsi="Times New Roman" w:cs="Times New Roman" w:hint="eastAsia"/>
          <w:bCs/>
          <w:sz w:val="24"/>
          <w:szCs w:val="24"/>
        </w:rPr>
        <w:t>761.4</w:t>
      </w:r>
      <w:r w:rsidRPr="007C09FB">
        <w:rPr>
          <w:rFonts w:ascii="Times New Roman" w:eastAsia="宋体" w:hAnsi="Times New Roman" w:cs="Times New Roman" w:hint="eastAsia"/>
          <w:bCs/>
          <w:sz w:val="24"/>
          <w:szCs w:val="24"/>
        </w:rPr>
        <w:t>提取的</w:t>
      </w:r>
      <w:proofErr w:type="gramStart"/>
      <w:r w:rsidRPr="007C09FB">
        <w:rPr>
          <w:rFonts w:ascii="Times New Roman" w:eastAsia="宋体" w:hAnsi="Times New Roman" w:cs="Times New Roman" w:hint="eastAsia"/>
          <w:bCs/>
          <w:sz w:val="24"/>
          <w:szCs w:val="24"/>
        </w:rPr>
        <w:t>供试品离子</w:t>
      </w:r>
      <w:proofErr w:type="gramEnd"/>
      <w:r w:rsidRPr="007C09FB">
        <w:rPr>
          <w:rFonts w:ascii="Times New Roman" w:eastAsia="宋体" w:hAnsi="Times New Roman" w:cs="Times New Roman" w:hint="eastAsia"/>
          <w:bCs/>
          <w:sz w:val="24"/>
          <w:szCs w:val="24"/>
        </w:rPr>
        <w:t>流色谱中，应同时出现与对照药材色谱保留时间一致的色谱峰</w:t>
      </w:r>
      <w:r w:rsidRPr="007C09FB">
        <w:rPr>
          <w:rFonts w:ascii="宋体" w:eastAsia="宋体" w:hAnsi="宋体" w:cs="Times New Roman" w:hint="eastAsia"/>
          <w:bCs/>
          <w:sz w:val="24"/>
          <w:szCs w:val="24"/>
        </w:rPr>
        <w:t>。</w:t>
      </w:r>
    </w:p>
    <w:p w:rsidR="000215F8" w:rsidRPr="007C09FB" w:rsidRDefault="000215F8"/>
    <w:sectPr w:rsidR="000215F8" w:rsidRPr="007C09F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2C15" w:rsidRDefault="00E52C15" w:rsidP="007C09FB">
      <w:r>
        <w:separator/>
      </w:r>
    </w:p>
  </w:endnote>
  <w:endnote w:type="continuationSeparator" w:id="0">
    <w:p w:rsidR="00E52C15" w:rsidRDefault="00E52C15" w:rsidP="007C09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2C15" w:rsidRDefault="00E52C15" w:rsidP="007C09FB">
      <w:r>
        <w:separator/>
      </w:r>
    </w:p>
  </w:footnote>
  <w:footnote w:type="continuationSeparator" w:id="0">
    <w:p w:rsidR="00E52C15" w:rsidRDefault="00E52C15" w:rsidP="007C09F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37F4"/>
    <w:rsid w:val="000215F8"/>
    <w:rsid w:val="000B3422"/>
    <w:rsid w:val="00105599"/>
    <w:rsid w:val="0066588A"/>
    <w:rsid w:val="007C09FB"/>
    <w:rsid w:val="00E52C15"/>
    <w:rsid w:val="00F13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C09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C09F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C09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C09FB"/>
    <w:rPr>
      <w:sz w:val="18"/>
      <w:szCs w:val="18"/>
    </w:rPr>
  </w:style>
  <w:style w:type="table" w:styleId="a5">
    <w:name w:val="Table Grid"/>
    <w:basedOn w:val="a1"/>
    <w:qFormat/>
    <w:rsid w:val="007C09FB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C09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C09F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C09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C09FB"/>
    <w:rPr>
      <w:sz w:val="18"/>
      <w:szCs w:val="18"/>
    </w:rPr>
  </w:style>
  <w:style w:type="table" w:styleId="a5">
    <w:name w:val="Table Grid"/>
    <w:basedOn w:val="a1"/>
    <w:qFormat/>
    <w:rsid w:val="007C09FB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</Words>
  <Characters>685</Characters>
  <Application>Microsoft Office Word</Application>
  <DocSecurity>0</DocSecurity>
  <Lines>5</Lines>
  <Paragraphs>1</Paragraphs>
  <ScaleCrop>false</ScaleCrop>
  <Company>P R C</Company>
  <LinksUpToDate>false</LinksUpToDate>
  <CharactersWithSpaces>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2022-11-30T07:14:00Z</dcterms:created>
  <dcterms:modified xsi:type="dcterms:W3CDTF">2022-11-30T07:15:00Z</dcterms:modified>
</cp:coreProperties>
</file>