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99" w:rsidRDefault="00CF4199" w:rsidP="00CF4199">
      <w:pPr>
        <w:spacing w:line="360" w:lineRule="auto"/>
        <w:ind w:firstLineChars="200" w:firstLine="482"/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注射用头</w:t>
      </w:r>
      <w:proofErr w:type="gramStart"/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孢</w:t>
      </w:r>
      <w:proofErr w:type="gramEnd"/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他</w:t>
      </w:r>
      <w:proofErr w:type="gramStart"/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啶</w:t>
      </w:r>
      <w:proofErr w:type="gramEnd"/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中有关物质的检验方法</w:t>
      </w:r>
    </w:p>
    <w:p w:rsidR="00CF4199" w:rsidRPr="006C26D2" w:rsidRDefault="00CF4199" w:rsidP="00CF4199">
      <w:pPr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  <w:szCs w:val="24"/>
        </w:rPr>
      </w:pPr>
      <w:r w:rsidRPr="006C26D2">
        <w:rPr>
          <w:rFonts w:asciiTheme="minorEastAsia" w:eastAsiaTheme="minorEastAsia" w:hAnsiTheme="minorEastAsia" w:hint="eastAsia"/>
          <w:b/>
          <w:bCs/>
          <w:sz w:val="24"/>
          <w:szCs w:val="24"/>
        </w:rPr>
        <w:t>有关物质</w:t>
      </w: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照高效液相</w:t>
      </w:r>
      <w:bookmarkStart w:id="0" w:name="_GoBack"/>
      <w:bookmarkEnd w:id="0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色谱法（中国药典2020年版四部通则0512）测定。临用新制。</w:t>
      </w:r>
    </w:p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供试品溶液</w:t>
      </w:r>
      <w:proofErr w:type="gramEnd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取本品150mg置100ml量瓶中，加乙腈5ml，再加水适量使溶解并稀释至刻度，摇匀。</w:t>
      </w:r>
    </w:p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对照溶液  精密量</w:t>
      </w: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取供试品</w:t>
      </w:r>
      <w:proofErr w:type="gramEnd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溶液1ml，置100ml量瓶中，加乙腈5ml，用水稀释至刻度，摇匀；精密量取5ml，置25ml量瓶中，用水稀释至刻度，摇匀。</w:t>
      </w:r>
    </w:p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系统适用性溶液  取头</w:t>
      </w: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孢</w:t>
      </w:r>
      <w:proofErr w:type="gramEnd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他</w:t>
      </w: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啶</w:t>
      </w:r>
      <w:proofErr w:type="gramEnd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峰鉴别对照品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3</w:t>
      </w: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mg，加水2ml溶解，摇匀。</w:t>
      </w:r>
    </w:p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 xml:space="preserve">杂质B定位溶液  </w:t>
      </w: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取供试品</w:t>
      </w:r>
      <w:proofErr w:type="gramEnd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溶液5ml，置254nm紫外灯下照射24小时。</w:t>
      </w:r>
    </w:p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灵敏度溶液  精密量取对照溶液5ml置20ml量瓶中，用水稀释至刻度，摇匀。</w:t>
      </w:r>
    </w:p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色谱条件  用十八烷基硅烷键合硅胶为填充剂；流动相</w:t>
      </w:r>
      <w:r w:rsidRPr="006C26D2">
        <w:rPr>
          <w:rFonts w:asciiTheme="minorEastAsia" w:eastAsiaTheme="minorEastAsia" w:hAnsiTheme="minorEastAsia"/>
          <w:sz w:val="24"/>
          <w:szCs w:val="24"/>
        </w:rPr>
        <w:t>A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：磷酸盐缓冲液（取磷酸氢二钠3.6g，磷酸二氢钾1.4g加水溶解并稀释至1000ml,用10%（V/V）</w:t>
      </w:r>
      <w:r w:rsidRPr="006C26D2">
        <w:rPr>
          <w:rFonts w:asciiTheme="minorEastAsia" w:eastAsiaTheme="minorEastAsia" w:hAnsiTheme="minorEastAsia"/>
          <w:sz w:val="24"/>
          <w:szCs w:val="24"/>
        </w:rPr>
        <w:t>磷酸溶液调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节</w:t>
      </w:r>
      <w:r w:rsidRPr="006C26D2">
        <w:rPr>
          <w:rFonts w:asciiTheme="minorEastAsia" w:eastAsiaTheme="minorEastAsia" w:hAnsiTheme="minorEastAsia"/>
          <w:sz w:val="24"/>
          <w:szCs w:val="24"/>
        </w:rPr>
        <w:t>pH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值</w:t>
      </w:r>
      <w:r w:rsidRPr="006C26D2">
        <w:rPr>
          <w:rFonts w:asciiTheme="minorEastAsia" w:eastAsiaTheme="minorEastAsia" w:hAnsiTheme="minorEastAsia"/>
          <w:sz w:val="24"/>
          <w:szCs w:val="24"/>
        </w:rPr>
        <w:t>至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3.4）</w:t>
      </w:r>
      <w:r w:rsidRPr="006C26D2">
        <w:rPr>
          <w:rFonts w:asciiTheme="minorEastAsia" w:eastAsiaTheme="minorEastAsia" w:hAnsiTheme="minorEastAsia"/>
          <w:sz w:val="24"/>
          <w:szCs w:val="24"/>
        </w:rPr>
        <w:t>，流动相B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6C26D2">
        <w:rPr>
          <w:rFonts w:asciiTheme="minorEastAsia" w:eastAsiaTheme="minorEastAsia" w:hAnsiTheme="minorEastAsia"/>
          <w:sz w:val="24"/>
          <w:szCs w:val="24"/>
        </w:rPr>
        <w:t>乙腈，梯度洗脱；流速1.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6C26D2">
        <w:rPr>
          <w:rFonts w:asciiTheme="minorEastAsia" w:eastAsiaTheme="minorEastAsia" w:hAnsiTheme="minorEastAsia"/>
          <w:sz w:val="24"/>
          <w:szCs w:val="24"/>
        </w:rPr>
        <w:t>ml/min；</w:t>
      </w:r>
      <w:proofErr w:type="gramStart"/>
      <w:r w:rsidRPr="006C26D2">
        <w:rPr>
          <w:rFonts w:asciiTheme="minorEastAsia" w:eastAsiaTheme="minorEastAsia" w:hAnsiTheme="minorEastAsia"/>
          <w:sz w:val="24"/>
          <w:szCs w:val="24"/>
        </w:rPr>
        <w:t>进样量</w:t>
      </w:r>
      <w:proofErr w:type="gramEnd"/>
      <w:r w:rsidRPr="006C26D2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6C26D2">
        <w:rPr>
          <w:rFonts w:asciiTheme="minorEastAsia" w:eastAsiaTheme="minorEastAsia" w:hAnsiTheme="minorEastAsia"/>
          <w:sz w:val="24"/>
          <w:szCs w:val="24"/>
        </w:rPr>
        <w:t>0μl；检测波长25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6C26D2">
        <w:rPr>
          <w:rFonts w:asciiTheme="minorEastAsia" w:eastAsiaTheme="minorEastAsia" w:hAnsiTheme="minorEastAsia"/>
          <w:sz w:val="24"/>
          <w:szCs w:val="24"/>
        </w:rPr>
        <w:t>nm；</w:t>
      </w:r>
      <w:proofErr w:type="gramStart"/>
      <w:r w:rsidRPr="006C26D2">
        <w:rPr>
          <w:rFonts w:asciiTheme="minorEastAsia" w:eastAsiaTheme="minorEastAsia" w:hAnsiTheme="minorEastAsia"/>
          <w:sz w:val="24"/>
          <w:szCs w:val="24"/>
        </w:rPr>
        <w:t>柱温</w:t>
      </w:r>
      <w:proofErr w:type="gramEnd"/>
      <w:r w:rsidRPr="006C26D2">
        <w:rPr>
          <w:rFonts w:asciiTheme="minorEastAsia" w:eastAsiaTheme="minorEastAsia" w:hAnsiTheme="minorEastAsia"/>
          <w:sz w:val="24"/>
          <w:szCs w:val="24"/>
        </w:rPr>
        <w:t>40℃。</w:t>
      </w:r>
    </w:p>
    <w:tbl>
      <w:tblPr>
        <w:tblW w:w="5254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03"/>
        <w:gridCol w:w="1699"/>
        <w:gridCol w:w="1852"/>
      </w:tblGrid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时间（分钟）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流动相A(%)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流动相B(%)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69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18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11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11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16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20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50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80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80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</w:tr>
      <w:tr w:rsidR="00CF4199" w:rsidRPr="006C26D2" w:rsidTr="00021A0B">
        <w:trPr>
          <w:trHeight w:val="447"/>
          <w:jc w:val="center"/>
        </w:trPr>
        <w:tc>
          <w:tcPr>
            <w:tcW w:w="170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69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18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4199" w:rsidRPr="006C26D2" w:rsidRDefault="00CF4199" w:rsidP="00021A0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6C26D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</w:tr>
    </w:tbl>
    <w:p w:rsidR="00CF4199" w:rsidRPr="006C26D2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</w:p>
    <w:p w:rsidR="00CF4199" w:rsidRPr="00F441BE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系统适用性要求  系统适用性色谱图中，头</w:t>
      </w: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孢</w:t>
      </w:r>
      <w:proofErr w:type="gramEnd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他</w:t>
      </w:r>
      <w:proofErr w:type="gramStart"/>
      <w:r w:rsidRPr="006C26D2">
        <w:rPr>
          <w:rFonts w:asciiTheme="minorEastAsia" w:eastAsiaTheme="minorEastAsia" w:hAnsiTheme="minorEastAsia" w:hint="eastAsia"/>
          <w:bCs/>
          <w:sz w:val="24"/>
          <w:szCs w:val="24"/>
        </w:rPr>
        <w:t>啶</w:t>
      </w:r>
      <w:proofErr w:type="gramEnd"/>
      <w:r w:rsidRPr="006C26D2">
        <w:rPr>
          <w:rFonts w:asciiTheme="minorEastAsia" w:eastAsiaTheme="minorEastAsia" w:hAnsiTheme="minorEastAsia"/>
          <w:sz w:val="24"/>
          <w:szCs w:val="24"/>
        </w:rPr>
        <w:t>峰保留时间应约为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6C26D2">
        <w:rPr>
          <w:rFonts w:asciiTheme="minorEastAsia" w:eastAsiaTheme="minorEastAsia" w:hAnsiTheme="minorEastAsia"/>
          <w:sz w:val="24"/>
          <w:szCs w:val="24"/>
        </w:rPr>
        <w:t>分</w:t>
      </w:r>
      <w:r w:rsidRPr="006C26D2">
        <w:rPr>
          <w:rFonts w:asciiTheme="minorEastAsia" w:eastAsiaTheme="minorEastAsia" w:hAnsiTheme="minorEastAsia" w:hint="eastAsia"/>
          <w:sz w:val="24"/>
          <w:szCs w:val="24"/>
        </w:rPr>
        <w:t>钟，</w:t>
      </w:r>
      <w:r w:rsidRPr="00F441BE">
        <w:rPr>
          <w:rFonts w:asciiTheme="minorEastAsia" w:eastAsiaTheme="minorEastAsia" w:hAnsiTheme="minorEastAsia" w:hint="eastAsia"/>
          <w:sz w:val="24"/>
        </w:rPr>
        <w:t>杂质G峰和杂质A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峰相对头孢他啶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峰的保留时间分别约为0.8和0.9，头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孢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他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啶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峰与杂质A峰间的分离度应不小于4.0。杂质B定位溶液色谱图中，</w:t>
      </w:r>
      <w:r>
        <w:rPr>
          <w:rFonts w:asciiTheme="minorEastAsia" w:eastAsiaTheme="minorEastAsia" w:hAnsiTheme="minorEastAsia" w:hint="eastAsia"/>
          <w:sz w:val="24"/>
        </w:rPr>
        <w:t>杂质F</w:t>
      </w:r>
      <w:r>
        <w:rPr>
          <w:rFonts w:asciiTheme="minorEastAsia" w:eastAsiaTheme="minorEastAsia" w:hAnsiTheme="minorEastAsia" w:hint="eastAsia"/>
          <w:sz w:val="24"/>
        </w:rPr>
        <w:lastRenderedPageBreak/>
        <w:t>峰和</w:t>
      </w:r>
      <w:r w:rsidRPr="00F441BE">
        <w:rPr>
          <w:rFonts w:asciiTheme="minorEastAsia" w:eastAsiaTheme="minorEastAsia" w:hAnsiTheme="minorEastAsia" w:hint="eastAsia"/>
          <w:sz w:val="24"/>
        </w:rPr>
        <w:t>杂质B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峰相对头孢他啶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峰的保留时间</w:t>
      </w:r>
      <w:r>
        <w:rPr>
          <w:rFonts w:asciiTheme="minorEastAsia" w:eastAsiaTheme="minorEastAsia" w:hAnsiTheme="minorEastAsia" w:hint="eastAsia"/>
          <w:sz w:val="24"/>
        </w:rPr>
        <w:t>分别</w:t>
      </w:r>
      <w:r w:rsidRPr="00F441BE">
        <w:rPr>
          <w:rFonts w:asciiTheme="minorEastAsia" w:eastAsiaTheme="minorEastAsia" w:hAnsiTheme="minorEastAsia" w:hint="eastAsia"/>
          <w:sz w:val="24"/>
        </w:rPr>
        <w:t>约为</w:t>
      </w:r>
      <w:r>
        <w:rPr>
          <w:rFonts w:asciiTheme="minorEastAsia" w:eastAsiaTheme="minorEastAsia" w:hAnsiTheme="minorEastAsia" w:hint="eastAsia"/>
          <w:sz w:val="24"/>
        </w:rPr>
        <w:t>0.2和</w:t>
      </w:r>
      <w:r w:rsidRPr="00F441BE">
        <w:rPr>
          <w:rFonts w:asciiTheme="minorEastAsia" w:eastAsiaTheme="minorEastAsia" w:hAnsiTheme="minorEastAsia" w:hint="eastAsia"/>
          <w:sz w:val="24"/>
        </w:rPr>
        <w:t>1.2。灵敏度溶液色谱图中，主成分色谱峰的信噪比应大于10。</w:t>
      </w:r>
    </w:p>
    <w:p w:rsidR="00CF4199" w:rsidRPr="00F441BE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F441BE">
        <w:rPr>
          <w:rFonts w:asciiTheme="minorEastAsia" w:eastAsiaTheme="minorEastAsia" w:hAnsiTheme="minorEastAsia" w:hint="eastAsia"/>
          <w:sz w:val="24"/>
        </w:rPr>
        <w:t>测定法  精密量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取供试品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溶液与对照溶液，分别注入液相色谱仪，记录色谱图。</w:t>
      </w:r>
    </w:p>
    <w:p w:rsidR="00CF4199" w:rsidRPr="00F441BE" w:rsidRDefault="00CF4199" w:rsidP="00CF419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F441BE">
        <w:rPr>
          <w:rFonts w:asciiTheme="minorEastAsia" w:eastAsiaTheme="minorEastAsia" w:hAnsiTheme="minorEastAsia" w:hint="eastAsia"/>
          <w:sz w:val="24"/>
        </w:rPr>
        <w:t xml:space="preserve">限度  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供试品溶液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色谱图中如有杂质峰，除杂质F外，杂质A、杂质B和杂质G峰面积（杂质G乘以校正因子3.0）均不得大于对照溶液主峰面积（0.2%），其他单个杂质峰面积不得大于对照溶液主峰面积的0.5倍（0.1%），各杂质峰面积的和不得大于对照溶液主峰面积的5倍（1.0%），</w:t>
      </w:r>
      <w:proofErr w:type="gramStart"/>
      <w:r w:rsidRPr="00F441BE">
        <w:rPr>
          <w:rFonts w:asciiTheme="minorEastAsia" w:eastAsiaTheme="minorEastAsia" w:hAnsiTheme="minorEastAsia" w:hint="eastAsia"/>
          <w:sz w:val="24"/>
        </w:rPr>
        <w:t>供试品溶液</w:t>
      </w:r>
      <w:proofErr w:type="gramEnd"/>
      <w:r w:rsidRPr="00F441BE">
        <w:rPr>
          <w:rFonts w:asciiTheme="minorEastAsia" w:eastAsiaTheme="minorEastAsia" w:hAnsiTheme="minorEastAsia" w:hint="eastAsia"/>
          <w:sz w:val="24"/>
        </w:rPr>
        <w:t>色谱图中任何小于灵敏度溶液主峰面积的杂质峰忽略不计（0.05%）。</w:t>
      </w:r>
    </w:p>
    <w:p w:rsidR="00CF4199" w:rsidRPr="00A9216E" w:rsidRDefault="00CF4199" w:rsidP="00CF4199"/>
    <w:p w:rsidR="000215F8" w:rsidRPr="00CF4199" w:rsidRDefault="000215F8"/>
    <w:sectPr w:rsidR="000215F8" w:rsidRPr="00CF4199" w:rsidSect="009E7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DA5" w:rsidRDefault="00526DA5" w:rsidP="00CF4199">
      <w:r>
        <w:separator/>
      </w:r>
    </w:p>
  </w:endnote>
  <w:endnote w:type="continuationSeparator" w:id="0">
    <w:p w:rsidR="00526DA5" w:rsidRDefault="00526DA5" w:rsidP="00CF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DA5" w:rsidRDefault="00526DA5" w:rsidP="00CF4199">
      <w:r>
        <w:separator/>
      </w:r>
    </w:p>
  </w:footnote>
  <w:footnote w:type="continuationSeparator" w:id="0">
    <w:p w:rsidR="00526DA5" w:rsidRDefault="00526DA5" w:rsidP="00CF4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29"/>
    <w:rsid w:val="000215F8"/>
    <w:rsid w:val="000B3422"/>
    <w:rsid w:val="00105599"/>
    <w:rsid w:val="00526DA5"/>
    <w:rsid w:val="00CF4199"/>
    <w:rsid w:val="00D1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1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1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1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1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1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1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799</Characters>
  <Application>Microsoft Office Word</Application>
  <DocSecurity>0</DocSecurity>
  <Lines>6</Lines>
  <Paragraphs>1</Paragraphs>
  <ScaleCrop>false</ScaleCrop>
  <Company>P R C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2022-11-30T01:51:00Z</dcterms:created>
  <dcterms:modified xsi:type="dcterms:W3CDTF">2022-11-30T01:51:00Z</dcterms:modified>
</cp:coreProperties>
</file>