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94E" w:rsidRPr="0021094E" w:rsidRDefault="0021094E" w:rsidP="0021094E">
      <w:pPr>
        <w:spacing w:line="276" w:lineRule="auto"/>
        <w:jc w:val="center"/>
        <w:rPr>
          <w:rFonts w:ascii="宋体" w:eastAsia="宋体" w:hAnsi="宋体"/>
          <w:b/>
          <w:color w:val="000000"/>
          <w:sz w:val="24"/>
          <w:szCs w:val="24"/>
        </w:rPr>
      </w:pPr>
      <w:r w:rsidRPr="0021094E">
        <w:rPr>
          <w:rFonts w:ascii="宋体" w:eastAsia="宋体" w:hAnsi="宋体"/>
          <w:b/>
          <w:sz w:val="24"/>
          <w:szCs w:val="24"/>
        </w:rPr>
        <w:fldChar w:fldCharType="begin"/>
      </w:r>
      <w:r w:rsidRPr="0021094E">
        <w:rPr>
          <w:rFonts w:ascii="宋体" w:eastAsia="宋体" w:hAnsi="宋体"/>
          <w:b/>
          <w:sz w:val="24"/>
          <w:szCs w:val="24"/>
        </w:rPr>
        <w:instrText xml:space="preserve"> HYPERLINK "http://www.nifdc.org.cn/directory/web/WS02/CL0883/9456.html" </w:instrText>
      </w:r>
      <w:r w:rsidRPr="0021094E">
        <w:rPr>
          <w:rFonts w:ascii="宋体" w:eastAsia="宋体" w:hAnsi="宋体"/>
          <w:b/>
          <w:sz w:val="24"/>
          <w:szCs w:val="24"/>
        </w:rPr>
        <w:fldChar w:fldCharType="separate"/>
      </w:r>
      <w:r w:rsidRPr="0021094E">
        <w:rPr>
          <w:rFonts w:ascii="宋体" w:eastAsia="宋体" w:hAnsi="宋体" w:hint="eastAsia"/>
          <w:b/>
          <w:color w:val="000000"/>
          <w:sz w:val="24"/>
          <w:szCs w:val="24"/>
        </w:rPr>
        <w:t>依托红霉素片溶出度</w:t>
      </w:r>
      <w:r w:rsidRPr="0021094E">
        <w:rPr>
          <w:rFonts w:ascii="宋体" w:eastAsia="宋体" w:hAnsi="宋体"/>
          <w:b/>
          <w:color w:val="000000"/>
          <w:sz w:val="24"/>
          <w:szCs w:val="24"/>
        </w:rPr>
        <w:t>检查</w:t>
      </w:r>
      <w:r w:rsidRPr="0021094E">
        <w:rPr>
          <w:rFonts w:ascii="宋体" w:eastAsia="宋体" w:hAnsi="宋体" w:hint="eastAsia"/>
          <w:b/>
          <w:color w:val="000000"/>
          <w:sz w:val="24"/>
          <w:szCs w:val="24"/>
        </w:rPr>
        <w:t>方法</w:t>
      </w:r>
      <w:r w:rsidRPr="0021094E">
        <w:rPr>
          <w:rFonts w:ascii="宋体" w:eastAsia="宋体" w:hAnsi="宋体"/>
          <w:b/>
          <w:color w:val="000000"/>
          <w:sz w:val="24"/>
          <w:szCs w:val="24"/>
        </w:rPr>
        <w:fldChar w:fldCharType="end"/>
      </w:r>
    </w:p>
    <w:p w:rsidR="0021094E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 w:hint="eastAsia"/>
          <w:sz w:val="24"/>
          <w:szCs w:val="24"/>
        </w:rPr>
      </w:pPr>
      <w:bookmarkStart w:id="0" w:name="_GoBack"/>
      <w:bookmarkEnd w:id="0"/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依托红霉素片</w:t>
      </w:r>
      <w:r w:rsidRPr="00D2742C">
        <w:rPr>
          <w:rFonts w:ascii="Times New Roman" w:hAnsi="Times New Roman" w:cs="Times New Roman"/>
          <w:sz w:val="24"/>
          <w:szCs w:val="24"/>
        </w:rPr>
        <w:t xml:space="preserve"> [</w:t>
      </w:r>
      <w:r w:rsidRPr="00D2742C">
        <w:rPr>
          <w:rFonts w:ascii="Times New Roman" w:hAnsi="Times New Roman" w:cs="Times New Roman"/>
          <w:sz w:val="24"/>
          <w:szCs w:val="24"/>
        </w:rPr>
        <w:t>规格：按</w:t>
      </w:r>
      <w:r w:rsidRPr="00D2742C">
        <w:rPr>
          <w:rFonts w:ascii="Times New Roman" w:hAnsi="Times New Roman" w:cs="Times New Roman"/>
          <w:sz w:val="24"/>
          <w:szCs w:val="24"/>
        </w:rPr>
        <w:t>C</w:t>
      </w:r>
      <w:r w:rsidRPr="00D2742C">
        <w:rPr>
          <w:rFonts w:ascii="Times New Roman" w:hAnsi="Times New Roman" w:cs="Times New Roman"/>
          <w:sz w:val="24"/>
          <w:szCs w:val="24"/>
          <w:vertAlign w:val="subscript"/>
        </w:rPr>
        <w:t>37</w:t>
      </w:r>
      <w:r w:rsidRPr="00D2742C">
        <w:rPr>
          <w:rFonts w:ascii="Times New Roman" w:hAnsi="Times New Roman" w:cs="Times New Roman"/>
          <w:sz w:val="24"/>
          <w:szCs w:val="24"/>
        </w:rPr>
        <w:t>H</w:t>
      </w:r>
      <w:r w:rsidRPr="00D2742C">
        <w:rPr>
          <w:rFonts w:ascii="Times New Roman" w:hAnsi="Times New Roman" w:cs="Times New Roman"/>
          <w:sz w:val="24"/>
          <w:szCs w:val="24"/>
          <w:vertAlign w:val="subscript"/>
        </w:rPr>
        <w:t>67</w:t>
      </w:r>
      <w:r w:rsidRPr="00D2742C">
        <w:rPr>
          <w:rFonts w:ascii="Times New Roman" w:hAnsi="Times New Roman" w:cs="Times New Roman"/>
          <w:sz w:val="24"/>
          <w:szCs w:val="24"/>
        </w:rPr>
        <w:t>NO</w:t>
      </w:r>
      <w:r w:rsidRPr="00D2742C">
        <w:rPr>
          <w:rFonts w:ascii="Times New Roman" w:hAnsi="Times New Roman" w:cs="Times New Roman"/>
          <w:sz w:val="24"/>
          <w:szCs w:val="24"/>
          <w:vertAlign w:val="subscript"/>
        </w:rPr>
        <w:t>13</w:t>
      </w:r>
      <w:r w:rsidRPr="00D2742C">
        <w:rPr>
          <w:rFonts w:ascii="Times New Roman" w:hAnsi="Times New Roman" w:cs="Times New Roman"/>
          <w:sz w:val="24"/>
          <w:szCs w:val="24"/>
        </w:rPr>
        <w:t>计，</w:t>
      </w:r>
      <w:r w:rsidRPr="00D2742C">
        <w:rPr>
          <w:rFonts w:ascii="Times New Roman" w:hAnsi="Times New Roman" w:cs="Times New Roman"/>
          <w:sz w:val="24"/>
          <w:szCs w:val="24"/>
        </w:rPr>
        <w:t>0.125g</w:t>
      </w:r>
      <w:r w:rsidRPr="00D2742C">
        <w:rPr>
          <w:rFonts w:ascii="Times New Roman" w:hAnsi="Times New Roman" w:cs="Times New Roman"/>
          <w:sz w:val="24"/>
          <w:szCs w:val="24"/>
        </w:rPr>
        <w:t>（</w:t>
      </w:r>
      <w:r w:rsidRPr="00D2742C">
        <w:rPr>
          <w:rFonts w:ascii="Times New Roman" w:hAnsi="Times New Roman" w:cs="Times New Roman"/>
          <w:sz w:val="24"/>
          <w:szCs w:val="24"/>
        </w:rPr>
        <w:t>12.5</w:t>
      </w:r>
      <w:r w:rsidRPr="00D2742C">
        <w:rPr>
          <w:rFonts w:ascii="Times New Roman" w:hAnsi="Times New Roman" w:cs="Times New Roman"/>
          <w:sz w:val="24"/>
          <w:szCs w:val="24"/>
        </w:rPr>
        <w:t>万单位）</w:t>
      </w:r>
      <w:r w:rsidRPr="00D2742C">
        <w:rPr>
          <w:rFonts w:ascii="Times New Roman" w:hAnsi="Times New Roman" w:cs="Times New Roman"/>
          <w:sz w:val="24"/>
          <w:szCs w:val="24"/>
        </w:rPr>
        <w:t>]</w:t>
      </w:r>
    </w:p>
    <w:p w:rsidR="0021094E" w:rsidRPr="00D2742C" w:rsidRDefault="0021094E" w:rsidP="0021094E">
      <w:pPr>
        <w:pStyle w:val="a5"/>
        <w:spacing w:line="360" w:lineRule="auto"/>
        <w:ind w:firstLine="482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b/>
          <w:sz w:val="24"/>
          <w:szCs w:val="24"/>
        </w:rPr>
        <w:t>溶出度</w:t>
      </w:r>
      <w:r w:rsidRPr="00D2742C">
        <w:rPr>
          <w:rFonts w:ascii="Times New Roman" w:hAnsi="Times New Roman" w:cs="Times New Roman"/>
          <w:sz w:val="24"/>
          <w:szCs w:val="24"/>
        </w:rPr>
        <w:t xml:space="preserve">  </w:t>
      </w:r>
      <w:r w:rsidRPr="00D2742C">
        <w:rPr>
          <w:rFonts w:ascii="Times New Roman" w:hAnsi="Times New Roman" w:cs="Times New Roman"/>
          <w:sz w:val="24"/>
          <w:szCs w:val="24"/>
        </w:rPr>
        <w:t>照溶出度与释放度测定法（通则</w:t>
      </w:r>
      <w:r w:rsidRPr="00D2742C">
        <w:rPr>
          <w:rFonts w:ascii="Times New Roman" w:hAnsi="Times New Roman" w:cs="Times New Roman"/>
          <w:sz w:val="24"/>
          <w:szCs w:val="24"/>
        </w:rPr>
        <w:t>0931</w:t>
      </w:r>
      <w:r w:rsidRPr="00D2742C">
        <w:rPr>
          <w:rFonts w:ascii="Times New Roman" w:hAnsi="Times New Roman" w:cs="Times New Roman"/>
          <w:sz w:val="24"/>
          <w:szCs w:val="24"/>
        </w:rPr>
        <w:t>第二法）测定。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溶出条件</w:t>
      </w:r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以含</w:t>
      </w:r>
      <w:r w:rsidRPr="00D2742C">
        <w:rPr>
          <w:rFonts w:ascii="Times New Roman" w:hAnsi="Times New Roman" w:cs="Times New Roman"/>
          <w:sz w:val="24"/>
          <w:szCs w:val="24"/>
        </w:rPr>
        <w:t>0.2%</w:t>
      </w:r>
      <w:r w:rsidRPr="00D2742C">
        <w:rPr>
          <w:rFonts w:ascii="Times New Roman" w:hAnsi="Times New Roman" w:cs="Times New Roman"/>
          <w:sz w:val="24"/>
          <w:szCs w:val="24"/>
        </w:rPr>
        <w:t>的十二烷基硫酸钠的盐酸溶液（</w:t>
      </w:r>
      <w:r w:rsidRPr="00D2742C">
        <w:rPr>
          <w:rFonts w:ascii="Times New Roman" w:hAnsi="Times New Roman" w:cs="Times New Roman"/>
          <w:sz w:val="24"/>
          <w:szCs w:val="24"/>
        </w:rPr>
        <w:t>9→1000</w:t>
      </w:r>
      <w:r w:rsidRPr="00D2742C">
        <w:rPr>
          <w:rFonts w:ascii="Times New Roman" w:hAnsi="Times New Roman" w:cs="Times New Roman"/>
          <w:sz w:val="24"/>
          <w:szCs w:val="24"/>
        </w:rPr>
        <w:t>）</w:t>
      </w:r>
      <w:r w:rsidRPr="00D2742C">
        <w:rPr>
          <w:rFonts w:ascii="Times New Roman" w:hAnsi="Times New Roman" w:cs="Times New Roman"/>
          <w:sz w:val="24"/>
          <w:szCs w:val="24"/>
        </w:rPr>
        <w:t xml:space="preserve">900ml </w:t>
      </w:r>
      <w:r w:rsidRPr="00D2742C">
        <w:rPr>
          <w:rFonts w:ascii="Times New Roman" w:hAnsi="Times New Roman" w:cs="Times New Roman"/>
          <w:sz w:val="24"/>
          <w:szCs w:val="24"/>
        </w:rPr>
        <w:t>为溶出介质，转速为每分钟</w:t>
      </w:r>
      <w:r w:rsidRPr="00D2742C">
        <w:rPr>
          <w:rFonts w:ascii="Times New Roman" w:hAnsi="Times New Roman" w:cs="Times New Roman"/>
          <w:sz w:val="24"/>
          <w:szCs w:val="24"/>
        </w:rPr>
        <w:t>75</w:t>
      </w:r>
      <w:r w:rsidRPr="00D2742C">
        <w:rPr>
          <w:rFonts w:ascii="Times New Roman" w:hAnsi="Times New Roman" w:cs="Times New Roman"/>
          <w:sz w:val="24"/>
          <w:szCs w:val="24"/>
        </w:rPr>
        <w:t>转，依法操作，经</w:t>
      </w:r>
      <w:r w:rsidRPr="00D2742C">
        <w:rPr>
          <w:rFonts w:ascii="Times New Roman" w:hAnsi="Times New Roman" w:cs="Times New Roman"/>
          <w:sz w:val="24"/>
          <w:szCs w:val="24"/>
        </w:rPr>
        <w:t>45</w:t>
      </w:r>
      <w:r w:rsidRPr="00D2742C">
        <w:rPr>
          <w:rFonts w:ascii="Times New Roman" w:hAnsi="Times New Roman" w:cs="Times New Roman"/>
          <w:sz w:val="24"/>
          <w:szCs w:val="24"/>
        </w:rPr>
        <w:t>分钟时取样。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proofErr w:type="gramStart"/>
      <w:r w:rsidRPr="00D2742C"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取溶出液适量，滤过，</w:t>
      </w:r>
      <w:proofErr w:type="gramStart"/>
      <w:r w:rsidRPr="00D2742C">
        <w:rPr>
          <w:rFonts w:ascii="Times New Roman" w:hAnsi="Times New Roman" w:cs="Times New Roman"/>
          <w:sz w:val="24"/>
          <w:szCs w:val="24"/>
        </w:rPr>
        <w:t>取续滤液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>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对照品溶液</w:t>
      </w:r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取依托红霉素对照品适量，精密称定，加溶出介质溶解并定量稀释制成每</w:t>
      </w:r>
      <w:r w:rsidRPr="00D2742C">
        <w:rPr>
          <w:rFonts w:ascii="Times New Roman" w:hAnsi="Times New Roman" w:cs="Times New Roman"/>
          <w:sz w:val="24"/>
          <w:szCs w:val="24"/>
        </w:rPr>
        <w:t>1ml</w:t>
      </w:r>
      <w:r w:rsidRPr="00D2742C">
        <w:rPr>
          <w:rFonts w:ascii="Times New Roman" w:hAnsi="Times New Roman" w:cs="Times New Roman"/>
          <w:sz w:val="24"/>
          <w:szCs w:val="24"/>
        </w:rPr>
        <w:t>中约含红霉素</w:t>
      </w:r>
      <w:r w:rsidRPr="00D2742C">
        <w:rPr>
          <w:rFonts w:ascii="Times New Roman" w:hAnsi="Times New Roman" w:cs="Times New Roman"/>
          <w:sz w:val="24"/>
          <w:szCs w:val="24"/>
        </w:rPr>
        <w:t>139μg</w:t>
      </w:r>
      <w:r w:rsidRPr="00D2742C">
        <w:rPr>
          <w:rFonts w:ascii="Times New Roman" w:hAnsi="Times New Roman" w:cs="Times New Roman"/>
          <w:sz w:val="24"/>
          <w:szCs w:val="24"/>
        </w:rPr>
        <w:t>的溶液。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色谱条件</w:t>
      </w:r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用十八</w:t>
      </w:r>
      <w:proofErr w:type="gramStart"/>
      <w:r w:rsidRPr="00D2742C">
        <w:rPr>
          <w:rFonts w:ascii="Times New Roman" w:hAnsi="Times New Roman" w:cs="Times New Roman"/>
          <w:sz w:val="24"/>
          <w:szCs w:val="24"/>
        </w:rPr>
        <w:t>烷基健合硅胶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>为填充剂；以磷酸盐缓冲液（取磷酸</w:t>
      </w:r>
      <w:proofErr w:type="gramStart"/>
      <w:r w:rsidRPr="00D2742C">
        <w:rPr>
          <w:rFonts w:ascii="Times New Roman" w:hAnsi="Times New Roman" w:cs="Times New Roman"/>
          <w:sz w:val="24"/>
          <w:szCs w:val="24"/>
        </w:rPr>
        <w:t>氢二钾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>8.7g</w:t>
      </w:r>
      <w:r w:rsidRPr="00D2742C">
        <w:rPr>
          <w:rFonts w:ascii="Times New Roman" w:hAnsi="Times New Roman" w:cs="Times New Roman"/>
          <w:sz w:val="24"/>
          <w:szCs w:val="24"/>
        </w:rPr>
        <w:t>，加水</w:t>
      </w:r>
      <w:r w:rsidRPr="00D2742C">
        <w:rPr>
          <w:rFonts w:ascii="Times New Roman" w:hAnsi="Times New Roman" w:cs="Times New Roman"/>
          <w:sz w:val="24"/>
          <w:szCs w:val="24"/>
        </w:rPr>
        <w:t>1000ml</w:t>
      </w:r>
      <w:r w:rsidRPr="00D2742C">
        <w:rPr>
          <w:rFonts w:ascii="Times New Roman" w:hAnsi="Times New Roman" w:cs="Times New Roman"/>
          <w:sz w:val="24"/>
          <w:szCs w:val="24"/>
        </w:rPr>
        <w:t>，用</w:t>
      </w:r>
      <w:r w:rsidRPr="00D2742C">
        <w:rPr>
          <w:rFonts w:ascii="Times New Roman" w:hAnsi="Times New Roman" w:cs="Times New Roman"/>
          <w:sz w:val="24"/>
          <w:szCs w:val="24"/>
        </w:rPr>
        <w:t>20%</w:t>
      </w:r>
      <w:r w:rsidRPr="00D2742C">
        <w:rPr>
          <w:rFonts w:ascii="Times New Roman" w:hAnsi="Times New Roman" w:cs="Times New Roman"/>
          <w:sz w:val="24"/>
          <w:szCs w:val="24"/>
        </w:rPr>
        <w:t>磷酸溶液调节</w:t>
      </w:r>
      <w:r w:rsidRPr="00D2742C">
        <w:rPr>
          <w:rFonts w:ascii="Times New Roman" w:hAnsi="Times New Roman" w:cs="Times New Roman"/>
          <w:sz w:val="24"/>
          <w:szCs w:val="24"/>
        </w:rPr>
        <w:t>pH</w:t>
      </w:r>
      <w:r w:rsidRPr="00D2742C">
        <w:rPr>
          <w:rFonts w:ascii="Times New Roman" w:hAnsi="Times New Roman" w:cs="Times New Roman"/>
          <w:sz w:val="24"/>
          <w:szCs w:val="24"/>
        </w:rPr>
        <w:t>值至</w:t>
      </w:r>
      <w:r w:rsidRPr="00D2742C">
        <w:rPr>
          <w:rFonts w:ascii="Times New Roman" w:hAnsi="Times New Roman" w:cs="Times New Roman"/>
          <w:sz w:val="24"/>
          <w:szCs w:val="24"/>
        </w:rPr>
        <w:t>8.2</w:t>
      </w:r>
      <w:r w:rsidRPr="00D2742C">
        <w:rPr>
          <w:rFonts w:ascii="Times New Roman" w:hAnsi="Times New Roman" w:cs="Times New Roman"/>
          <w:sz w:val="24"/>
          <w:szCs w:val="24"/>
        </w:rPr>
        <w:t>）</w:t>
      </w:r>
      <w:r w:rsidRPr="00D2742C">
        <w:rPr>
          <w:rFonts w:ascii="Times New Roman" w:hAnsi="Times New Roman" w:cs="Times New Roman"/>
          <w:sz w:val="24"/>
          <w:szCs w:val="24"/>
        </w:rPr>
        <w:t>-</w:t>
      </w:r>
      <w:r w:rsidRPr="00D2742C">
        <w:rPr>
          <w:rFonts w:ascii="Times New Roman" w:hAnsi="Times New Roman" w:cs="Times New Roman"/>
          <w:sz w:val="24"/>
          <w:szCs w:val="24"/>
        </w:rPr>
        <w:t>乙腈（</w:t>
      </w:r>
      <w:r w:rsidRPr="00D2742C">
        <w:rPr>
          <w:rFonts w:ascii="Times New Roman" w:hAnsi="Times New Roman" w:cs="Times New Roman"/>
          <w:sz w:val="24"/>
          <w:szCs w:val="24"/>
        </w:rPr>
        <w:t>40</w:t>
      </w:r>
      <w:r w:rsidRPr="00D2742C">
        <w:rPr>
          <w:rFonts w:ascii="Times New Roman" w:hAnsi="Times New Roman" w:cs="Times New Roman"/>
          <w:sz w:val="24"/>
          <w:szCs w:val="24"/>
        </w:rPr>
        <w:t>︰</w:t>
      </w:r>
      <w:r w:rsidRPr="00D2742C">
        <w:rPr>
          <w:rFonts w:ascii="Times New Roman" w:hAnsi="Times New Roman" w:cs="Times New Roman"/>
          <w:sz w:val="24"/>
          <w:szCs w:val="24"/>
        </w:rPr>
        <w:t>60</w:t>
      </w:r>
      <w:r w:rsidRPr="00D2742C">
        <w:rPr>
          <w:rFonts w:ascii="Times New Roman" w:hAnsi="Times New Roman" w:cs="Times New Roman"/>
          <w:sz w:val="24"/>
          <w:szCs w:val="24"/>
        </w:rPr>
        <w:t>）为流动相；流速为每分钟</w:t>
      </w:r>
      <w:r w:rsidRPr="00D2742C">
        <w:rPr>
          <w:rFonts w:ascii="Times New Roman" w:hAnsi="Times New Roman" w:cs="Times New Roman"/>
          <w:sz w:val="24"/>
          <w:szCs w:val="24"/>
        </w:rPr>
        <w:t>1.5ml</w:t>
      </w:r>
      <w:r w:rsidRPr="00D2742C">
        <w:rPr>
          <w:rFonts w:ascii="Times New Roman" w:hAnsi="Times New Roman" w:cs="Times New Roman"/>
          <w:sz w:val="24"/>
          <w:szCs w:val="24"/>
        </w:rPr>
        <w:t>；</w:t>
      </w:r>
      <w:proofErr w:type="gramStart"/>
      <w:r w:rsidRPr="00D2742C">
        <w:rPr>
          <w:rFonts w:ascii="Times New Roman" w:hAnsi="Times New Roman" w:cs="Times New Roman"/>
          <w:sz w:val="24"/>
          <w:szCs w:val="24"/>
        </w:rPr>
        <w:t>柱温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>40</w:t>
      </w:r>
      <w:r w:rsidRPr="00D2742C">
        <w:rPr>
          <w:rFonts w:ascii="宋体" w:eastAsia="宋体" w:hAnsi="宋体" w:cs="宋体" w:hint="eastAsia"/>
          <w:sz w:val="24"/>
          <w:szCs w:val="24"/>
        </w:rPr>
        <w:t>℃</w:t>
      </w:r>
      <w:r w:rsidRPr="00D2742C">
        <w:rPr>
          <w:rFonts w:ascii="Times New Roman" w:hAnsi="Times New Roman" w:cs="Times New Roman"/>
          <w:sz w:val="24"/>
          <w:szCs w:val="24"/>
        </w:rPr>
        <w:t>；检测波长</w:t>
      </w:r>
      <w:r w:rsidRPr="00D2742C">
        <w:rPr>
          <w:rFonts w:ascii="Times New Roman" w:hAnsi="Times New Roman" w:cs="Times New Roman"/>
          <w:sz w:val="24"/>
          <w:szCs w:val="24"/>
        </w:rPr>
        <w:t>215nm</w:t>
      </w:r>
      <w:r w:rsidRPr="00D2742C">
        <w:rPr>
          <w:rFonts w:ascii="Times New Roman" w:hAnsi="Times New Roman" w:cs="Times New Roman"/>
          <w:sz w:val="24"/>
          <w:szCs w:val="24"/>
        </w:rPr>
        <w:t>；进样体积</w:t>
      </w:r>
      <w:r w:rsidRPr="00D2742C">
        <w:rPr>
          <w:rFonts w:ascii="Times New Roman" w:hAnsi="Times New Roman" w:cs="Times New Roman"/>
          <w:sz w:val="24"/>
          <w:szCs w:val="24"/>
        </w:rPr>
        <w:t>100μl</w:t>
      </w:r>
      <w:r w:rsidRPr="00D2742C">
        <w:rPr>
          <w:rFonts w:ascii="Times New Roman" w:hAnsi="Times New Roman" w:cs="Times New Roman"/>
          <w:sz w:val="24"/>
          <w:szCs w:val="24"/>
        </w:rPr>
        <w:t>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系统适用性要求</w:t>
      </w:r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主峰保留时间约为</w:t>
      </w:r>
      <w:r w:rsidRPr="00D2742C">
        <w:rPr>
          <w:rFonts w:ascii="Times New Roman" w:hAnsi="Times New Roman" w:cs="Times New Roman"/>
          <w:sz w:val="24"/>
          <w:szCs w:val="24"/>
        </w:rPr>
        <w:t>10</w:t>
      </w:r>
      <w:r w:rsidRPr="00D2742C">
        <w:rPr>
          <w:rFonts w:ascii="Times New Roman" w:hAnsi="Times New Roman" w:cs="Times New Roman"/>
          <w:sz w:val="24"/>
          <w:szCs w:val="24"/>
        </w:rPr>
        <w:t>分钟，对照品溶液色谱图中，主峰与相邻杂质峰分离度应符合规定。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测定法</w:t>
      </w:r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精密量</w:t>
      </w:r>
      <w:proofErr w:type="gramStart"/>
      <w:r w:rsidRPr="00D2742C">
        <w:rPr>
          <w:rFonts w:ascii="Times New Roman" w:hAnsi="Times New Roman" w:cs="Times New Roman"/>
          <w:sz w:val="24"/>
          <w:szCs w:val="24"/>
        </w:rPr>
        <w:t>取供试品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>溶液与对照品溶液</w:t>
      </w:r>
      <w:r w:rsidRPr="00D2742C">
        <w:rPr>
          <w:rFonts w:ascii="Times New Roman" w:hAnsi="Times New Roman" w:cs="Times New Roman"/>
          <w:sz w:val="24"/>
          <w:szCs w:val="24"/>
        </w:rPr>
        <w:t xml:space="preserve">, </w:t>
      </w:r>
      <w:r w:rsidRPr="00D2742C">
        <w:rPr>
          <w:rFonts w:ascii="Times New Roman" w:hAnsi="Times New Roman" w:cs="Times New Roman"/>
          <w:sz w:val="24"/>
          <w:szCs w:val="24"/>
        </w:rPr>
        <w:t>分别注入液相色谱仪，记录色谱图，按外标法以峰面积计算每片的溶出量（按</w:t>
      </w:r>
      <w:r w:rsidRPr="00D2742C">
        <w:rPr>
          <w:rFonts w:ascii="Times New Roman" w:hAnsi="Times New Roman" w:cs="Times New Roman"/>
          <w:sz w:val="24"/>
          <w:szCs w:val="24"/>
        </w:rPr>
        <w:t>C</w:t>
      </w:r>
      <w:r w:rsidRPr="00D2742C">
        <w:rPr>
          <w:rFonts w:ascii="Times New Roman" w:hAnsi="Times New Roman" w:cs="Times New Roman"/>
          <w:sz w:val="24"/>
          <w:szCs w:val="24"/>
          <w:vertAlign w:val="subscript"/>
        </w:rPr>
        <w:t>37</w:t>
      </w:r>
      <w:r w:rsidRPr="00D2742C">
        <w:rPr>
          <w:rFonts w:ascii="Times New Roman" w:hAnsi="Times New Roman" w:cs="Times New Roman"/>
          <w:sz w:val="24"/>
          <w:szCs w:val="24"/>
        </w:rPr>
        <w:t>H</w:t>
      </w:r>
      <w:r w:rsidRPr="00D2742C">
        <w:rPr>
          <w:rFonts w:ascii="Times New Roman" w:hAnsi="Times New Roman" w:cs="Times New Roman"/>
          <w:sz w:val="24"/>
          <w:szCs w:val="24"/>
          <w:vertAlign w:val="subscript"/>
        </w:rPr>
        <w:t>67</w:t>
      </w:r>
      <w:r w:rsidRPr="00D2742C">
        <w:rPr>
          <w:rFonts w:ascii="Times New Roman" w:hAnsi="Times New Roman" w:cs="Times New Roman"/>
          <w:sz w:val="24"/>
          <w:szCs w:val="24"/>
        </w:rPr>
        <w:t>NO</w:t>
      </w:r>
      <w:r w:rsidRPr="00D2742C">
        <w:rPr>
          <w:rFonts w:ascii="Times New Roman" w:hAnsi="Times New Roman" w:cs="Times New Roman"/>
          <w:sz w:val="24"/>
          <w:szCs w:val="24"/>
          <w:vertAlign w:val="subscript"/>
        </w:rPr>
        <w:t>13</w:t>
      </w:r>
      <w:r w:rsidRPr="00D2742C">
        <w:rPr>
          <w:rFonts w:ascii="Times New Roman" w:hAnsi="Times New Roman" w:cs="Times New Roman"/>
          <w:sz w:val="24"/>
          <w:szCs w:val="24"/>
        </w:rPr>
        <w:t>计）。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注：对照品溶液临用现制；</w:t>
      </w:r>
      <w:proofErr w:type="gramStart"/>
      <w:r w:rsidRPr="00D2742C">
        <w:rPr>
          <w:rFonts w:ascii="Times New Roman" w:hAnsi="Times New Roman" w:cs="Times New Roman"/>
          <w:sz w:val="24"/>
          <w:szCs w:val="24"/>
        </w:rPr>
        <w:t>供试品溶液</w:t>
      </w:r>
      <w:proofErr w:type="gramEnd"/>
      <w:r w:rsidRPr="00D2742C">
        <w:rPr>
          <w:rFonts w:ascii="Times New Roman" w:hAnsi="Times New Roman" w:cs="Times New Roman"/>
          <w:sz w:val="24"/>
          <w:szCs w:val="24"/>
        </w:rPr>
        <w:t>制备后立即进样，测定应在</w:t>
      </w:r>
      <w:r w:rsidRPr="00D2742C">
        <w:rPr>
          <w:rFonts w:ascii="Times New Roman" w:hAnsi="Times New Roman" w:cs="Times New Roman"/>
          <w:sz w:val="24"/>
          <w:szCs w:val="24"/>
        </w:rPr>
        <w:t>1.5</w:t>
      </w:r>
      <w:r w:rsidRPr="00D2742C">
        <w:rPr>
          <w:rFonts w:ascii="Times New Roman" w:hAnsi="Times New Roman" w:cs="Times New Roman"/>
          <w:sz w:val="24"/>
          <w:szCs w:val="24"/>
        </w:rPr>
        <w:t>小时内完成。</w:t>
      </w:r>
    </w:p>
    <w:p w:rsidR="0021094E" w:rsidRPr="00D2742C" w:rsidRDefault="0021094E" w:rsidP="0021094E">
      <w:pPr>
        <w:pStyle w:val="a5"/>
        <w:spacing w:line="360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D2742C">
        <w:rPr>
          <w:rFonts w:ascii="Times New Roman" w:hAnsi="Times New Roman" w:cs="Times New Roman"/>
          <w:sz w:val="24"/>
          <w:szCs w:val="24"/>
        </w:rPr>
        <w:t>限度</w:t>
      </w:r>
      <w:r w:rsidRPr="00D2742C">
        <w:rPr>
          <w:rFonts w:ascii="Times New Roman" w:hAnsi="Times New Roman" w:cs="Times New Roman"/>
          <w:sz w:val="24"/>
          <w:szCs w:val="24"/>
        </w:rPr>
        <w:t xml:space="preserve"> </w:t>
      </w:r>
      <w:r w:rsidRPr="00D2742C">
        <w:rPr>
          <w:rFonts w:ascii="Times New Roman" w:hAnsi="Times New Roman" w:cs="Times New Roman"/>
          <w:sz w:val="24"/>
          <w:szCs w:val="24"/>
        </w:rPr>
        <w:t>标示量的</w:t>
      </w:r>
      <w:r w:rsidRPr="00D2742C">
        <w:rPr>
          <w:rFonts w:ascii="Times New Roman" w:hAnsi="Times New Roman" w:cs="Times New Roman"/>
          <w:sz w:val="24"/>
          <w:szCs w:val="24"/>
        </w:rPr>
        <w:t>70%</w:t>
      </w:r>
      <w:r w:rsidRPr="00D2742C">
        <w:rPr>
          <w:rFonts w:ascii="Times New Roman" w:hAnsi="Times New Roman" w:cs="Times New Roman"/>
          <w:sz w:val="24"/>
          <w:szCs w:val="24"/>
        </w:rPr>
        <w:t>，应符合规定。</w:t>
      </w:r>
    </w:p>
    <w:p w:rsidR="000215F8" w:rsidRPr="0021094E" w:rsidRDefault="000215F8"/>
    <w:sectPr w:rsidR="000215F8" w:rsidRPr="002109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B77" w:rsidRDefault="006C3B77" w:rsidP="0021094E">
      <w:r>
        <w:separator/>
      </w:r>
    </w:p>
  </w:endnote>
  <w:endnote w:type="continuationSeparator" w:id="0">
    <w:p w:rsidR="006C3B77" w:rsidRDefault="006C3B77" w:rsidP="00210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B77" w:rsidRDefault="006C3B77" w:rsidP="0021094E">
      <w:r>
        <w:separator/>
      </w:r>
    </w:p>
  </w:footnote>
  <w:footnote w:type="continuationSeparator" w:id="0">
    <w:p w:rsidR="006C3B77" w:rsidRDefault="006C3B77" w:rsidP="002109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F11"/>
    <w:rsid w:val="000215F8"/>
    <w:rsid w:val="000B3422"/>
    <w:rsid w:val="00105599"/>
    <w:rsid w:val="0021094E"/>
    <w:rsid w:val="006C3B77"/>
    <w:rsid w:val="00F8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0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0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0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094E"/>
    <w:rPr>
      <w:sz w:val="18"/>
      <w:szCs w:val="18"/>
    </w:rPr>
  </w:style>
  <w:style w:type="paragraph" w:styleId="a5">
    <w:name w:val="List Paragraph"/>
    <w:basedOn w:val="a"/>
    <w:uiPriority w:val="34"/>
    <w:qFormat/>
    <w:rsid w:val="0021094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109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1094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109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1094E"/>
    <w:rPr>
      <w:sz w:val="18"/>
      <w:szCs w:val="18"/>
    </w:rPr>
  </w:style>
  <w:style w:type="paragraph" w:styleId="a5">
    <w:name w:val="List Paragraph"/>
    <w:basedOn w:val="a"/>
    <w:uiPriority w:val="34"/>
    <w:qFormat/>
    <w:rsid w:val="0021094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516</Characters>
  <Application>Microsoft Office Word</Application>
  <DocSecurity>0</DocSecurity>
  <Lines>4</Lines>
  <Paragraphs>1</Paragraphs>
  <ScaleCrop>false</ScaleCrop>
  <Company>P R C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2022-11-30T01:14:00Z</dcterms:created>
  <dcterms:modified xsi:type="dcterms:W3CDTF">2022-11-30T01:14:00Z</dcterms:modified>
</cp:coreProperties>
</file>