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82B" w:rsidRDefault="006F782B" w:rsidP="006F782B">
      <w:pPr>
        <w:spacing w:line="276" w:lineRule="auto"/>
        <w:ind w:firstLine="435"/>
        <w:jc w:val="center"/>
        <w:rPr>
          <w:rFonts w:ascii="宋体" w:eastAsia="宋体" w:hAnsi="宋体" w:cs="Times New Roman" w:hint="eastAsia"/>
          <w:b/>
          <w:sz w:val="24"/>
        </w:rPr>
      </w:pPr>
      <w:bookmarkStart w:id="0" w:name="_GoBack"/>
      <w:proofErr w:type="gramStart"/>
      <w:r w:rsidRPr="006F782B">
        <w:rPr>
          <w:rFonts w:ascii="宋体" w:eastAsia="宋体" w:hAnsi="宋体" w:cs="Times New Roman" w:hint="eastAsia"/>
          <w:b/>
          <w:sz w:val="24"/>
        </w:rPr>
        <w:t>依替巴肽</w:t>
      </w:r>
      <w:proofErr w:type="gramEnd"/>
      <w:r w:rsidRPr="006F782B">
        <w:rPr>
          <w:rFonts w:ascii="宋体" w:eastAsia="宋体" w:hAnsi="宋体" w:cs="Times New Roman" w:hint="eastAsia"/>
          <w:b/>
          <w:sz w:val="24"/>
        </w:rPr>
        <w:t>注射液聚合物检查方法</w:t>
      </w:r>
    </w:p>
    <w:bookmarkEnd w:id="0"/>
    <w:p w:rsidR="006F782B" w:rsidRPr="006F782B" w:rsidRDefault="006F782B" w:rsidP="006F782B">
      <w:pPr>
        <w:spacing w:line="276" w:lineRule="auto"/>
        <w:ind w:firstLine="435"/>
        <w:jc w:val="center"/>
        <w:rPr>
          <w:rFonts w:ascii="等线" w:eastAsia="黑体" w:hAnsi="等线" w:cs="Times New Roman" w:hint="eastAsia"/>
          <w:b/>
          <w:sz w:val="24"/>
          <w:szCs w:val="28"/>
        </w:rPr>
      </w:pPr>
    </w:p>
    <w:p w:rsidR="006F782B" w:rsidRPr="006F782B" w:rsidRDefault="006F782B" w:rsidP="006F782B">
      <w:pPr>
        <w:ind w:firstLine="435"/>
        <w:rPr>
          <w:rFonts w:asciiTheme="minorEastAsia" w:hAnsiTheme="minorEastAsia" w:cs="Times New Roman"/>
          <w:sz w:val="22"/>
          <w:szCs w:val="28"/>
        </w:rPr>
      </w:pPr>
      <w:r w:rsidRPr="006F782B">
        <w:rPr>
          <w:rFonts w:asciiTheme="minorEastAsia" w:hAnsiTheme="minorEastAsia" w:cs="Times New Roman" w:hint="eastAsia"/>
          <w:sz w:val="22"/>
          <w:szCs w:val="28"/>
        </w:rPr>
        <w:t>聚合物</w:t>
      </w:r>
      <w:r w:rsidRPr="006F782B">
        <w:rPr>
          <w:rFonts w:asciiTheme="minorEastAsia" w:hAnsiTheme="minorEastAsia" w:cs="Times New Roman"/>
          <w:sz w:val="22"/>
          <w:szCs w:val="28"/>
        </w:rPr>
        <w:t xml:space="preserve">  </w:t>
      </w:r>
      <w:proofErr w:type="gramStart"/>
      <w:r w:rsidRPr="006F782B">
        <w:rPr>
          <w:rFonts w:asciiTheme="minorEastAsia" w:hAnsiTheme="minorEastAsia" w:cs="Times New Roman"/>
          <w:sz w:val="22"/>
          <w:szCs w:val="28"/>
        </w:rPr>
        <w:t>照分子排</w:t>
      </w:r>
      <w:proofErr w:type="gramEnd"/>
      <w:r w:rsidRPr="006F782B">
        <w:rPr>
          <w:rFonts w:asciiTheme="minorEastAsia" w:hAnsiTheme="minorEastAsia" w:cs="Times New Roman"/>
          <w:sz w:val="22"/>
          <w:szCs w:val="28"/>
        </w:rPr>
        <w:t>阻色谱法（中国药典2020年版四部通则0514）测定。</w:t>
      </w:r>
    </w:p>
    <w:p w:rsidR="006F782B" w:rsidRPr="006F782B" w:rsidRDefault="006F782B" w:rsidP="006F782B">
      <w:pPr>
        <w:ind w:firstLine="435"/>
        <w:rPr>
          <w:rFonts w:asciiTheme="minorEastAsia" w:hAnsiTheme="minorEastAsia" w:cs="Times New Roman"/>
          <w:sz w:val="22"/>
          <w:szCs w:val="28"/>
        </w:rPr>
      </w:pP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供试品溶液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 xml:space="preserve">   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取依替巴肽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注射液适量，加空白辅料溶液（空白辅料溶液的配制同有关物质项下）稀释成每1ml中约含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依替巴肽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0.5mg的溶液。</w:t>
      </w:r>
    </w:p>
    <w:p w:rsidR="006F782B" w:rsidRPr="006F782B" w:rsidRDefault="006F782B" w:rsidP="006F782B">
      <w:pPr>
        <w:ind w:firstLine="435"/>
        <w:rPr>
          <w:rFonts w:asciiTheme="minorEastAsia" w:hAnsiTheme="minorEastAsia" w:cs="Times New Roman"/>
          <w:sz w:val="22"/>
          <w:szCs w:val="28"/>
        </w:rPr>
      </w:pPr>
      <w:r w:rsidRPr="006F782B">
        <w:rPr>
          <w:rFonts w:asciiTheme="minorEastAsia" w:hAnsiTheme="minorEastAsia" w:cs="Times New Roman" w:hint="eastAsia"/>
          <w:sz w:val="22"/>
          <w:szCs w:val="28"/>
        </w:rPr>
        <w:t>对照品溶液   精密称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取依替巴肽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对照品适量，加水溶解稀释成每 1ml 中约含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依替巴肽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0.2mg的溶液。</w:t>
      </w:r>
    </w:p>
    <w:p w:rsidR="006F782B" w:rsidRPr="006F782B" w:rsidRDefault="006F782B" w:rsidP="006F782B">
      <w:pPr>
        <w:ind w:firstLine="435"/>
        <w:rPr>
          <w:rFonts w:asciiTheme="minorEastAsia" w:hAnsiTheme="minorEastAsia" w:cs="Times New Roman"/>
          <w:sz w:val="22"/>
          <w:szCs w:val="28"/>
        </w:rPr>
      </w:pPr>
      <w:r w:rsidRPr="006F782B">
        <w:rPr>
          <w:rFonts w:asciiTheme="minorEastAsia" w:hAnsiTheme="minorEastAsia" w:cs="Times New Roman" w:hint="eastAsia"/>
          <w:sz w:val="22"/>
          <w:szCs w:val="28"/>
        </w:rPr>
        <w:t>系统适用性溶液   精密称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取依替巴肽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对照品和曲普瑞林对照品适量，加水溶解稀释成每1ml中约含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依替巴肽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0.5mg和曲普瑞林20μg的溶液，作为分离度溶液。</w:t>
      </w:r>
    </w:p>
    <w:p w:rsidR="006F782B" w:rsidRPr="006F782B" w:rsidRDefault="006F782B" w:rsidP="006F782B">
      <w:pPr>
        <w:ind w:firstLine="435"/>
        <w:rPr>
          <w:rFonts w:asciiTheme="minorEastAsia" w:hAnsiTheme="minorEastAsia" w:cs="Times New Roman"/>
          <w:sz w:val="22"/>
          <w:szCs w:val="28"/>
        </w:rPr>
      </w:pPr>
      <w:r w:rsidRPr="006F782B">
        <w:rPr>
          <w:rFonts w:asciiTheme="minorEastAsia" w:hAnsiTheme="minorEastAsia" w:cs="Times New Roman" w:hint="eastAsia"/>
          <w:sz w:val="22"/>
          <w:szCs w:val="28"/>
        </w:rPr>
        <w:t xml:space="preserve">色谱条件   用凝胶色谱柱（TOSOH </w:t>
      </w:r>
      <w:proofErr w:type="spellStart"/>
      <w:r w:rsidRPr="006F782B">
        <w:rPr>
          <w:rFonts w:asciiTheme="minorEastAsia" w:hAnsiTheme="minorEastAsia" w:cs="Times New Roman" w:hint="eastAsia"/>
          <w:sz w:val="22"/>
          <w:szCs w:val="28"/>
        </w:rPr>
        <w:t>TSKgel</w:t>
      </w:r>
      <w:proofErr w:type="spellEnd"/>
      <w:r w:rsidRPr="006F782B">
        <w:rPr>
          <w:rFonts w:asciiTheme="minorEastAsia" w:hAnsiTheme="minorEastAsia" w:cs="Times New Roman" w:hint="eastAsia"/>
          <w:sz w:val="22"/>
          <w:szCs w:val="28"/>
        </w:rPr>
        <w:t xml:space="preserve"> G2000 </w:t>
      </w:r>
      <w:proofErr w:type="spellStart"/>
      <w:r w:rsidRPr="006F782B">
        <w:rPr>
          <w:rFonts w:asciiTheme="minorEastAsia" w:hAnsiTheme="minorEastAsia" w:cs="Times New Roman" w:hint="eastAsia"/>
          <w:sz w:val="22"/>
          <w:szCs w:val="28"/>
        </w:rPr>
        <w:t>SWxL</w:t>
      </w:r>
      <w:proofErr w:type="spellEnd"/>
      <w:r w:rsidRPr="006F782B">
        <w:rPr>
          <w:rFonts w:asciiTheme="minorEastAsia" w:hAnsiTheme="minorEastAsia" w:cs="Times New Roman" w:hint="eastAsia"/>
          <w:sz w:val="22"/>
          <w:szCs w:val="28"/>
        </w:rPr>
        <w:t>.(300*7.8mm,5μm）或效能相当色谱柱），以三氟乙酸﹣乙腈﹣水（0.5:400:600）为流动相：流速为每分钟0.8ml；检测波长为220nm；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柱温为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25℃；运行时间20min；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进样量为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10μl。</w:t>
      </w:r>
    </w:p>
    <w:p w:rsidR="006F782B" w:rsidRPr="006F782B" w:rsidRDefault="006F782B" w:rsidP="006F782B">
      <w:pPr>
        <w:ind w:firstLine="435"/>
        <w:rPr>
          <w:rFonts w:asciiTheme="minorEastAsia" w:hAnsiTheme="minorEastAsia" w:cs="Times New Roman"/>
          <w:sz w:val="22"/>
          <w:szCs w:val="28"/>
        </w:rPr>
      </w:pPr>
      <w:r w:rsidRPr="006F782B">
        <w:rPr>
          <w:rFonts w:asciiTheme="minorEastAsia" w:hAnsiTheme="minorEastAsia" w:cs="Times New Roman" w:hint="eastAsia"/>
          <w:sz w:val="22"/>
          <w:szCs w:val="28"/>
        </w:rPr>
        <w:t>系统适用性要求   取分离度溶液和对照品溶液注入液相色谱仪，记录色谱图。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依替巴肽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主峰与曲普瑞林峰的分离度应不小于2.0。连续5针对照品溶液色谱图中，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依替巴肽峰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拖尾因子应不大于2.0，理论板数应不小于5000，峰面积及保留时间的RSD％ 值应不大于2.0%。</w:t>
      </w:r>
    </w:p>
    <w:p w:rsidR="006F782B" w:rsidRPr="006F782B" w:rsidRDefault="006F782B" w:rsidP="006F782B">
      <w:pPr>
        <w:ind w:firstLine="435"/>
        <w:rPr>
          <w:rFonts w:asciiTheme="minorEastAsia" w:hAnsiTheme="minorEastAsia" w:cs="Times New Roman"/>
          <w:sz w:val="22"/>
          <w:szCs w:val="28"/>
        </w:rPr>
      </w:pPr>
      <w:r w:rsidRPr="006F782B">
        <w:rPr>
          <w:rFonts w:asciiTheme="minorEastAsia" w:hAnsiTheme="minorEastAsia" w:cs="Times New Roman" w:hint="eastAsia"/>
          <w:sz w:val="22"/>
          <w:szCs w:val="28"/>
        </w:rPr>
        <w:t>测定法    再精密量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取供试品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溶液，注入液相色谱仪，记录色谱图。</w:t>
      </w:r>
    </w:p>
    <w:p w:rsidR="006F782B" w:rsidRPr="006F782B" w:rsidRDefault="006F782B" w:rsidP="006F782B">
      <w:pPr>
        <w:ind w:firstLine="435"/>
        <w:rPr>
          <w:rFonts w:asciiTheme="minorEastAsia" w:hAnsiTheme="minorEastAsia" w:cs="Times New Roman"/>
          <w:sz w:val="22"/>
          <w:szCs w:val="28"/>
        </w:rPr>
      </w:pPr>
      <w:r w:rsidRPr="006F782B">
        <w:rPr>
          <w:rFonts w:asciiTheme="minorEastAsia" w:hAnsiTheme="minorEastAsia" w:cs="Times New Roman" w:hint="eastAsia"/>
          <w:sz w:val="22"/>
          <w:szCs w:val="28"/>
        </w:rPr>
        <w:t xml:space="preserve">限度    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供试品溶液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色谱图中，相对保留时间约0.88为聚合物二聚体杂质，相对保留时间约0.90为杂质Asp</w:t>
      </w:r>
      <w:r w:rsidRPr="006F782B">
        <w:rPr>
          <w:rFonts w:asciiTheme="minorEastAsia" w:hAnsiTheme="minorEastAsia" w:cs="Times New Roman"/>
          <w:sz w:val="22"/>
          <w:szCs w:val="28"/>
        </w:rPr>
        <w:t>-</w:t>
      </w:r>
      <w:proofErr w:type="spellStart"/>
      <w:r w:rsidRPr="006F782B">
        <w:rPr>
          <w:rFonts w:asciiTheme="minorEastAsia" w:hAnsiTheme="minorEastAsia" w:cs="Times New Roman" w:hint="eastAsia"/>
          <w:sz w:val="22"/>
          <w:szCs w:val="28"/>
        </w:rPr>
        <w:t>cilpped</w:t>
      </w:r>
      <w:proofErr w:type="spellEnd"/>
      <w:r w:rsidRPr="006F782B">
        <w:rPr>
          <w:rFonts w:asciiTheme="minorEastAsia" w:hAnsiTheme="minorEastAsia" w:cs="Times New Roman"/>
          <w:sz w:val="22"/>
          <w:szCs w:val="28"/>
        </w:rPr>
        <w:t xml:space="preserve"> </w:t>
      </w:r>
      <w:r w:rsidRPr="006F782B">
        <w:rPr>
          <w:rFonts w:asciiTheme="minorEastAsia" w:hAnsiTheme="minorEastAsia" w:cs="Times New Roman" w:hint="eastAsia"/>
          <w:sz w:val="22"/>
          <w:szCs w:val="28"/>
        </w:rPr>
        <w:t>EFBT，相对保留时间0.88杂质峰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及之前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的杂质峰计为</w:t>
      </w:r>
      <w:proofErr w:type="gramStart"/>
      <w:r w:rsidRPr="006F782B">
        <w:rPr>
          <w:rFonts w:asciiTheme="minorEastAsia" w:hAnsiTheme="minorEastAsia" w:cs="Times New Roman" w:hint="eastAsia"/>
          <w:sz w:val="22"/>
          <w:szCs w:val="28"/>
        </w:rPr>
        <w:t>依替巴肽</w:t>
      </w:r>
      <w:proofErr w:type="gramEnd"/>
      <w:r w:rsidRPr="006F782B">
        <w:rPr>
          <w:rFonts w:asciiTheme="minorEastAsia" w:hAnsiTheme="minorEastAsia" w:cs="Times New Roman" w:hint="eastAsia"/>
          <w:sz w:val="22"/>
          <w:szCs w:val="28"/>
        </w:rPr>
        <w:t>聚合物，按峰面积归一化法计算聚合物含景，含量应不大于所有峰面积总和的0.2倍（0.2%)。</w:t>
      </w:r>
    </w:p>
    <w:p w:rsidR="006F782B" w:rsidRPr="006F782B" w:rsidRDefault="006F782B" w:rsidP="006F782B">
      <w:pPr>
        <w:rPr>
          <w:rFonts w:asciiTheme="minorEastAsia" w:hAnsiTheme="minorEastAsia" w:cs="Times New Roman"/>
          <w:sz w:val="22"/>
          <w:szCs w:val="28"/>
        </w:rPr>
      </w:pPr>
    </w:p>
    <w:p w:rsidR="000215F8" w:rsidRPr="006F782B" w:rsidRDefault="000215F8" w:rsidP="006F782B">
      <w:pPr>
        <w:rPr>
          <w:rFonts w:asciiTheme="minorEastAsia" w:hAnsiTheme="minorEastAsia"/>
        </w:rPr>
      </w:pPr>
    </w:p>
    <w:sectPr w:rsidR="000215F8" w:rsidRPr="006F7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540" w:rsidRDefault="00922540" w:rsidP="006F782B">
      <w:r>
        <w:separator/>
      </w:r>
    </w:p>
  </w:endnote>
  <w:endnote w:type="continuationSeparator" w:id="0">
    <w:p w:rsidR="00922540" w:rsidRDefault="00922540" w:rsidP="006F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540" w:rsidRDefault="00922540" w:rsidP="006F782B">
      <w:r>
        <w:separator/>
      </w:r>
    </w:p>
  </w:footnote>
  <w:footnote w:type="continuationSeparator" w:id="0">
    <w:p w:rsidR="00922540" w:rsidRDefault="00922540" w:rsidP="006F7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BB"/>
    <w:rsid w:val="000215F8"/>
    <w:rsid w:val="000B3422"/>
    <w:rsid w:val="00105599"/>
    <w:rsid w:val="00655CBB"/>
    <w:rsid w:val="006F782B"/>
    <w:rsid w:val="0092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7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78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8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7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78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7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78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>P R C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2022-12-02T07:36:00Z</dcterms:created>
  <dcterms:modified xsi:type="dcterms:W3CDTF">2022-12-02T07:37:00Z</dcterms:modified>
</cp:coreProperties>
</file>