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C36" w:rsidRPr="00517C36" w:rsidRDefault="00517C36" w:rsidP="00517C36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8"/>
        </w:rPr>
      </w:pPr>
      <w:r w:rsidRPr="00517C36">
        <w:rPr>
          <w:rFonts w:ascii="Times New Roman" w:eastAsia="宋体" w:hAnsi="Times New Roman" w:cs="Times New Roman"/>
          <w:b/>
          <w:sz w:val="24"/>
          <w:szCs w:val="28"/>
        </w:rPr>
        <w:t>硝酸</w:t>
      </w:r>
      <w:proofErr w:type="gramStart"/>
      <w:r w:rsidRPr="00517C36">
        <w:rPr>
          <w:rFonts w:ascii="Times New Roman" w:eastAsia="宋体" w:hAnsi="Times New Roman" w:cs="Times New Roman"/>
          <w:b/>
          <w:sz w:val="24"/>
          <w:szCs w:val="28"/>
        </w:rPr>
        <w:t>咪</w:t>
      </w:r>
      <w:proofErr w:type="gramEnd"/>
      <w:r w:rsidRPr="00517C36">
        <w:rPr>
          <w:rFonts w:ascii="Times New Roman" w:eastAsia="宋体" w:hAnsi="Times New Roman" w:cs="Times New Roman"/>
          <w:b/>
          <w:sz w:val="24"/>
          <w:szCs w:val="28"/>
        </w:rPr>
        <w:t>康</w:t>
      </w:r>
      <w:proofErr w:type="gramStart"/>
      <w:r w:rsidRPr="00517C36">
        <w:rPr>
          <w:rFonts w:ascii="Times New Roman" w:eastAsia="宋体" w:hAnsi="Times New Roman" w:cs="Times New Roman"/>
          <w:b/>
          <w:sz w:val="24"/>
          <w:szCs w:val="28"/>
        </w:rPr>
        <w:t>唑栓</w:t>
      </w:r>
      <w:proofErr w:type="gramEnd"/>
      <w:r w:rsidRPr="00517C36">
        <w:rPr>
          <w:rFonts w:ascii="Times New Roman" w:eastAsia="宋体" w:hAnsi="Times New Roman" w:cs="Times New Roman"/>
          <w:b/>
          <w:sz w:val="24"/>
          <w:szCs w:val="28"/>
        </w:rPr>
        <w:t>中的有关物质和含量测定方法</w:t>
      </w:r>
    </w:p>
    <w:p w:rsidR="00517C36" w:rsidRDefault="00517C36" w:rsidP="00517C36">
      <w:pPr>
        <w:spacing w:line="360" w:lineRule="auto"/>
        <w:ind w:firstLineChars="200" w:firstLine="482"/>
        <w:rPr>
          <w:rFonts w:ascii="Times New Roman" w:eastAsia="宋体" w:hAnsi="宋体" w:cs="Times New Roman" w:hint="eastAsia"/>
          <w:b/>
          <w:sz w:val="24"/>
          <w:szCs w:val="24"/>
        </w:rPr>
      </w:pPr>
    </w:p>
    <w:p w:rsidR="00517C36" w:rsidRPr="00517C36" w:rsidRDefault="00517C36" w:rsidP="00517C36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bookmarkStart w:id="0" w:name="_GoBack"/>
      <w:bookmarkEnd w:id="0"/>
      <w:r w:rsidRPr="00517C36">
        <w:rPr>
          <w:rFonts w:ascii="Times New Roman" w:eastAsia="宋体" w:hAnsi="宋体" w:cs="Times New Roman"/>
          <w:b/>
          <w:sz w:val="24"/>
          <w:szCs w:val="24"/>
        </w:rPr>
        <w:t>【检查】</w:t>
      </w:r>
      <w:r w:rsidRPr="00517C36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b/>
          <w:sz w:val="24"/>
          <w:szCs w:val="24"/>
        </w:rPr>
        <w:t>有关物质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照高效液相色谱法（通则</w:t>
      </w:r>
      <w:r w:rsidRPr="00517C36">
        <w:rPr>
          <w:rFonts w:ascii="Times New Roman" w:eastAsia="宋体" w:hAnsi="Times New Roman" w:cs="Times New Roman"/>
          <w:sz w:val="24"/>
          <w:szCs w:val="24"/>
        </w:rPr>
        <w:t>0512</w:t>
      </w:r>
      <w:r w:rsidRPr="00517C36">
        <w:rPr>
          <w:rFonts w:ascii="Times New Roman" w:eastAsia="宋体" w:hAnsi="宋体" w:cs="Times New Roman"/>
          <w:sz w:val="24"/>
          <w:szCs w:val="24"/>
        </w:rPr>
        <w:t>）测定。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溶剂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甲醇</w:t>
      </w:r>
      <w:r w:rsidRPr="00517C36">
        <w:rPr>
          <w:rFonts w:ascii="Times New Roman" w:eastAsia="宋体" w:hAnsi="Times New Roman" w:cs="Times New Roman"/>
          <w:sz w:val="24"/>
          <w:szCs w:val="24"/>
        </w:rPr>
        <w:t>-</w:t>
      </w:r>
      <w:r w:rsidRPr="00517C36">
        <w:rPr>
          <w:rFonts w:ascii="Times New Roman" w:eastAsia="宋体" w:hAnsi="宋体" w:cs="Times New Roman"/>
          <w:sz w:val="24"/>
          <w:szCs w:val="24"/>
        </w:rPr>
        <w:t>水（</w:t>
      </w:r>
      <w:r w:rsidRPr="00517C36">
        <w:rPr>
          <w:rFonts w:ascii="Times New Roman" w:eastAsia="宋体" w:hAnsi="Times New Roman" w:cs="Times New Roman"/>
          <w:sz w:val="24"/>
          <w:szCs w:val="24"/>
        </w:rPr>
        <w:t>90:10</w:t>
      </w:r>
      <w:r w:rsidRPr="00517C36">
        <w:rPr>
          <w:rFonts w:ascii="Times New Roman" w:eastAsia="宋体" w:hAnsi="宋体" w:cs="Times New Roman"/>
          <w:sz w:val="24"/>
          <w:szCs w:val="24"/>
        </w:rPr>
        <w:t>）</w:t>
      </w:r>
      <w:r w:rsidRPr="00517C36">
        <w:rPr>
          <w:rFonts w:ascii="Times New Roman" w:eastAsia="宋体" w:hAnsi="宋体" w:cs="Times New Roman" w:hint="eastAsia"/>
          <w:sz w:val="24"/>
          <w:szCs w:val="24"/>
        </w:rPr>
        <w:t>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供试品溶液</w:t>
      </w:r>
      <w:proofErr w:type="gramEnd"/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取本品</w:t>
      </w:r>
      <w:r w:rsidRPr="00517C36">
        <w:rPr>
          <w:rFonts w:ascii="Times New Roman" w:eastAsia="宋体" w:hAnsi="Times New Roman" w:cs="Times New Roman"/>
          <w:sz w:val="24"/>
          <w:szCs w:val="24"/>
        </w:rPr>
        <w:t>20</w:t>
      </w:r>
      <w:r w:rsidRPr="00517C36">
        <w:rPr>
          <w:rFonts w:ascii="Times New Roman" w:eastAsia="宋体" w:hAnsi="宋体" w:cs="Times New Roman"/>
          <w:sz w:val="24"/>
          <w:szCs w:val="24"/>
        </w:rPr>
        <w:t>粒，精密称定，微温使熔化，混合均匀，冷凝后精密称取适量（约相当于硝酸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咪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康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唑</w:t>
      </w:r>
      <w:proofErr w:type="gramEnd"/>
      <w:r w:rsidRPr="00517C36">
        <w:rPr>
          <w:rFonts w:ascii="Times New Roman" w:eastAsia="宋体" w:hAnsi="Times New Roman" w:cs="Times New Roman"/>
          <w:sz w:val="24"/>
          <w:szCs w:val="24"/>
        </w:rPr>
        <w:t>0.5</w:t>
      </w:r>
      <w:r w:rsidRPr="00517C36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517C36">
        <w:rPr>
          <w:rFonts w:ascii="Times New Roman" w:eastAsia="宋体" w:hAnsi="Times New Roman" w:cs="Times New Roman"/>
          <w:sz w:val="24"/>
          <w:szCs w:val="24"/>
        </w:rPr>
        <w:t>g</w:t>
      </w:r>
      <w:r w:rsidRPr="00517C36">
        <w:rPr>
          <w:rFonts w:ascii="Times New Roman" w:eastAsia="宋体" w:hAnsi="宋体" w:cs="Times New Roman"/>
          <w:sz w:val="24"/>
          <w:szCs w:val="24"/>
        </w:rPr>
        <w:t>），置</w:t>
      </w:r>
      <w:r w:rsidRPr="00517C36">
        <w:rPr>
          <w:rFonts w:ascii="Times New Roman" w:eastAsia="宋体" w:hAnsi="Times New Roman" w:cs="Times New Roman"/>
          <w:sz w:val="24"/>
          <w:szCs w:val="24"/>
        </w:rPr>
        <w:t>100</w:t>
      </w:r>
      <w:r w:rsidRPr="00517C36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517C36">
        <w:rPr>
          <w:rFonts w:ascii="Times New Roman" w:eastAsia="宋体" w:hAnsi="Times New Roman" w:cs="Times New Roman"/>
          <w:sz w:val="24"/>
          <w:szCs w:val="24"/>
        </w:rPr>
        <w:t>ml</w:t>
      </w:r>
      <w:r w:rsidRPr="00517C36">
        <w:rPr>
          <w:rFonts w:ascii="Times New Roman" w:eastAsia="宋体" w:hAnsi="宋体" w:cs="Times New Roman"/>
          <w:sz w:val="24"/>
          <w:szCs w:val="24"/>
        </w:rPr>
        <w:t>量瓶中</w:t>
      </w:r>
      <w:r w:rsidRPr="00517C36">
        <w:rPr>
          <w:rFonts w:ascii="Times New Roman" w:eastAsia="宋体" w:hAnsi="宋体" w:cs="Times New Roman" w:hint="eastAsia"/>
          <w:sz w:val="24"/>
          <w:szCs w:val="24"/>
        </w:rPr>
        <w:t>，</w:t>
      </w:r>
      <w:r w:rsidRPr="00517C36">
        <w:rPr>
          <w:rFonts w:ascii="Times New Roman" w:eastAsia="宋体" w:hAnsi="宋体" w:cs="Times New Roman"/>
          <w:sz w:val="24"/>
          <w:szCs w:val="24"/>
        </w:rPr>
        <w:t>加溶剂适量，温水浴并时时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振摇使油层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澄清，放冷，用溶剂稀释至刻度，摇匀，冷冻</w:t>
      </w:r>
      <w:r w:rsidRPr="00517C36">
        <w:rPr>
          <w:rFonts w:ascii="Times New Roman" w:eastAsia="宋体" w:hAnsi="Times New Roman" w:cs="Times New Roman"/>
          <w:sz w:val="24"/>
          <w:szCs w:val="24"/>
        </w:rPr>
        <w:t>3</w:t>
      </w:r>
      <w:r w:rsidRPr="00517C36">
        <w:rPr>
          <w:rFonts w:ascii="Times New Roman" w:eastAsia="宋体" w:hAnsi="宋体" w:cs="Times New Roman"/>
          <w:sz w:val="24"/>
          <w:szCs w:val="24"/>
        </w:rPr>
        <w:t>小时，迅速滤过，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取续滤液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放至室温。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对照溶液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精密量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取供试品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溶液适量，用溶剂定量稀释制成每</w:t>
      </w:r>
      <w:r w:rsidRPr="00517C36">
        <w:rPr>
          <w:rFonts w:ascii="Times New Roman" w:eastAsia="宋体" w:hAnsi="Times New Roman" w:cs="Times New Roman"/>
          <w:sz w:val="24"/>
          <w:szCs w:val="24"/>
        </w:rPr>
        <w:t>1 ml</w:t>
      </w:r>
      <w:r w:rsidRPr="00517C36">
        <w:rPr>
          <w:rFonts w:ascii="Times New Roman" w:eastAsia="宋体" w:hAnsi="宋体" w:cs="Times New Roman"/>
          <w:sz w:val="24"/>
          <w:szCs w:val="24"/>
        </w:rPr>
        <w:t>中约含硝酸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咪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康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唑</w:t>
      </w:r>
      <w:proofErr w:type="gramEnd"/>
      <w:r w:rsidRPr="00517C36">
        <w:rPr>
          <w:rFonts w:ascii="Times New Roman" w:eastAsia="宋体" w:hAnsi="Times New Roman" w:cs="Times New Roman"/>
          <w:sz w:val="24"/>
          <w:szCs w:val="24"/>
        </w:rPr>
        <w:t xml:space="preserve">50 </w:t>
      </w:r>
      <w:proofErr w:type="spellStart"/>
      <w:r w:rsidRPr="00517C36">
        <w:rPr>
          <w:rFonts w:ascii="Times New Roman" w:eastAsia="宋体" w:hAnsi="Times New Roman" w:cs="Times New Roman"/>
          <w:sz w:val="24"/>
          <w:szCs w:val="24"/>
        </w:rPr>
        <w:t>μg</w:t>
      </w:r>
      <w:proofErr w:type="spellEnd"/>
      <w:r w:rsidRPr="00517C36">
        <w:rPr>
          <w:rFonts w:ascii="Times New Roman" w:eastAsia="宋体" w:hAnsi="宋体" w:cs="Times New Roman"/>
          <w:sz w:val="24"/>
          <w:szCs w:val="24"/>
        </w:rPr>
        <w:t>的溶液。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系统适用性溶液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取硝酸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咪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康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唑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与硝酸益康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唑</w:t>
      </w:r>
      <w:proofErr w:type="gramEnd"/>
      <w:r w:rsidRPr="00517C36">
        <w:rPr>
          <w:rFonts w:ascii="Times New Roman" w:eastAsia="宋体" w:hAnsi="宋体" w:cs="Times New Roman"/>
          <w:color w:val="000000"/>
          <w:sz w:val="24"/>
          <w:szCs w:val="24"/>
        </w:rPr>
        <w:t>对照品</w:t>
      </w:r>
      <w:r w:rsidRPr="00517C36">
        <w:rPr>
          <w:rFonts w:ascii="Times New Roman" w:eastAsia="宋体" w:hAnsi="宋体" w:cs="Times New Roman"/>
          <w:sz w:val="24"/>
          <w:szCs w:val="24"/>
        </w:rPr>
        <w:t>适量，加甲醇溶解并稀释制成每</w:t>
      </w:r>
      <w:r w:rsidRPr="00517C36">
        <w:rPr>
          <w:rFonts w:ascii="Times New Roman" w:eastAsia="宋体" w:hAnsi="Times New Roman" w:cs="Times New Roman"/>
          <w:sz w:val="24"/>
          <w:szCs w:val="24"/>
        </w:rPr>
        <w:t>1 ml</w:t>
      </w:r>
      <w:r w:rsidRPr="00517C36">
        <w:rPr>
          <w:rFonts w:ascii="Times New Roman" w:eastAsia="宋体" w:hAnsi="宋体" w:cs="Times New Roman"/>
          <w:sz w:val="24"/>
          <w:szCs w:val="24"/>
        </w:rPr>
        <w:t>中分别含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50 </w:t>
      </w:r>
      <w:proofErr w:type="spellStart"/>
      <w:r w:rsidRPr="00517C36">
        <w:rPr>
          <w:rFonts w:ascii="Times New Roman" w:eastAsia="宋体" w:hAnsi="Times New Roman" w:cs="Times New Roman"/>
          <w:sz w:val="24"/>
          <w:szCs w:val="24"/>
        </w:rPr>
        <w:t>μg</w:t>
      </w:r>
      <w:proofErr w:type="spellEnd"/>
      <w:r w:rsidRPr="00517C36">
        <w:rPr>
          <w:rFonts w:ascii="Times New Roman" w:eastAsia="宋体" w:hAnsi="宋体" w:cs="Times New Roman"/>
          <w:sz w:val="24"/>
          <w:szCs w:val="24"/>
        </w:rPr>
        <w:t>的混合溶液。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色谱条件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用十八烷基硅烷键</w:t>
      </w:r>
      <w:r w:rsidRPr="00517C36">
        <w:rPr>
          <w:rFonts w:ascii="Times New Roman" w:eastAsia="宋体" w:hAnsi="宋体" w:cs="Times New Roman" w:hint="eastAsia"/>
          <w:sz w:val="24"/>
          <w:szCs w:val="24"/>
        </w:rPr>
        <w:t>合</w:t>
      </w:r>
      <w:r w:rsidRPr="00517C36">
        <w:rPr>
          <w:rFonts w:ascii="Times New Roman" w:eastAsia="宋体" w:hAnsi="宋体" w:cs="Times New Roman"/>
          <w:sz w:val="24"/>
          <w:szCs w:val="24"/>
        </w:rPr>
        <w:t>硅胶为填充剂；以甲醇</w:t>
      </w:r>
      <w:r w:rsidRPr="00517C36">
        <w:rPr>
          <w:rFonts w:ascii="Times New Roman" w:eastAsia="宋体" w:hAnsi="Times New Roman" w:cs="Times New Roman"/>
          <w:sz w:val="24"/>
          <w:szCs w:val="24"/>
        </w:rPr>
        <w:t>-</w:t>
      </w:r>
      <w:r w:rsidRPr="00517C36">
        <w:rPr>
          <w:rFonts w:ascii="Times New Roman" w:eastAsia="宋体" w:hAnsi="宋体" w:cs="Times New Roman"/>
          <w:sz w:val="24"/>
          <w:szCs w:val="24"/>
        </w:rPr>
        <w:t>乙腈</w:t>
      </w:r>
      <w:r w:rsidRPr="00517C36">
        <w:rPr>
          <w:rFonts w:ascii="Times New Roman" w:eastAsia="宋体" w:hAnsi="Times New Roman" w:cs="Times New Roman"/>
          <w:sz w:val="24"/>
          <w:szCs w:val="24"/>
        </w:rPr>
        <w:t>-1.5%</w:t>
      </w:r>
      <w:r w:rsidRPr="00517C36">
        <w:rPr>
          <w:rFonts w:ascii="Times New Roman" w:eastAsia="宋体" w:hAnsi="宋体" w:cs="Times New Roman"/>
          <w:sz w:val="24"/>
          <w:szCs w:val="24"/>
        </w:rPr>
        <w:t>醋酸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铵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溶液（</w:t>
      </w:r>
      <w:r w:rsidRPr="00517C36">
        <w:rPr>
          <w:rFonts w:ascii="Times New Roman" w:eastAsia="宋体" w:hAnsi="Times New Roman" w:cs="Times New Roman"/>
          <w:sz w:val="24"/>
          <w:szCs w:val="24"/>
        </w:rPr>
        <w:t>40:40:20</w:t>
      </w:r>
      <w:r w:rsidRPr="00517C36">
        <w:rPr>
          <w:rFonts w:ascii="Times New Roman" w:eastAsia="宋体" w:hAnsi="宋体" w:cs="Times New Roman"/>
          <w:sz w:val="24"/>
          <w:szCs w:val="24"/>
        </w:rPr>
        <w:t>）为流动相；检测波长为</w:t>
      </w:r>
      <w:r w:rsidRPr="00517C36">
        <w:rPr>
          <w:rFonts w:ascii="Times New Roman" w:eastAsia="宋体" w:hAnsi="Times New Roman" w:cs="Times New Roman"/>
          <w:sz w:val="24"/>
          <w:szCs w:val="24"/>
        </w:rPr>
        <w:t>230 nm</w:t>
      </w:r>
      <w:r w:rsidRPr="00517C36">
        <w:rPr>
          <w:rFonts w:ascii="Times New Roman" w:eastAsia="宋体" w:hAnsi="宋体" w:cs="Times New Roman"/>
          <w:sz w:val="24"/>
          <w:szCs w:val="24"/>
        </w:rPr>
        <w:t>；进样体积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10 </w:t>
      </w:r>
      <w:proofErr w:type="spellStart"/>
      <w:r w:rsidRPr="00517C36">
        <w:rPr>
          <w:rFonts w:ascii="Times New Roman" w:eastAsia="宋体" w:hAnsi="Times New Roman" w:cs="Times New Roman"/>
          <w:sz w:val="24"/>
          <w:szCs w:val="24"/>
        </w:rPr>
        <w:t>μl</w:t>
      </w:r>
      <w:proofErr w:type="spellEnd"/>
      <w:r w:rsidRPr="00517C36">
        <w:rPr>
          <w:rFonts w:ascii="Times New Roman" w:eastAsia="宋体" w:hAnsi="宋体" w:cs="Times New Roman"/>
          <w:sz w:val="24"/>
          <w:szCs w:val="24"/>
        </w:rPr>
        <w:t>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系统适用性要求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系统适用性溶液色谱图中，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咪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康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唑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峰与益康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唑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峰间的分离度应大于</w:t>
      </w:r>
      <w:r w:rsidRPr="00517C36">
        <w:rPr>
          <w:rFonts w:ascii="Times New Roman" w:eastAsia="宋体" w:hAnsi="Times New Roman" w:cs="Times New Roman"/>
          <w:sz w:val="24"/>
          <w:szCs w:val="24"/>
        </w:rPr>
        <w:t>10</w:t>
      </w:r>
      <w:r w:rsidRPr="00517C36">
        <w:rPr>
          <w:rFonts w:ascii="Times New Roman" w:eastAsia="宋体" w:hAnsi="宋体" w:cs="Times New Roman"/>
          <w:sz w:val="24"/>
          <w:szCs w:val="24"/>
        </w:rPr>
        <w:t>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测定法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精密量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取供试品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溶液与对照溶液，分别注入液相色谱仪，记录色谱图至主成分峰保留时间的</w:t>
      </w:r>
      <w:r w:rsidRPr="00517C36">
        <w:rPr>
          <w:rFonts w:ascii="Times New Roman" w:eastAsia="宋体" w:hAnsi="Times New Roman" w:cs="Times New Roman"/>
          <w:sz w:val="24"/>
          <w:szCs w:val="24"/>
        </w:rPr>
        <w:t>2</w:t>
      </w:r>
      <w:r w:rsidRPr="00517C36">
        <w:rPr>
          <w:rFonts w:ascii="Times New Roman" w:eastAsia="宋体" w:hAnsi="宋体" w:cs="Times New Roman"/>
          <w:sz w:val="24"/>
          <w:szCs w:val="24"/>
        </w:rPr>
        <w:t>倍。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限度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供试品溶液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色谱图中如有杂质峰，单个杂质峰面积不得大于对照溶液主峰面积的</w:t>
      </w:r>
      <w:r w:rsidRPr="00517C36">
        <w:rPr>
          <w:rFonts w:ascii="Times New Roman" w:eastAsia="宋体" w:hAnsi="Times New Roman" w:cs="Times New Roman"/>
          <w:sz w:val="24"/>
          <w:szCs w:val="24"/>
        </w:rPr>
        <w:t>0.25</w:t>
      </w:r>
      <w:r w:rsidRPr="00517C36">
        <w:rPr>
          <w:rFonts w:ascii="Times New Roman" w:eastAsia="宋体" w:hAnsi="宋体" w:cs="Times New Roman"/>
          <w:sz w:val="24"/>
          <w:szCs w:val="24"/>
        </w:rPr>
        <w:t>倍</w:t>
      </w:r>
      <w:r w:rsidRPr="00517C36">
        <w:rPr>
          <w:rFonts w:ascii="Times New Roman" w:eastAsia="宋体" w:hAnsi="Times New Roman" w:cs="Times New Roman"/>
          <w:sz w:val="24"/>
          <w:szCs w:val="24"/>
        </w:rPr>
        <w:t>(0.25%)</w:t>
      </w:r>
      <w:r w:rsidRPr="00517C36">
        <w:rPr>
          <w:rFonts w:ascii="Times New Roman" w:eastAsia="宋体" w:hAnsi="宋体" w:cs="Times New Roman"/>
          <w:sz w:val="24"/>
          <w:szCs w:val="24"/>
        </w:rPr>
        <w:t>，各杂质峰面积的和不得大于对照溶液主峰面积</w:t>
      </w:r>
      <w:r w:rsidRPr="00517C36">
        <w:rPr>
          <w:rFonts w:ascii="Times New Roman" w:eastAsia="宋体" w:hAnsi="Times New Roman" w:cs="Times New Roman"/>
          <w:sz w:val="24"/>
          <w:szCs w:val="24"/>
        </w:rPr>
        <w:t>(1.0%)</w:t>
      </w:r>
      <w:r w:rsidRPr="00517C36">
        <w:rPr>
          <w:rFonts w:ascii="Times New Roman" w:eastAsia="宋体" w:hAnsi="宋体" w:cs="Times New Roman"/>
          <w:sz w:val="24"/>
          <w:szCs w:val="24"/>
        </w:rPr>
        <w:t>，小于对照溶液主峰面积</w:t>
      </w:r>
      <w:r w:rsidRPr="00517C36">
        <w:rPr>
          <w:rFonts w:ascii="Times New Roman" w:eastAsia="宋体" w:hAnsi="Times New Roman" w:cs="Times New Roman"/>
          <w:sz w:val="24"/>
          <w:szCs w:val="24"/>
        </w:rPr>
        <w:t>0.05</w:t>
      </w:r>
      <w:r w:rsidRPr="00517C36">
        <w:rPr>
          <w:rFonts w:ascii="Times New Roman" w:eastAsia="宋体" w:hAnsi="宋体" w:cs="Times New Roman"/>
          <w:sz w:val="24"/>
          <w:szCs w:val="24"/>
        </w:rPr>
        <w:t>倍的峰忽略不计。</w:t>
      </w:r>
    </w:p>
    <w:p w:rsidR="00517C36" w:rsidRPr="00517C36" w:rsidRDefault="00517C36" w:rsidP="00517C36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b/>
          <w:sz w:val="24"/>
          <w:szCs w:val="24"/>
        </w:rPr>
        <w:t>【含量测定】</w:t>
      </w:r>
      <w:r w:rsidRPr="00517C36">
        <w:rPr>
          <w:rFonts w:ascii="Times New Roman" w:eastAsia="宋体" w:hAnsi="宋体" w:cs="Times New Roman"/>
          <w:sz w:val="24"/>
          <w:szCs w:val="24"/>
        </w:rPr>
        <w:t>照高效液相色谱法（通则</w:t>
      </w:r>
      <w:r w:rsidRPr="00517C36">
        <w:rPr>
          <w:rFonts w:ascii="Times New Roman" w:eastAsia="宋体" w:hAnsi="Times New Roman" w:cs="Times New Roman"/>
          <w:sz w:val="24"/>
          <w:szCs w:val="24"/>
        </w:rPr>
        <w:t>0512</w:t>
      </w:r>
      <w:r w:rsidRPr="00517C36">
        <w:rPr>
          <w:rFonts w:ascii="Times New Roman" w:eastAsia="宋体" w:hAnsi="宋体" w:cs="Times New Roman"/>
          <w:sz w:val="24"/>
          <w:szCs w:val="24"/>
        </w:rPr>
        <w:t>）测定。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供试品溶液</w:t>
      </w:r>
      <w:proofErr w:type="gramEnd"/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精密量取有关物质项下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供试品溶液</w:t>
      </w:r>
      <w:proofErr w:type="gramEnd"/>
      <w:r w:rsidRPr="00517C36">
        <w:rPr>
          <w:rFonts w:ascii="Times New Roman" w:eastAsia="宋体" w:hAnsi="Times New Roman" w:cs="Times New Roman"/>
          <w:sz w:val="24"/>
          <w:szCs w:val="24"/>
        </w:rPr>
        <w:t>5 ml</w:t>
      </w:r>
      <w:r w:rsidRPr="00517C36">
        <w:rPr>
          <w:rFonts w:ascii="Times New Roman" w:eastAsia="宋体" w:hAnsi="宋体" w:cs="Times New Roman"/>
          <w:sz w:val="24"/>
          <w:szCs w:val="24"/>
        </w:rPr>
        <w:t>，置</w:t>
      </w:r>
      <w:r w:rsidRPr="00517C36">
        <w:rPr>
          <w:rFonts w:ascii="Times New Roman" w:eastAsia="宋体" w:hAnsi="Times New Roman" w:cs="Times New Roman"/>
          <w:sz w:val="24"/>
          <w:szCs w:val="24"/>
        </w:rPr>
        <w:t>50 ml</w:t>
      </w:r>
      <w:r w:rsidRPr="00517C36">
        <w:rPr>
          <w:rFonts w:ascii="Times New Roman" w:eastAsia="宋体" w:hAnsi="宋体" w:cs="Times New Roman"/>
          <w:sz w:val="24"/>
          <w:szCs w:val="24"/>
        </w:rPr>
        <w:t>量瓶中，用溶剂稀释至刻度，摇匀。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对照品溶液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取硝酸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咪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康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唑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对照品适量，精密称定，加溶剂溶解并定量稀释制成每</w:t>
      </w:r>
      <w:r w:rsidRPr="00517C36">
        <w:rPr>
          <w:rFonts w:ascii="Times New Roman" w:eastAsia="宋体" w:hAnsi="Times New Roman" w:cs="Times New Roman"/>
          <w:sz w:val="24"/>
          <w:szCs w:val="24"/>
        </w:rPr>
        <w:t>1 ml</w:t>
      </w:r>
      <w:r w:rsidRPr="00517C36">
        <w:rPr>
          <w:rFonts w:ascii="Times New Roman" w:eastAsia="宋体" w:hAnsi="宋体" w:cs="Times New Roman"/>
          <w:sz w:val="24"/>
          <w:szCs w:val="24"/>
        </w:rPr>
        <w:t>中约含</w:t>
      </w:r>
      <w:r w:rsidRPr="00517C36">
        <w:rPr>
          <w:rFonts w:ascii="Times New Roman" w:eastAsia="宋体" w:hAnsi="Times New Roman" w:cs="Times New Roman"/>
          <w:sz w:val="24"/>
          <w:szCs w:val="24"/>
        </w:rPr>
        <w:t>0.5 mg</w:t>
      </w:r>
      <w:r w:rsidRPr="00517C36">
        <w:rPr>
          <w:rFonts w:ascii="Times New Roman" w:eastAsia="宋体" w:hAnsi="宋体" w:cs="Times New Roman"/>
          <w:sz w:val="24"/>
          <w:szCs w:val="24"/>
        </w:rPr>
        <w:t>的溶液。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色谱条件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见有关物质项下。系统适用性溶液进样体积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10 </w:t>
      </w:r>
      <w:proofErr w:type="spellStart"/>
      <w:r w:rsidRPr="00517C36">
        <w:rPr>
          <w:rFonts w:ascii="Times New Roman" w:eastAsia="宋体" w:hAnsi="Times New Roman" w:cs="Times New Roman"/>
          <w:sz w:val="24"/>
          <w:szCs w:val="24"/>
        </w:rPr>
        <w:t>μl</w:t>
      </w:r>
      <w:proofErr w:type="spellEnd"/>
      <w:r w:rsidRPr="00517C36">
        <w:rPr>
          <w:rFonts w:ascii="Times New Roman" w:eastAsia="宋体" w:hAnsi="宋体" w:cs="Times New Roman"/>
          <w:sz w:val="24"/>
          <w:szCs w:val="24"/>
        </w:rPr>
        <w:t>，其他溶液进样体积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20 </w:t>
      </w:r>
      <w:proofErr w:type="spellStart"/>
      <w:r w:rsidRPr="00517C36">
        <w:rPr>
          <w:rFonts w:ascii="Times New Roman" w:eastAsia="宋体" w:hAnsi="Times New Roman" w:cs="Times New Roman"/>
          <w:sz w:val="24"/>
          <w:szCs w:val="24"/>
        </w:rPr>
        <w:t>μl</w:t>
      </w:r>
      <w:proofErr w:type="spellEnd"/>
      <w:r w:rsidRPr="00517C36">
        <w:rPr>
          <w:rFonts w:ascii="Times New Roman" w:eastAsia="宋体" w:hAnsi="宋体" w:cs="Times New Roman"/>
          <w:sz w:val="24"/>
          <w:szCs w:val="24"/>
        </w:rPr>
        <w:t>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溶剂、系统适用性溶液与系统适用性要求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宋体" w:cs="Times New Roman"/>
          <w:sz w:val="24"/>
          <w:szCs w:val="24"/>
        </w:rPr>
        <w:t>见有关物质项下。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lastRenderedPageBreak/>
        <w:t>测定法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Times New Roman" w:cs="Times New Roman"/>
          <w:sz w:val="24"/>
          <w:szCs w:val="24"/>
        </w:rPr>
        <w:t>精</w:t>
      </w:r>
      <w:r w:rsidRPr="00517C36">
        <w:rPr>
          <w:rFonts w:ascii="Times New Roman" w:eastAsia="宋体" w:hAnsi="宋体" w:cs="Times New Roman"/>
          <w:sz w:val="24"/>
          <w:szCs w:val="24"/>
        </w:rPr>
        <w:t>密量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取供试品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溶液与对照品溶液，分别注入液相色谱仪，记录色谱图。按外标法以峰面积计算。</w:t>
      </w:r>
    </w:p>
    <w:p w:rsidR="00517C36" w:rsidRPr="00517C36" w:rsidRDefault="00517C36" w:rsidP="00517C3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17C36">
        <w:rPr>
          <w:rFonts w:ascii="Times New Roman" w:eastAsia="宋体" w:hAnsi="宋体" w:cs="Times New Roman"/>
          <w:sz w:val="24"/>
          <w:szCs w:val="24"/>
        </w:rPr>
        <w:t>限度</w:t>
      </w:r>
      <w:r w:rsidRPr="00517C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17C36">
        <w:rPr>
          <w:rFonts w:ascii="Times New Roman" w:eastAsia="宋体" w:hAnsi="Times New Roman" w:cs="Times New Roman"/>
          <w:sz w:val="24"/>
          <w:szCs w:val="24"/>
        </w:rPr>
        <w:t>本品</w:t>
      </w:r>
      <w:r w:rsidRPr="00517C36">
        <w:rPr>
          <w:rFonts w:ascii="Times New Roman" w:eastAsia="宋体" w:hAnsi="宋体" w:cs="Times New Roman"/>
          <w:sz w:val="24"/>
          <w:szCs w:val="24"/>
        </w:rPr>
        <w:t>含硝酸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咪</w:t>
      </w:r>
      <w:proofErr w:type="gramEnd"/>
      <w:r w:rsidRPr="00517C36">
        <w:rPr>
          <w:rFonts w:ascii="Times New Roman" w:eastAsia="宋体" w:hAnsi="宋体" w:cs="Times New Roman"/>
          <w:sz w:val="24"/>
          <w:szCs w:val="24"/>
        </w:rPr>
        <w:t>康</w:t>
      </w:r>
      <w:proofErr w:type="gramStart"/>
      <w:r w:rsidRPr="00517C36">
        <w:rPr>
          <w:rFonts w:ascii="Times New Roman" w:eastAsia="宋体" w:hAnsi="宋体" w:cs="Times New Roman"/>
          <w:sz w:val="24"/>
          <w:szCs w:val="24"/>
        </w:rPr>
        <w:t>唑</w:t>
      </w:r>
      <w:proofErr w:type="gramEnd"/>
      <w:r w:rsidRPr="00517C36">
        <w:rPr>
          <w:rFonts w:ascii="Times New Roman" w:eastAsia="宋体" w:hAnsi="Times New Roman" w:cs="Times New Roman"/>
          <w:sz w:val="24"/>
          <w:szCs w:val="24"/>
        </w:rPr>
        <w:t>(C</w:t>
      </w:r>
      <w:r w:rsidRPr="00517C36">
        <w:rPr>
          <w:rFonts w:ascii="Times New Roman" w:eastAsia="宋体" w:hAnsi="Times New Roman" w:cs="Times New Roman"/>
          <w:sz w:val="24"/>
          <w:szCs w:val="24"/>
          <w:vertAlign w:val="subscript"/>
        </w:rPr>
        <w:t>18</w:t>
      </w:r>
      <w:r w:rsidRPr="00517C36">
        <w:rPr>
          <w:rFonts w:ascii="Times New Roman" w:eastAsia="宋体" w:hAnsi="Times New Roman" w:cs="Times New Roman"/>
          <w:sz w:val="24"/>
          <w:szCs w:val="24"/>
        </w:rPr>
        <w:t>H</w:t>
      </w:r>
      <w:r w:rsidRPr="00517C36">
        <w:rPr>
          <w:rFonts w:ascii="Times New Roman" w:eastAsia="宋体" w:hAnsi="Times New Roman" w:cs="Times New Roman"/>
          <w:sz w:val="24"/>
          <w:szCs w:val="24"/>
          <w:vertAlign w:val="subscript"/>
        </w:rPr>
        <w:t>14</w:t>
      </w:r>
      <w:r w:rsidRPr="00517C36">
        <w:rPr>
          <w:rFonts w:ascii="Times New Roman" w:eastAsia="宋体" w:hAnsi="Times New Roman" w:cs="Times New Roman"/>
          <w:sz w:val="24"/>
          <w:szCs w:val="24"/>
        </w:rPr>
        <w:t>Cl</w:t>
      </w:r>
      <w:r w:rsidRPr="00517C36"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 w:rsidRPr="00517C36">
        <w:rPr>
          <w:rFonts w:ascii="Times New Roman" w:eastAsia="宋体" w:hAnsi="Times New Roman" w:cs="Times New Roman"/>
          <w:sz w:val="24"/>
          <w:szCs w:val="24"/>
        </w:rPr>
        <w:t>N</w:t>
      </w:r>
      <w:r w:rsidRPr="00517C36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517C36">
        <w:rPr>
          <w:rFonts w:ascii="Times New Roman" w:eastAsia="宋体" w:hAnsi="Times New Roman" w:cs="Times New Roman"/>
          <w:sz w:val="24"/>
          <w:szCs w:val="24"/>
        </w:rPr>
        <w:t>O</w:t>
      </w:r>
      <w:r w:rsidRPr="00517C36">
        <w:rPr>
          <w:rFonts w:ascii="MS Mincho" w:eastAsia="MS Mincho" w:hAnsi="MS Mincho" w:cs="MS Mincho" w:hint="eastAsia"/>
          <w:sz w:val="24"/>
          <w:szCs w:val="24"/>
        </w:rPr>
        <w:t>・</w:t>
      </w:r>
      <w:r w:rsidRPr="00517C36">
        <w:rPr>
          <w:rFonts w:ascii="Times New Roman" w:eastAsia="宋体" w:hAnsi="Times New Roman" w:cs="Times New Roman"/>
          <w:sz w:val="24"/>
          <w:szCs w:val="24"/>
        </w:rPr>
        <w:t>HNO</w:t>
      </w:r>
      <w:r w:rsidRPr="00517C36"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 w:rsidRPr="00517C36">
        <w:rPr>
          <w:rFonts w:ascii="Times New Roman" w:eastAsia="宋体" w:hAnsi="Times New Roman" w:cs="Times New Roman"/>
          <w:sz w:val="24"/>
          <w:szCs w:val="24"/>
        </w:rPr>
        <w:t>)</w:t>
      </w:r>
      <w:r w:rsidRPr="00517C36">
        <w:rPr>
          <w:rFonts w:ascii="Times New Roman" w:eastAsia="宋体" w:hAnsi="宋体" w:cs="Times New Roman"/>
          <w:sz w:val="24"/>
          <w:szCs w:val="24"/>
        </w:rPr>
        <w:t>应为标示量的</w:t>
      </w:r>
      <w:r w:rsidRPr="00517C36">
        <w:rPr>
          <w:rFonts w:ascii="Times New Roman" w:eastAsia="宋体" w:hAnsi="Times New Roman" w:cs="Times New Roman"/>
          <w:sz w:val="24"/>
          <w:szCs w:val="24"/>
        </w:rPr>
        <w:t>90.0%</w:t>
      </w:r>
      <w:r w:rsidRPr="00517C36">
        <w:rPr>
          <w:rFonts w:ascii="Times New Roman" w:eastAsia="宋体" w:hAnsi="宋体" w:cs="Times New Roman"/>
          <w:sz w:val="24"/>
          <w:szCs w:val="24"/>
        </w:rPr>
        <w:t>～</w:t>
      </w:r>
      <w:r w:rsidRPr="00517C36">
        <w:rPr>
          <w:rFonts w:ascii="Times New Roman" w:eastAsia="宋体" w:hAnsi="Times New Roman" w:cs="Times New Roman"/>
          <w:sz w:val="24"/>
          <w:szCs w:val="24"/>
        </w:rPr>
        <w:t>110.0%</w:t>
      </w:r>
      <w:r w:rsidRPr="00517C36">
        <w:rPr>
          <w:rFonts w:ascii="Times New Roman" w:eastAsia="宋体" w:hAnsi="宋体" w:cs="Times New Roman"/>
          <w:sz w:val="24"/>
          <w:szCs w:val="24"/>
        </w:rPr>
        <w:t>。</w:t>
      </w:r>
    </w:p>
    <w:p w:rsidR="00517C36" w:rsidRPr="00517C36" w:rsidRDefault="00517C36" w:rsidP="00517C36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0215F8" w:rsidRPr="00517C36" w:rsidRDefault="000215F8"/>
    <w:sectPr w:rsidR="000215F8" w:rsidRPr="00517C36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101" w:rsidRDefault="00241101" w:rsidP="00517C36">
      <w:r>
        <w:separator/>
      </w:r>
    </w:p>
  </w:endnote>
  <w:endnote w:type="continuationSeparator" w:id="0">
    <w:p w:rsidR="00241101" w:rsidRDefault="00241101" w:rsidP="0051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43E" w:rsidRDefault="0024110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7C36" w:rsidRPr="00517C36">
      <w:rPr>
        <w:noProof/>
        <w:lang w:val="zh-CN" w:eastAsia="zh-CN"/>
      </w:rPr>
      <w:t>2</w:t>
    </w:r>
    <w:r>
      <w:fldChar w:fldCharType="end"/>
    </w:r>
  </w:p>
  <w:p w:rsidR="00BA143E" w:rsidRDefault="0024110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101" w:rsidRDefault="00241101" w:rsidP="00517C36">
      <w:r>
        <w:separator/>
      </w:r>
    </w:p>
  </w:footnote>
  <w:footnote w:type="continuationSeparator" w:id="0">
    <w:p w:rsidR="00241101" w:rsidRDefault="00241101" w:rsidP="00517C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6EE"/>
    <w:rsid w:val="000215F8"/>
    <w:rsid w:val="000B3422"/>
    <w:rsid w:val="00105599"/>
    <w:rsid w:val="001B56EE"/>
    <w:rsid w:val="00241101"/>
    <w:rsid w:val="0051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7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7C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7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7C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7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7C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7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7C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734</Characters>
  <Application>Microsoft Office Word</Application>
  <DocSecurity>0</DocSecurity>
  <Lines>6</Lines>
  <Paragraphs>1</Paragraphs>
  <ScaleCrop>false</ScaleCrop>
  <Company>P R C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2022-11-29T02:30:00Z</dcterms:created>
  <dcterms:modified xsi:type="dcterms:W3CDTF">2022-11-29T02:30:00Z</dcterms:modified>
</cp:coreProperties>
</file>