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356" w:rsidRDefault="00074356" w:rsidP="00074356">
      <w:pPr>
        <w:autoSpaceDE w:val="0"/>
        <w:autoSpaceDN w:val="0"/>
        <w:spacing w:line="360" w:lineRule="auto"/>
        <w:jc w:val="center"/>
        <w:rPr>
          <w:rFonts w:hAnsi="宋体"/>
          <w:b/>
          <w:bCs/>
          <w:sz w:val="24"/>
        </w:rPr>
      </w:pPr>
      <w:bookmarkStart w:id="0" w:name="_Hlk51820955"/>
      <w:bookmarkStart w:id="1" w:name="_GoBack"/>
      <w:r w:rsidRPr="008A6076">
        <w:rPr>
          <w:rFonts w:hAnsi="宋体" w:hint="eastAsia"/>
          <w:b/>
          <w:bCs/>
          <w:sz w:val="24"/>
        </w:rPr>
        <w:t>注射用</w:t>
      </w:r>
      <w:proofErr w:type="gramStart"/>
      <w:r w:rsidRPr="008A6076">
        <w:rPr>
          <w:rFonts w:hAnsi="宋体" w:hint="eastAsia"/>
          <w:b/>
          <w:bCs/>
          <w:sz w:val="24"/>
        </w:rPr>
        <w:t>氨甲环酸</w:t>
      </w:r>
      <w:proofErr w:type="gramEnd"/>
      <w:r w:rsidRPr="008A6076">
        <w:rPr>
          <w:rFonts w:hAnsi="宋体" w:hint="eastAsia"/>
          <w:b/>
          <w:bCs/>
          <w:sz w:val="24"/>
        </w:rPr>
        <w:t>有关物质检验方法</w:t>
      </w:r>
    </w:p>
    <w:bookmarkEnd w:id="1"/>
    <w:p w:rsidR="00074356" w:rsidRDefault="00074356" w:rsidP="00074356">
      <w:pPr>
        <w:autoSpaceDE w:val="0"/>
        <w:autoSpaceDN w:val="0"/>
        <w:spacing w:line="360" w:lineRule="auto"/>
        <w:rPr>
          <w:rFonts w:hAnsi="宋体"/>
          <w:b/>
          <w:bCs/>
          <w:sz w:val="24"/>
        </w:rPr>
      </w:pPr>
    </w:p>
    <w:p w:rsidR="00074356" w:rsidRPr="00E57BCB" w:rsidRDefault="00074356" w:rsidP="00074356">
      <w:pPr>
        <w:autoSpaceDE w:val="0"/>
        <w:autoSpaceDN w:val="0"/>
        <w:spacing w:line="360" w:lineRule="auto"/>
        <w:ind w:firstLineChars="200" w:firstLine="482"/>
        <w:rPr>
          <w:bCs/>
          <w:sz w:val="24"/>
        </w:rPr>
      </w:pPr>
      <w:r w:rsidRPr="00E57BCB">
        <w:rPr>
          <w:rFonts w:hAnsi="宋体"/>
          <w:b/>
          <w:bCs/>
          <w:sz w:val="24"/>
        </w:rPr>
        <w:t>有关物质</w:t>
      </w:r>
      <w:r w:rsidRPr="00E57BCB">
        <w:rPr>
          <w:rFonts w:hAnsi="宋体" w:hint="eastAsia"/>
          <w:b/>
          <w:bCs/>
          <w:sz w:val="24"/>
        </w:rPr>
        <w:t xml:space="preserve"> </w:t>
      </w:r>
      <w:r w:rsidRPr="00E57BCB">
        <w:rPr>
          <w:b/>
          <w:bCs/>
          <w:sz w:val="24"/>
        </w:rPr>
        <w:t xml:space="preserve"> </w:t>
      </w:r>
      <w:bookmarkEnd w:id="0"/>
      <w:r w:rsidRPr="00E57BCB">
        <w:rPr>
          <w:rFonts w:hint="eastAsia"/>
          <w:bCs/>
          <w:sz w:val="24"/>
        </w:rPr>
        <w:t>照高效液相色谱法（通则</w:t>
      </w:r>
      <w:r w:rsidRPr="00E57BCB">
        <w:rPr>
          <w:rFonts w:hint="eastAsia"/>
          <w:bCs/>
          <w:sz w:val="24"/>
        </w:rPr>
        <w:t>0512</w:t>
      </w:r>
      <w:r w:rsidRPr="00E57BCB">
        <w:rPr>
          <w:rFonts w:hint="eastAsia"/>
          <w:bCs/>
          <w:sz w:val="24"/>
        </w:rPr>
        <w:t>）测定。</w:t>
      </w:r>
    </w:p>
    <w:p w:rsidR="00074356" w:rsidRPr="00E57BCB" w:rsidRDefault="00074356" w:rsidP="00074356">
      <w:pPr>
        <w:autoSpaceDE w:val="0"/>
        <w:autoSpaceDN w:val="0"/>
        <w:spacing w:line="360" w:lineRule="auto"/>
        <w:ind w:firstLineChars="200" w:firstLine="480"/>
        <w:rPr>
          <w:bCs/>
          <w:sz w:val="24"/>
        </w:rPr>
      </w:pPr>
      <w:proofErr w:type="gramStart"/>
      <w:r w:rsidRPr="00E57BCB">
        <w:rPr>
          <w:rFonts w:hint="eastAsia"/>
          <w:bCs/>
          <w:sz w:val="24"/>
        </w:rPr>
        <w:t>供试品溶液</w:t>
      </w:r>
      <w:proofErr w:type="gramEnd"/>
      <w:r w:rsidRPr="00E57BCB">
        <w:rPr>
          <w:rFonts w:hint="eastAsia"/>
          <w:bCs/>
          <w:sz w:val="24"/>
        </w:rPr>
        <w:t xml:space="preserve">  </w:t>
      </w:r>
      <w:r w:rsidRPr="00E57BCB">
        <w:rPr>
          <w:rFonts w:hint="eastAsia"/>
          <w:bCs/>
          <w:sz w:val="24"/>
        </w:rPr>
        <w:t>取本品适量，精密称定，加水溶解并稀释制成每</w:t>
      </w:r>
      <w:r w:rsidRPr="00E57BCB">
        <w:rPr>
          <w:rFonts w:hint="eastAsia"/>
          <w:bCs/>
          <w:sz w:val="24"/>
        </w:rPr>
        <w:t>1ml</w:t>
      </w:r>
      <w:r w:rsidRPr="00E57BCB">
        <w:rPr>
          <w:rFonts w:hint="eastAsia"/>
          <w:bCs/>
          <w:sz w:val="24"/>
        </w:rPr>
        <w:t>中约含</w:t>
      </w:r>
      <w:r w:rsidRPr="00E57BCB">
        <w:rPr>
          <w:rFonts w:hint="eastAsia"/>
          <w:bCs/>
          <w:sz w:val="24"/>
        </w:rPr>
        <w:t>10mg</w:t>
      </w:r>
      <w:r w:rsidRPr="00E57BCB">
        <w:rPr>
          <w:rFonts w:hint="eastAsia"/>
          <w:bCs/>
          <w:sz w:val="24"/>
        </w:rPr>
        <w:t>的溶液。</w:t>
      </w:r>
    </w:p>
    <w:p w:rsidR="00074356" w:rsidRPr="00E57BCB" w:rsidRDefault="00074356" w:rsidP="00074356">
      <w:pPr>
        <w:autoSpaceDE w:val="0"/>
        <w:autoSpaceDN w:val="0"/>
        <w:spacing w:line="360" w:lineRule="auto"/>
        <w:ind w:firstLineChars="200" w:firstLine="480"/>
        <w:rPr>
          <w:bCs/>
          <w:sz w:val="24"/>
        </w:rPr>
      </w:pPr>
      <w:r w:rsidRPr="00E57BCB">
        <w:rPr>
          <w:rFonts w:hint="eastAsia"/>
          <w:bCs/>
          <w:sz w:val="24"/>
        </w:rPr>
        <w:t>对照溶液</w:t>
      </w:r>
      <w:r w:rsidRPr="00E57BCB">
        <w:rPr>
          <w:rFonts w:hint="eastAsia"/>
          <w:bCs/>
          <w:sz w:val="24"/>
        </w:rPr>
        <w:t xml:space="preserve">  </w:t>
      </w:r>
      <w:r w:rsidRPr="00E57BCB">
        <w:rPr>
          <w:rFonts w:hint="eastAsia"/>
          <w:bCs/>
          <w:sz w:val="24"/>
        </w:rPr>
        <w:t>精密量</w:t>
      </w:r>
      <w:proofErr w:type="gramStart"/>
      <w:r w:rsidRPr="00E57BCB">
        <w:rPr>
          <w:rFonts w:hint="eastAsia"/>
          <w:bCs/>
          <w:sz w:val="24"/>
        </w:rPr>
        <w:t>取供试品</w:t>
      </w:r>
      <w:proofErr w:type="gramEnd"/>
      <w:r w:rsidRPr="00E57BCB">
        <w:rPr>
          <w:rFonts w:hint="eastAsia"/>
          <w:bCs/>
          <w:sz w:val="24"/>
        </w:rPr>
        <w:t>溶液</w:t>
      </w:r>
      <w:r w:rsidRPr="00E57BCB">
        <w:rPr>
          <w:rFonts w:hint="eastAsia"/>
          <w:bCs/>
          <w:sz w:val="24"/>
        </w:rPr>
        <w:t>1ml</w:t>
      </w:r>
      <w:r w:rsidRPr="00E57BCB">
        <w:rPr>
          <w:rFonts w:hint="eastAsia"/>
          <w:bCs/>
          <w:sz w:val="24"/>
        </w:rPr>
        <w:t>，置</w:t>
      </w:r>
      <w:r w:rsidRPr="00E57BCB">
        <w:rPr>
          <w:rFonts w:hint="eastAsia"/>
          <w:bCs/>
          <w:sz w:val="24"/>
        </w:rPr>
        <w:t>200ml</w:t>
      </w:r>
      <w:r w:rsidRPr="00E57BCB">
        <w:rPr>
          <w:rFonts w:hint="eastAsia"/>
          <w:bCs/>
          <w:sz w:val="24"/>
        </w:rPr>
        <w:t>量瓶中，用水稀释至刻度，摇匀。</w:t>
      </w:r>
    </w:p>
    <w:p w:rsidR="00074356" w:rsidRPr="00E57BCB" w:rsidRDefault="00074356" w:rsidP="00074356">
      <w:pPr>
        <w:autoSpaceDE w:val="0"/>
        <w:autoSpaceDN w:val="0"/>
        <w:spacing w:line="360" w:lineRule="auto"/>
        <w:ind w:firstLineChars="200" w:firstLine="480"/>
        <w:rPr>
          <w:bCs/>
          <w:sz w:val="24"/>
        </w:rPr>
      </w:pPr>
      <w:r w:rsidRPr="00E57BCB">
        <w:rPr>
          <w:rFonts w:hint="eastAsia"/>
          <w:bCs/>
          <w:sz w:val="24"/>
        </w:rPr>
        <w:t>系统适用性溶液</w:t>
      </w:r>
      <w:r w:rsidRPr="00E57BCB">
        <w:rPr>
          <w:rFonts w:hint="eastAsia"/>
          <w:bCs/>
          <w:sz w:val="24"/>
        </w:rPr>
        <w:t xml:space="preserve">  </w:t>
      </w:r>
      <w:r w:rsidRPr="00E57BCB">
        <w:rPr>
          <w:rFonts w:hint="eastAsia"/>
          <w:bCs/>
          <w:sz w:val="24"/>
        </w:rPr>
        <w:t>取</w:t>
      </w:r>
      <w:proofErr w:type="gramStart"/>
      <w:r w:rsidRPr="00E57BCB">
        <w:rPr>
          <w:rFonts w:hint="eastAsia"/>
          <w:bCs/>
          <w:sz w:val="24"/>
        </w:rPr>
        <w:t>氨甲环酸</w:t>
      </w:r>
      <w:proofErr w:type="gramEnd"/>
      <w:r w:rsidRPr="00E57BCB">
        <w:rPr>
          <w:rFonts w:hint="eastAsia"/>
          <w:bCs/>
          <w:sz w:val="24"/>
        </w:rPr>
        <w:t>与氨甲苯酸，加水溶解并稀释制成每</w:t>
      </w:r>
      <w:r w:rsidRPr="00E57BCB">
        <w:rPr>
          <w:rFonts w:hint="eastAsia"/>
          <w:bCs/>
          <w:sz w:val="24"/>
        </w:rPr>
        <w:t>1ml</w:t>
      </w:r>
      <w:r w:rsidRPr="00E57BCB">
        <w:rPr>
          <w:rFonts w:hint="eastAsia"/>
          <w:bCs/>
          <w:sz w:val="24"/>
        </w:rPr>
        <w:t>中含</w:t>
      </w:r>
      <w:proofErr w:type="gramStart"/>
      <w:r w:rsidRPr="00E57BCB">
        <w:rPr>
          <w:rFonts w:hint="eastAsia"/>
          <w:bCs/>
          <w:sz w:val="24"/>
        </w:rPr>
        <w:t>氨甲环酸</w:t>
      </w:r>
      <w:proofErr w:type="gramEnd"/>
      <w:r w:rsidRPr="00E57BCB">
        <w:rPr>
          <w:rFonts w:hint="eastAsia"/>
          <w:bCs/>
          <w:sz w:val="24"/>
        </w:rPr>
        <w:t>0.2mg</w:t>
      </w:r>
      <w:r w:rsidRPr="00E57BCB">
        <w:rPr>
          <w:rFonts w:hint="eastAsia"/>
          <w:bCs/>
          <w:sz w:val="24"/>
        </w:rPr>
        <w:t>与氨甲苯酸</w:t>
      </w:r>
      <w:r w:rsidRPr="00E57BCB">
        <w:rPr>
          <w:rFonts w:hint="eastAsia"/>
          <w:bCs/>
          <w:sz w:val="24"/>
        </w:rPr>
        <w:t>2</w:t>
      </w:r>
      <w:r w:rsidRPr="00E57BCB">
        <w:rPr>
          <w:rFonts w:hint="eastAsia"/>
          <w:bCs/>
          <w:sz w:val="24"/>
        </w:rPr>
        <w:t>μ</w:t>
      </w:r>
      <w:r w:rsidRPr="00E57BCB">
        <w:rPr>
          <w:rFonts w:hint="eastAsia"/>
          <w:bCs/>
          <w:sz w:val="24"/>
        </w:rPr>
        <w:t>g</w:t>
      </w:r>
      <w:r w:rsidRPr="00E57BCB">
        <w:rPr>
          <w:rFonts w:hint="eastAsia"/>
          <w:bCs/>
          <w:sz w:val="24"/>
        </w:rPr>
        <w:t>的溶液。</w:t>
      </w:r>
    </w:p>
    <w:p w:rsidR="00074356" w:rsidRPr="00E57BCB" w:rsidRDefault="00074356" w:rsidP="00074356">
      <w:pPr>
        <w:autoSpaceDE w:val="0"/>
        <w:autoSpaceDN w:val="0"/>
        <w:spacing w:line="360" w:lineRule="auto"/>
        <w:ind w:firstLineChars="200" w:firstLine="480"/>
        <w:rPr>
          <w:bCs/>
          <w:sz w:val="24"/>
        </w:rPr>
      </w:pPr>
      <w:r w:rsidRPr="00E57BCB">
        <w:rPr>
          <w:rFonts w:hint="eastAsia"/>
          <w:bCs/>
          <w:sz w:val="24"/>
        </w:rPr>
        <w:t>色谱条件</w:t>
      </w:r>
      <w:r w:rsidRPr="00E57BCB">
        <w:rPr>
          <w:rFonts w:hint="eastAsia"/>
          <w:bCs/>
          <w:sz w:val="24"/>
        </w:rPr>
        <w:t xml:space="preserve">  </w:t>
      </w:r>
      <w:r w:rsidRPr="00E57BCB">
        <w:rPr>
          <w:rFonts w:hint="eastAsia"/>
          <w:bCs/>
          <w:sz w:val="24"/>
        </w:rPr>
        <w:t>用十八烷基硅烷键合硅胶为填充剂；以</w:t>
      </w:r>
      <w:r w:rsidRPr="00E57BCB">
        <w:rPr>
          <w:rFonts w:hint="eastAsia"/>
          <w:bCs/>
          <w:sz w:val="24"/>
        </w:rPr>
        <w:t>0.23%</w:t>
      </w:r>
      <w:r w:rsidRPr="00E57BCB">
        <w:rPr>
          <w:rFonts w:hint="eastAsia"/>
          <w:bCs/>
          <w:sz w:val="24"/>
        </w:rPr>
        <w:t>十二烷基硫酸钠溶液（取磷酸氢二钠</w:t>
      </w:r>
      <w:r w:rsidRPr="00E57BCB">
        <w:rPr>
          <w:rFonts w:hint="eastAsia"/>
          <w:bCs/>
          <w:sz w:val="24"/>
        </w:rPr>
        <w:t>18.3g</w:t>
      </w:r>
      <w:r w:rsidRPr="00E57BCB">
        <w:rPr>
          <w:rFonts w:hint="eastAsia"/>
          <w:bCs/>
          <w:sz w:val="24"/>
        </w:rPr>
        <w:t>，加水</w:t>
      </w:r>
      <w:r w:rsidRPr="00E57BCB">
        <w:rPr>
          <w:rFonts w:hint="eastAsia"/>
          <w:bCs/>
          <w:sz w:val="24"/>
        </w:rPr>
        <w:t>800ml</w:t>
      </w:r>
      <w:r w:rsidRPr="00E57BCB">
        <w:rPr>
          <w:rFonts w:hint="eastAsia"/>
          <w:bCs/>
          <w:sz w:val="24"/>
        </w:rPr>
        <w:t>溶解，加三乙胺</w:t>
      </w:r>
      <w:r w:rsidRPr="00E57BCB">
        <w:rPr>
          <w:rFonts w:hint="eastAsia"/>
          <w:bCs/>
          <w:sz w:val="24"/>
        </w:rPr>
        <w:t>8.3ml</w:t>
      </w:r>
      <w:r w:rsidRPr="00E57BCB">
        <w:rPr>
          <w:rFonts w:hint="eastAsia"/>
          <w:bCs/>
          <w:sz w:val="24"/>
        </w:rPr>
        <w:t>混匀后，再加入十二烷基硫酸钠</w:t>
      </w:r>
      <w:r w:rsidRPr="00E57BCB">
        <w:rPr>
          <w:rFonts w:hint="eastAsia"/>
          <w:bCs/>
          <w:sz w:val="24"/>
        </w:rPr>
        <w:t>2.3g</w:t>
      </w:r>
      <w:r w:rsidRPr="00E57BCB">
        <w:rPr>
          <w:rFonts w:hint="eastAsia"/>
          <w:bCs/>
          <w:sz w:val="24"/>
        </w:rPr>
        <w:t>，</w:t>
      </w:r>
      <w:proofErr w:type="gramStart"/>
      <w:r w:rsidRPr="00E57BCB">
        <w:rPr>
          <w:rFonts w:hint="eastAsia"/>
          <w:bCs/>
          <w:sz w:val="24"/>
        </w:rPr>
        <w:t>振摇使溶解</w:t>
      </w:r>
      <w:proofErr w:type="gramEnd"/>
      <w:r w:rsidRPr="00E57BCB">
        <w:rPr>
          <w:rFonts w:hint="eastAsia"/>
          <w:bCs/>
          <w:sz w:val="24"/>
        </w:rPr>
        <w:t>，用磷酸调节</w:t>
      </w:r>
      <w:r w:rsidRPr="00E57BCB">
        <w:rPr>
          <w:rFonts w:hint="eastAsia"/>
          <w:bCs/>
          <w:sz w:val="24"/>
        </w:rPr>
        <w:t>pH</w:t>
      </w:r>
      <w:r w:rsidRPr="00E57BCB">
        <w:rPr>
          <w:rFonts w:hint="eastAsia"/>
          <w:bCs/>
          <w:sz w:val="24"/>
        </w:rPr>
        <w:t>值至</w:t>
      </w:r>
      <w:r w:rsidRPr="00E57BCB">
        <w:rPr>
          <w:rFonts w:hint="eastAsia"/>
          <w:bCs/>
          <w:sz w:val="24"/>
        </w:rPr>
        <w:t>2.5</w:t>
      </w:r>
      <w:r w:rsidRPr="00E57BCB">
        <w:rPr>
          <w:rFonts w:hint="eastAsia"/>
          <w:bCs/>
          <w:sz w:val="24"/>
        </w:rPr>
        <w:t>，加水至</w:t>
      </w:r>
      <w:r w:rsidRPr="00E57BCB">
        <w:rPr>
          <w:rFonts w:hint="eastAsia"/>
          <w:bCs/>
          <w:sz w:val="24"/>
        </w:rPr>
        <w:t>1000ml</w:t>
      </w:r>
      <w:r w:rsidRPr="00E57BCB">
        <w:rPr>
          <w:rFonts w:hint="eastAsia"/>
          <w:bCs/>
          <w:sz w:val="24"/>
        </w:rPr>
        <w:t>，摇匀）</w:t>
      </w:r>
      <w:r w:rsidRPr="00E57BCB">
        <w:rPr>
          <w:rFonts w:hint="eastAsia"/>
          <w:bCs/>
          <w:sz w:val="24"/>
        </w:rPr>
        <w:t>-</w:t>
      </w:r>
      <w:r w:rsidRPr="00E57BCB">
        <w:rPr>
          <w:rFonts w:hint="eastAsia"/>
          <w:bCs/>
          <w:sz w:val="24"/>
        </w:rPr>
        <w:t>甲醇（</w:t>
      </w:r>
      <w:r w:rsidRPr="00E57BCB">
        <w:rPr>
          <w:rFonts w:hint="eastAsia"/>
          <w:bCs/>
          <w:sz w:val="24"/>
        </w:rPr>
        <w:t>60:40</w:t>
      </w:r>
      <w:r w:rsidRPr="00E57BCB">
        <w:rPr>
          <w:rFonts w:hint="eastAsia"/>
          <w:bCs/>
          <w:sz w:val="24"/>
        </w:rPr>
        <w:t>）为流动相；检测波长为</w:t>
      </w:r>
      <w:r w:rsidRPr="00E57BCB">
        <w:rPr>
          <w:rFonts w:hint="eastAsia"/>
          <w:bCs/>
          <w:sz w:val="24"/>
        </w:rPr>
        <w:t>220nm</w:t>
      </w:r>
      <w:r w:rsidRPr="00E57BCB">
        <w:rPr>
          <w:rFonts w:hint="eastAsia"/>
          <w:bCs/>
          <w:sz w:val="24"/>
        </w:rPr>
        <w:t>；进样体积</w:t>
      </w:r>
      <w:r w:rsidRPr="00E57BCB">
        <w:rPr>
          <w:rFonts w:hint="eastAsia"/>
          <w:bCs/>
          <w:sz w:val="24"/>
        </w:rPr>
        <w:t>20</w:t>
      </w:r>
      <w:r w:rsidRPr="00E57BCB">
        <w:rPr>
          <w:rFonts w:hint="eastAsia"/>
          <w:bCs/>
          <w:sz w:val="24"/>
        </w:rPr>
        <w:t>μ</w:t>
      </w:r>
      <w:r w:rsidRPr="00E57BCB">
        <w:rPr>
          <w:rFonts w:hint="eastAsia"/>
          <w:bCs/>
          <w:sz w:val="24"/>
        </w:rPr>
        <w:t>l</w:t>
      </w:r>
      <w:r w:rsidRPr="00E57BCB">
        <w:rPr>
          <w:rFonts w:hint="eastAsia"/>
          <w:bCs/>
          <w:sz w:val="24"/>
        </w:rPr>
        <w:t>。</w:t>
      </w:r>
    </w:p>
    <w:p w:rsidR="00074356" w:rsidRPr="00E57BCB" w:rsidRDefault="00074356" w:rsidP="00074356">
      <w:pPr>
        <w:autoSpaceDE w:val="0"/>
        <w:autoSpaceDN w:val="0"/>
        <w:spacing w:line="360" w:lineRule="auto"/>
        <w:ind w:firstLineChars="200" w:firstLine="480"/>
        <w:rPr>
          <w:bCs/>
          <w:sz w:val="24"/>
        </w:rPr>
      </w:pPr>
      <w:r w:rsidRPr="00E57BCB">
        <w:rPr>
          <w:rFonts w:hint="eastAsia"/>
          <w:bCs/>
          <w:sz w:val="24"/>
        </w:rPr>
        <w:t>系统适用性要求</w:t>
      </w:r>
      <w:r w:rsidRPr="00E57BCB">
        <w:rPr>
          <w:rFonts w:hint="eastAsia"/>
          <w:bCs/>
          <w:sz w:val="24"/>
        </w:rPr>
        <w:t xml:space="preserve">  </w:t>
      </w:r>
      <w:r w:rsidRPr="00E57BCB">
        <w:rPr>
          <w:rFonts w:hint="eastAsia"/>
          <w:bCs/>
          <w:sz w:val="24"/>
        </w:rPr>
        <w:t>系统适用性溶液色谱图中，调节流速，使氨</w:t>
      </w:r>
      <w:proofErr w:type="gramStart"/>
      <w:r w:rsidRPr="00E57BCB">
        <w:rPr>
          <w:rFonts w:hint="eastAsia"/>
          <w:bCs/>
          <w:sz w:val="24"/>
        </w:rPr>
        <w:t>甲环酸峰</w:t>
      </w:r>
      <w:proofErr w:type="gramEnd"/>
      <w:r w:rsidRPr="00E57BCB">
        <w:rPr>
          <w:rFonts w:hint="eastAsia"/>
          <w:bCs/>
          <w:sz w:val="24"/>
        </w:rPr>
        <w:t>保留时间约为</w:t>
      </w:r>
      <w:r w:rsidRPr="00E57BCB">
        <w:rPr>
          <w:rFonts w:hint="eastAsia"/>
          <w:bCs/>
          <w:sz w:val="24"/>
        </w:rPr>
        <w:t>13</w:t>
      </w:r>
      <w:r w:rsidRPr="00E57BCB">
        <w:rPr>
          <w:rFonts w:hint="eastAsia"/>
          <w:bCs/>
          <w:sz w:val="24"/>
        </w:rPr>
        <w:t>分钟，氨</w:t>
      </w:r>
      <w:proofErr w:type="gramStart"/>
      <w:r w:rsidRPr="00E57BCB">
        <w:rPr>
          <w:rFonts w:hint="eastAsia"/>
          <w:bCs/>
          <w:sz w:val="24"/>
        </w:rPr>
        <w:t>甲环酸峰</w:t>
      </w:r>
      <w:proofErr w:type="gramEnd"/>
      <w:r w:rsidRPr="00E57BCB">
        <w:rPr>
          <w:rFonts w:hint="eastAsia"/>
          <w:bCs/>
          <w:sz w:val="24"/>
        </w:rPr>
        <w:t>与氨</w:t>
      </w:r>
      <w:proofErr w:type="gramStart"/>
      <w:r w:rsidRPr="00E57BCB">
        <w:rPr>
          <w:rFonts w:hint="eastAsia"/>
          <w:bCs/>
          <w:sz w:val="24"/>
        </w:rPr>
        <w:t>甲苯酸峰的</w:t>
      </w:r>
      <w:proofErr w:type="gramEnd"/>
      <w:r w:rsidRPr="00E57BCB">
        <w:rPr>
          <w:rFonts w:hint="eastAsia"/>
          <w:bCs/>
          <w:sz w:val="24"/>
        </w:rPr>
        <w:t>分离度应大于</w:t>
      </w:r>
      <w:r w:rsidRPr="00E57BCB">
        <w:rPr>
          <w:rFonts w:hint="eastAsia"/>
          <w:bCs/>
          <w:sz w:val="24"/>
        </w:rPr>
        <w:t>5.0</w:t>
      </w:r>
      <w:r w:rsidRPr="00E57BCB">
        <w:rPr>
          <w:rFonts w:hint="eastAsia"/>
          <w:bCs/>
          <w:sz w:val="24"/>
        </w:rPr>
        <w:t>。</w:t>
      </w:r>
    </w:p>
    <w:p w:rsidR="00074356" w:rsidRPr="00E57BCB" w:rsidRDefault="00074356" w:rsidP="00074356">
      <w:pPr>
        <w:autoSpaceDE w:val="0"/>
        <w:autoSpaceDN w:val="0"/>
        <w:spacing w:line="360" w:lineRule="auto"/>
        <w:ind w:firstLineChars="200" w:firstLine="480"/>
        <w:rPr>
          <w:bCs/>
          <w:sz w:val="24"/>
        </w:rPr>
      </w:pPr>
      <w:r w:rsidRPr="00E57BCB">
        <w:rPr>
          <w:rFonts w:hint="eastAsia"/>
          <w:bCs/>
          <w:sz w:val="24"/>
        </w:rPr>
        <w:t>测定法</w:t>
      </w:r>
      <w:r w:rsidRPr="00E57BCB">
        <w:rPr>
          <w:rFonts w:hint="eastAsia"/>
          <w:bCs/>
          <w:sz w:val="24"/>
        </w:rPr>
        <w:t xml:space="preserve">  </w:t>
      </w:r>
      <w:r w:rsidRPr="00E57BCB">
        <w:rPr>
          <w:rFonts w:hint="eastAsia"/>
          <w:bCs/>
          <w:sz w:val="24"/>
        </w:rPr>
        <w:t>精密量</w:t>
      </w:r>
      <w:proofErr w:type="gramStart"/>
      <w:r w:rsidRPr="00E57BCB">
        <w:rPr>
          <w:rFonts w:hint="eastAsia"/>
          <w:bCs/>
          <w:sz w:val="24"/>
        </w:rPr>
        <w:t>取供试品</w:t>
      </w:r>
      <w:proofErr w:type="gramEnd"/>
      <w:r w:rsidRPr="00E57BCB">
        <w:rPr>
          <w:rFonts w:hint="eastAsia"/>
          <w:bCs/>
          <w:sz w:val="24"/>
        </w:rPr>
        <w:t>溶液与对照溶液，分别注入液相色谱仪，记录色谱图至主峰保留时间的</w:t>
      </w:r>
      <w:r w:rsidRPr="00E57BCB">
        <w:rPr>
          <w:rFonts w:hint="eastAsia"/>
          <w:bCs/>
          <w:sz w:val="24"/>
        </w:rPr>
        <w:t>3</w:t>
      </w:r>
      <w:r w:rsidRPr="00E57BCB">
        <w:rPr>
          <w:rFonts w:hint="eastAsia"/>
          <w:bCs/>
          <w:sz w:val="24"/>
        </w:rPr>
        <w:t>倍。</w:t>
      </w:r>
    </w:p>
    <w:p w:rsidR="00074356" w:rsidRPr="00E57BCB" w:rsidRDefault="00074356" w:rsidP="00074356">
      <w:pPr>
        <w:autoSpaceDE w:val="0"/>
        <w:autoSpaceDN w:val="0"/>
        <w:spacing w:line="360" w:lineRule="auto"/>
        <w:ind w:firstLineChars="200" w:firstLine="480"/>
        <w:rPr>
          <w:sz w:val="24"/>
        </w:rPr>
      </w:pPr>
      <w:r w:rsidRPr="00E57BCB">
        <w:rPr>
          <w:rFonts w:hint="eastAsia"/>
          <w:bCs/>
          <w:sz w:val="24"/>
        </w:rPr>
        <w:t>限度</w:t>
      </w:r>
      <w:r w:rsidRPr="00E57BCB">
        <w:rPr>
          <w:rFonts w:hint="eastAsia"/>
          <w:bCs/>
          <w:sz w:val="24"/>
        </w:rPr>
        <w:t xml:space="preserve">  </w:t>
      </w:r>
      <w:proofErr w:type="gramStart"/>
      <w:r w:rsidRPr="00E57BCB">
        <w:rPr>
          <w:rFonts w:hint="eastAsia"/>
          <w:bCs/>
          <w:sz w:val="24"/>
        </w:rPr>
        <w:t>供试品溶液</w:t>
      </w:r>
      <w:proofErr w:type="gramEnd"/>
      <w:r w:rsidRPr="00E57BCB">
        <w:rPr>
          <w:rFonts w:hint="eastAsia"/>
          <w:bCs/>
          <w:sz w:val="24"/>
        </w:rPr>
        <w:t>色谱图中如有杂质峰，相对保留时间约</w:t>
      </w:r>
      <w:r w:rsidRPr="00E57BCB">
        <w:rPr>
          <w:rFonts w:hint="eastAsia"/>
          <w:bCs/>
          <w:sz w:val="24"/>
        </w:rPr>
        <w:t>1.2</w:t>
      </w:r>
      <w:r w:rsidRPr="00E57BCB">
        <w:rPr>
          <w:rFonts w:hint="eastAsia"/>
          <w:bCs/>
          <w:sz w:val="24"/>
        </w:rPr>
        <w:t>的环烯烃杂质峰面积乘以校正因子</w:t>
      </w:r>
      <w:r w:rsidRPr="00E57BCB">
        <w:rPr>
          <w:rFonts w:hint="eastAsia"/>
          <w:bCs/>
          <w:sz w:val="24"/>
        </w:rPr>
        <w:t>0.005</w:t>
      </w:r>
      <w:r w:rsidRPr="00E57BCB">
        <w:rPr>
          <w:rFonts w:hint="eastAsia"/>
          <w:bCs/>
          <w:sz w:val="24"/>
        </w:rPr>
        <w:t>后，不得大于对照溶液主峰面积的</w:t>
      </w:r>
      <w:r w:rsidRPr="00E57BCB">
        <w:rPr>
          <w:rFonts w:hint="eastAsia"/>
          <w:bCs/>
          <w:sz w:val="24"/>
        </w:rPr>
        <w:t>0.2</w:t>
      </w:r>
      <w:r w:rsidRPr="00E57BCB">
        <w:rPr>
          <w:rFonts w:hint="eastAsia"/>
          <w:bCs/>
          <w:sz w:val="24"/>
        </w:rPr>
        <w:t>倍（</w:t>
      </w:r>
      <w:r w:rsidRPr="00E57BCB">
        <w:rPr>
          <w:rFonts w:hint="eastAsia"/>
          <w:bCs/>
          <w:sz w:val="24"/>
        </w:rPr>
        <w:t>0.1%</w:t>
      </w:r>
      <w:r w:rsidRPr="00E57BCB">
        <w:rPr>
          <w:rFonts w:hint="eastAsia"/>
          <w:bCs/>
          <w:sz w:val="24"/>
        </w:rPr>
        <w:t>）；氨甲苯酸峰面积乘以校正因子</w:t>
      </w:r>
      <w:r w:rsidRPr="00E57BCB">
        <w:rPr>
          <w:rFonts w:hint="eastAsia"/>
          <w:bCs/>
          <w:sz w:val="24"/>
        </w:rPr>
        <w:t>0.006</w:t>
      </w:r>
      <w:r w:rsidRPr="00E57BCB">
        <w:rPr>
          <w:rFonts w:hint="eastAsia"/>
          <w:bCs/>
          <w:sz w:val="24"/>
        </w:rPr>
        <w:t>后，不得大于对照溶液主峰面积的</w:t>
      </w:r>
      <w:r w:rsidRPr="00E57BCB">
        <w:rPr>
          <w:rFonts w:hint="eastAsia"/>
          <w:bCs/>
          <w:sz w:val="24"/>
        </w:rPr>
        <w:t>0.2</w:t>
      </w:r>
      <w:r w:rsidRPr="00E57BCB">
        <w:rPr>
          <w:rFonts w:hint="eastAsia"/>
          <w:bCs/>
          <w:sz w:val="24"/>
        </w:rPr>
        <w:t>倍（</w:t>
      </w:r>
      <w:r w:rsidRPr="00E57BCB">
        <w:rPr>
          <w:rFonts w:hint="eastAsia"/>
          <w:bCs/>
          <w:sz w:val="24"/>
        </w:rPr>
        <w:t>0.1%</w:t>
      </w:r>
      <w:r w:rsidRPr="00E57BCB">
        <w:rPr>
          <w:rFonts w:hint="eastAsia"/>
          <w:bCs/>
          <w:sz w:val="24"/>
        </w:rPr>
        <w:t>）；相对保留时间约</w:t>
      </w:r>
      <w:r w:rsidRPr="00E57BCB">
        <w:rPr>
          <w:rFonts w:hint="eastAsia"/>
          <w:bCs/>
          <w:sz w:val="24"/>
        </w:rPr>
        <w:t>1.5</w:t>
      </w:r>
      <w:r w:rsidRPr="00E57BCB">
        <w:rPr>
          <w:rFonts w:hint="eastAsia"/>
          <w:bCs/>
          <w:sz w:val="24"/>
        </w:rPr>
        <w:t>的</w:t>
      </w:r>
      <w:r w:rsidRPr="00E57BCB">
        <w:rPr>
          <w:rFonts w:hint="eastAsia"/>
          <w:bCs/>
          <w:sz w:val="24"/>
        </w:rPr>
        <w:t>Z-</w:t>
      </w:r>
      <w:r w:rsidRPr="00E57BCB">
        <w:rPr>
          <w:rFonts w:hint="eastAsia"/>
          <w:bCs/>
          <w:sz w:val="24"/>
        </w:rPr>
        <w:t>异构体峰面积乘以校正因子</w:t>
      </w:r>
      <w:r w:rsidRPr="00E57BCB">
        <w:rPr>
          <w:rFonts w:hint="eastAsia"/>
          <w:bCs/>
          <w:sz w:val="24"/>
        </w:rPr>
        <w:t>1.2</w:t>
      </w:r>
      <w:r w:rsidRPr="00E57BCB">
        <w:rPr>
          <w:rFonts w:hint="eastAsia"/>
          <w:bCs/>
          <w:sz w:val="24"/>
        </w:rPr>
        <w:t>后，不得大于对照溶液主峰面积的</w:t>
      </w:r>
      <w:r w:rsidRPr="00E57BCB">
        <w:rPr>
          <w:rFonts w:hint="eastAsia"/>
          <w:bCs/>
          <w:sz w:val="24"/>
        </w:rPr>
        <w:t>0.4</w:t>
      </w:r>
      <w:r w:rsidRPr="00E57BCB">
        <w:rPr>
          <w:rFonts w:hint="eastAsia"/>
          <w:bCs/>
          <w:sz w:val="24"/>
        </w:rPr>
        <w:t>倍（</w:t>
      </w:r>
      <w:r w:rsidRPr="00E57BCB">
        <w:rPr>
          <w:rFonts w:hint="eastAsia"/>
          <w:bCs/>
          <w:sz w:val="24"/>
        </w:rPr>
        <w:t>0.2%</w:t>
      </w:r>
      <w:r w:rsidRPr="00E57BCB">
        <w:rPr>
          <w:rFonts w:hint="eastAsia"/>
          <w:bCs/>
          <w:sz w:val="24"/>
        </w:rPr>
        <w:t>），其他单个杂质峰面积不得大于对照溶液主峰面积的</w:t>
      </w:r>
      <w:r w:rsidRPr="00E57BCB">
        <w:rPr>
          <w:rFonts w:hint="eastAsia"/>
          <w:bCs/>
          <w:sz w:val="24"/>
        </w:rPr>
        <w:t>0.2</w:t>
      </w:r>
      <w:r w:rsidRPr="00E57BCB">
        <w:rPr>
          <w:rFonts w:hint="eastAsia"/>
          <w:bCs/>
          <w:sz w:val="24"/>
        </w:rPr>
        <w:t>倍（</w:t>
      </w:r>
      <w:r w:rsidRPr="00E57BCB">
        <w:rPr>
          <w:rFonts w:hint="eastAsia"/>
          <w:bCs/>
          <w:sz w:val="24"/>
        </w:rPr>
        <w:t>0.1%</w:t>
      </w:r>
      <w:r w:rsidRPr="00E57BCB">
        <w:rPr>
          <w:rFonts w:hint="eastAsia"/>
          <w:bCs/>
          <w:sz w:val="24"/>
        </w:rPr>
        <w:t>），环烯烃、氨甲苯酸、</w:t>
      </w:r>
      <w:r w:rsidRPr="00E57BCB">
        <w:rPr>
          <w:rFonts w:hint="eastAsia"/>
          <w:bCs/>
          <w:sz w:val="24"/>
        </w:rPr>
        <w:t>Z-</w:t>
      </w:r>
      <w:r w:rsidRPr="00E57BCB">
        <w:rPr>
          <w:rFonts w:hint="eastAsia"/>
          <w:bCs/>
          <w:sz w:val="24"/>
        </w:rPr>
        <w:t>异构体峰面积分别乘以校正因子后与其他杂质峰面积的和不得大于对照溶液主峰面积（</w:t>
      </w:r>
      <w:r w:rsidRPr="00E57BCB">
        <w:rPr>
          <w:rFonts w:hint="eastAsia"/>
          <w:bCs/>
          <w:sz w:val="24"/>
        </w:rPr>
        <w:t>0.5%</w:t>
      </w:r>
      <w:r w:rsidRPr="00E57BCB">
        <w:rPr>
          <w:rFonts w:hint="eastAsia"/>
          <w:bCs/>
          <w:sz w:val="24"/>
        </w:rPr>
        <w:t>）。</w:t>
      </w:r>
    </w:p>
    <w:p w:rsidR="00074356" w:rsidRPr="00E57BCB" w:rsidRDefault="00074356" w:rsidP="00074356"/>
    <w:p w:rsidR="000215F8" w:rsidRPr="00074356" w:rsidRDefault="000215F8"/>
    <w:sectPr w:rsidR="000215F8" w:rsidRPr="0007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C47" w:rsidRDefault="00114C47" w:rsidP="00074356">
      <w:r>
        <w:separator/>
      </w:r>
    </w:p>
  </w:endnote>
  <w:endnote w:type="continuationSeparator" w:id="0">
    <w:p w:rsidR="00114C47" w:rsidRDefault="00114C47" w:rsidP="0007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C47" w:rsidRDefault="00114C47" w:rsidP="00074356">
      <w:r>
        <w:separator/>
      </w:r>
    </w:p>
  </w:footnote>
  <w:footnote w:type="continuationSeparator" w:id="0">
    <w:p w:rsidR="00114C47" w:rsidRDefault="00114C47" w:rsidP="000743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43B"/>
    <w:rsid w:val="000215F8"/>
    <w:rsid w:val="00074356"/>
    <w:rsid w:val="000B3422"/>
    <w:rsid w:val="000E243B"/>
    <w:rsid w:val="00105599"/>
    <w:rsid w:val="00114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3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43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4356"/>
    <w:rPr>
      <w:sz w:val="18"/>
      <w:szCs w:val="18"/>
    </w:rPr>
  </w:style>
  <w:style w:type="paragraph" w:styleId="a4">
    <w:name w:val="footer"/>
    <w:basedOn w:val="a"/>
    <w:link w:val="Char0"/>
    <w:uiPriority w:val="99"/>
    <w:unhideWhenUsed/>
    <w:rsid w:val="00074356"/>
    <w:pPr>
      <w:tabs>
        <w:tab w:val="center" w:pos="4153"/>
        <w:tab w:val="right" w:pos="8306"/>
      </w:tabs>
      <w:snapToGrid w:val="0"/>
      <w:jc w:val="left"/>
    </w:pPr>
    <w:rPr>
      <w:sz w:val="18"/>
      <w:szCs w:val="18"/>
    </w:rPr>
  </w:style>
  <w:style w:type="character" w:customStyle="1" w:styleId="Char0">
    <w:name w:val="页脚 Char"/>
    <w:basedOn w:val="a0"/>
    <w:link w:val="a4"/>
    <w:uiPriority w:val="99"/>
    <w:rsid w:val="0007435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3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43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4356"/>
    <w:rPr>
      <w:sz w:val="18"/>
      <w:szCs w:val="18"/>
    </w:rPr>
  </w:style>
  <w:style w:type="paragraph" w:styleId="a4">
    <w:name w:val="footer"/>
    <w:basedOn w:val="a"/>
    <w:link w:val="Char0"/>
    <w:uiPriority w:val="99"/>
    <w:unhideWhenUsed/>
    <w:rsid w:val="00074356"/>
    <w:pPr>
      <w:tabs>
        <w:tab w:val="center" w:pos="4153"/>
        <w:tab w:val="right" w:pos="8306"/>
      </w:tabs>
      <w:snapToGrid w:val="0"/>
      <w:jc w:val="left"/>
    </w:pPr>
    <w:rPr>
      <w:sz w:val="18"/>
      <w:szCs w:val="18"/>
    </w:rPr>
  </w:style>
  <w:style w:type="character" w:customStyle="1" w:styleId="Char0">
    <w:name w:val="页脚 Char"/>
    <w:basedOn w:val="a0"/>
    <w:link w:val="a4"/>
    <w:uiPriority w:val="99"/>
    <w:rsid w:val="000743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610</Characters>
  <Application>Microsoft Office Word</Application>
  <DocSecurity>0</DocSecurity>
  <Lines>5</Lines>
  <Paragraphs>1</Paragraphs>
  <ScaleCrop>false</ScaleCrop>
  <Company>P R C</Company>
  <LinksUpToDate>false</LinksUpToDate>
  <CharactersWithSpaces>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2022-11-18T07:28:00Z</dcterms:created>
  <dcterms:modified xsi:type="dcterms:W3CDTF">2022-11-18T07:28:00Z</dcterms:modified>
</cp:coreProperties>
</file>