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23A" w:rsidRPr="004F0DF9" w:rsidRDefault="0061723A" w:rsidP="0061723A">
      <w:pPr>
        <w:widowControl/>
        <w:spacing w:line="360" w:lineRule="auto"/>
        <w:jc w:val="center"/>
        <w:rPr>
          <w:rFonts w:ascii="宋体" w:eastAsia="宋体" w:hAnsi="宋体" w:cs="宋体"/>
          <w:b/>
          <w:color w:val="000000"/>
          <w:kern w:val="0"/>
          <w:sz w:val="22"/>
        </w:rPr>
      </w:pPr>
      <w:bookmarkStart w:id="0" w:name="_GoBack"/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>口服五维赖氨酸葡萄糖中盐酸赖氨酸、维生素B</w:t>
      </w:r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  <w:vertAlign w:val="subscript"/>
        </w:rPr>
        <w:t>1</w:t>
      </w:r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>、维生素B</w:t>
      </w:r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  <w:vertAlign w:val="subscript"/>
        </w:rPr>
        <w:t>2</w:t>
      </w:r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>、维生素B</w:t>
      </w:r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  <w:vertAlign w:val="subscript"/>
        </w:rPr>
        <w:t>6</w:t>
      </w:r>
      <w:r w:rsidRPr="004F0DF9">
        <w:rPr>
          <w:rFonts w:ascii="宋体" w:eastAsia="宋体" w:hAnsi="宋体" w:cs="Times New Roman" w:hint="eastAsia"/>
          <w:b/>
          <w:snapToGrid w:val="0"/>
          <w:kern w:val="0"/>
          <w:sz w:val="24"/>
          <w:szCs w:val="24"/>
        </w:rPr>
        <w:t>、烟酰胺、泛酸钙含量测定方法</w:t>
      </w:r>
    </w:p>
    <w:bookmarkEnd w:id="0"/>
    <w:p w:rsidR="0061723A" w:rsidRDefault="0061723A" w:rsidP="0061723A">
      <w:pPr>
        <w:widowControl/>
        <w:jc w:val="left"/>
      </w:pPr>
    </w:p>
    <w:p w:rsidR="0061723A" w:rsidRDefault="0061723A" w:rsidP="0061723A">
      <w:pPr>
        <w:widowControl/>
        <w:jc w:val="left"/>
      </w:pPr>
    </w:p>
    <w:p w:rsidR="0061723A" w:rsidRDefault="0061723A" w:rsidP="0061723A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Times New Roman"/>
          <w:b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【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含量测定</w:t>
      </w:r>
      <w:r>
        <w:rPr>
          <w:rFonts w:ascii="Times New Roman" w:eastAsia="宋体" w:hAnsi="Times New Roman" w:cs="Times New Roman" w:hint="eastAsia"/>
          <w:sz w:val="24"/>
          <w:szCs w:val="24"/>
        </w:rPr>
        <w:t>】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盐酸赖氨酸、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维生素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b/>
          <w:sz w:val="24"/>
          <w:szCs w:val="20"/>
          <w:vertAlign w:val="subscript"/>
        </w:rPr>
        <w:t>1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b/>
          <w:sz w:val="24"/>
          <w:szCs w:val="20"/>
          <w:vertAlign w:val="subscript"/>
        </w:rPr>
        <w:t>2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b/>
          <w:sz w:val="24"/>
          <w:szCs w:val="20"/>
          <w:vertAlign w:val="subscript"/>
        </w:rPr>
        <w:t>6</w:t>
      </w:r>
      <w:r>
        <w:rPr>
          <w:rFonts w:ascii="Times New Roman" w:eastAsia="宋体" w:hAnsi="Times New Roman" w:cs="Times New Roman" w:hint="eastAsia"/>
          <w:b/>
          <w:sz w:val="24"/>
          <w:szCs w:val="20"/>
        </w:rPr>
        <w:t>、烟酰胺、泛酸钙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 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照高效液相色谱法（中国药典2020年版</w:t>
      </w:r>
      <w:r>
        <w:rPr>
          <w:rFonts w:ascii="宋体" w:eastAsia="宋体" w:hAnsi="宋体" w:cs="Times New Roman"/>
          <w:kern w:val="0"/>
          <w:sz w:val="24"/>
          <w:szCs w:val="24"/>
        </w:rPr>
        <w:t>四部</w:t>
      </w:r>
      <w:r>
        <w:rPr>
          <w:rFonts w:ascii="宋体" w:eastAsia="宋体" w:hAnsi="宋体" w:cs="Times New Roman" w:hint="eastAsia"/>
          <w:kern w:val="0"/>
          <w:sz w:val="24"/>
          <w:szCs w:val="24"/>
        </w:rPr>
        <w:t>通则0512）测定。</w:t>
      </w:r>
    </w:p>
    <w:p w:rsidR="0061723A" w:rsidRDefault="0061723A" w:rsidP="0061723A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proofErr w:type="gramStart"/>
      <w:r>
        <w:rPr>
          <w:rFonts w:ascii="宋体" w:eastAsia="宋体" w:hAnsi="宋体" w:cs="Times New Roman"/>
          <w:b/>
          <w:kern w:val="0"/>
          <w:sz w:val="24"/>
          <w:szCs w:val="24"/>
        </w:rPr>
        <w:t>供试品溶液</w:t>
      </w:r>
      <w:proofErr w:type="gramEnd"/>
      <w:r>
        <w:rPr>
          <w:rFonts w:ascii="宋体" w:eastAsia="宋体" w:hAnsi="宋体" w:cs="Times New Roman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0"/>
        </w:rPr>
        <w:t>取</w:t>
      </w:r>
      <w:r>
        <w:rPr>
          <w:rFonts w:ascii="Times New Roman" w:eastAsia="宋体" w:hAnsi="Times New Roman" w:cs="Times New Roman" w:hint="eastAsia"/>
          <w:sz w:val="24"/>
          <w:szCs w:val="20"/>
        </w:rPr>
        <w:t>装量差异项下的内容物，研细，取</w:t>
      </w:r>
      <w:r>
        <w:rPr>
          <w:rFonts w:ascii="Times New Roman" w:eastAsia="宋体" w:hAnsi="Times New Roman" w:cs="Times New Roman"/>
          <w:sz w:val="24"/>
          <w:szCs w:val="20"/>
        </w:rPr>
        <w:t>本品约</w:t>
      </w:r>
      <w:r>
        <w:rPr>
          <w:rFonts w:ascii="Times New Roman" w:eastAsia="宋体" w:hAnsi="Times New Roman" w:cs="Times New Roman" w:hint="eastAsia"/>
          <w:sz w:val="24"/>
          <w:szCs w:val="20"/>
        </w:rPr>
        <w:t>2g</w:t>
      </w:r>
      <w:r>
        <w:rPr>
          <w:rFonts w:ascii="Times New Roman" w:eastAsia="宋体" w:hAnsi="Times New Roman" w:cs="Times New Roman" w:hint="eastAsia"/>
          <w:sz w:val="24"/>
          <w:szCs w:val="20"/>
        </w:rPr>
        <w:t>，精密称定，</w:t>
      </w:r>
      <w:r>
        <w:rPr>
          <w:rFonts w:ascii="宋体" w:eastAsia="宋体" w:hAnsi="宋体" w:cs="Times New Roman" w:hint="eastAsia"/>
          <w:sz w:val="24"/>
          <w:szCs w:val="24"/>
        </w:rPr>
        <w:t>置10ml量瓶中，用0.1%磷酸溶液溶解并稀释至刻度，摇匀，滤过，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取续滤液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，即得。</w:t>
      </w:r>
    </w:p>
    <w:p w:rsidR="0061723A" w:rsidRDefault="0061723A" w:rsidP="0061723A">
      <w:pPr>
        <w:adjustRightInd w:val="0"/>
        <w:snapToGrid w:val="0"/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color w:val="000000"/>
          <w:sz w:val="24"/>
          <w:szCs w:val="24"/>
        </w:rPr>
        <w:t>对照品</w:t>
      </w:r>
      <w:r>
        <w:rPr>
          <w:rFonts w:ascii="Times New Roman" w:eastAsia="宋体" w:hAnsi="Times New Roman" w:cs="Times New Roman"/>
          <w:b/>
          <w:color w:val="000000"/>
          <w:sz w:val="24"/>
          <w:szCs w:val="24"/>
        </w:rPr>
        <w:t>溶液</w:t>
      </w:r>
      <w:r>
        <w:rPr>
          <w:rFonts w:ascii="Times New Roman" w:eastAsia="黑体" w:hAnsi="Times New Roman" w:cs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0"/>
        </w:rPr>
        <w:t>精密</w:t>
      </w:r>
      <w:r>
        <w:rPr>
          <w:rFonts w:ascii="Times New Roman" w:eastAsia="宋体" w:hAnsi="Times New Roman" w:cs="Times New Roman"/>
          <w:sz w:val="24"/>
          <w:szCs w:val="20"/>
        </w:rPr>
        <w:t>称取</w:t>
      </w:r>
      <w:r>
        <w:rPr>
          <w:rFonts w:ascii="Times New Roman" w:eastAsia="宋体" w:hAnsi="Times New Roman" w:cs="Times New Roman" w:hint="eastAsia"/>
          <w:sz w:val="24"/>
          <w:szCs w:val="20"/>
        </w:rPr>
        <w:t>盐酸赖氨酸、维生素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6</w:t>
      </w:r>
      <w:r>
        <w:rPr>
          <w:rFonts w:ascii="Times New Roman" w:eastAsia="宋体" w:hAnsi="Times New Roman" w:cs="Times New Roman" w:hint="eastAsia"/>
          <w:sz w:val="24"/>
          <w:szCs w:val="20"/>
        </w:rPr>
        <w:t>、烟酰胺、泛酸钙对照品各适量，用</w:t>
      </w:r>
      <w:r>
        <w:rPr>
          <w:rFonts w:ascii="Times New Roman" w:eastAsia="宋体" w:hAnsi="Times New Roman" w:cs="Times New Roman" w:hint="eastAsia"/>
          <w:sz w:val="24"/>
          <w:szCs w:val="20"/>
        </w:rPr>
        <w:t>0.1%</w:t>
      </w:r>
      <w:r>
        <w:rPr>
          <w:rFonts w:ascii="Times New Roman" w:eastAsia="宋体" w:hAnsi="Times New Roman" w:cs="Times New Roman" w:hint="eastAsia"/>
          <w:sz w:val="24"/>
          <w:szCs w:val="20"/>
        </w:rPr>
        <w:t>磷酸溶液</w:t>
      </w:r>
      <w:r>
        <w:rPr>
          <w:rFonts w:ascii="宋体" w:eastAsia="宋体" w:hAnsi="宋体" w:cs="Times New Roman" w:hint="eastAsia"/>
          <w:sz w:val="24"/>
          <w:szCs w:val="24"/>
        </w:rPr>
        <w:t>溶解并稀释</w:t>
      </w:r>
      <w:r>
        <w:rPr>
          <w:rFonts w:ascii="Times New Roman" w:eastAsia="宋体" w:hAnsi="Times New Roman" w:cs="Times New Roman" w:hint="eastAsia"/>
          <w:sz w:val="24"/>
          <w:szCs w:val="20"/>
        </w:rPr>
        <w:t>制成每</w:t>
      </w:r>
      <w:r>
        <w:rPr>
          <w:rFonts w:ascii="Times New Roman" w:eastAsia="宋体" w:hAnsi="Times New Roman" w:cs="Times New Roman" w:hint="eastAsia"/>
          <w:sz w:val="24"/>
          <w:szCs w:val="20"/>
        </w:rPr>
        <w:t>1ml</w:t>
      </w:r>
      <w:r>
        <w:rPr>
          <w:rFonts w:ascii="Times New Roman" w:eastAsia="宋体" w:hAnsi="Times New Roman" w:cs="Times New Roman" w:hint="eastAsia"/>
          <w:sz w:val="24"/>
          <w:szCs w:val="20"/>
        </w:rPr>
        <w:t>中含盐酸赖氨酸</w:t>
      </w:r>
      <w:r>
        <w:rPr>
          <w:rFonts w:ascii="Times New Roman" w:eastAsia="宋体" w:hAnsi="Times New Roman" w:cs="Times New Roman" w:hint="eastAsia"/>
          <w:sz w:val="24"/>
          <w:szCs w:val="20"/>
        </w:rPr>
        <w:t>200</w:t>
      </w:r>
      <w:r>
        <w:rPr>
          <w:rFonts w:ascii="Times New Roman" w:eastAsia="宋体" w:hAnsi="Times New Roman" w:cs="Times New Roman"/>
          <w:sz w:val="24"/>
          <w:szCs w:val="20"/>
        </w:rPr>
        <w:t>μg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0"/>
        </w:rPr>
        <w:t>16μg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0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0"/>
        </w:rPr>
        <w:t>4μg</w:t>
      </w:r>
      <w:r>
        <w:rPr>
          <w:rFonts w:ascii="Times New Roman" w:eastAsia="宋体" w:hAnsi="Times New Roman" w:cs="Times New Roman" w:hint="eastAsia"/>
          <w:sz w:val="24"/>
          <w:szCs w:val="20"/>
        </w:rPr>
        <w:t>、维生素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6</w:t>
      </w:r>
      <w:r>
        <w:rPr>
          <w:rFonts w:ascii="Times New Roman" w:eastAsia="宋体" w:hAnsi="Times New Roman" w:cs="Times New Roman"/>
          <w:sz w:val="24"/>
          <w:szCs w:val="20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  <w:szCs w:val="20"/>
        </w:rPr>
        <w:t>4.8μg</w:t>
      </w:r>
      <w:r>
        <w:rPr>
          <w:rFonts w:ascii="Times New Roman" w:eastAsia="宋体" w:hAnsi="Times New Roman" w:cs="Times New Roman" w:hint="eastAsia"/>
          <w:sz w:val="24"/>
          <w:szCs w:val="20"/>
        </w:rPr>
        <w:t>、烟酰胺</w:t>
      </w:r>
      <w:r>
        <w:rPr>
          <w:rFonts w:ascii="Times New Roman" w:eastAsia="宋体" w:hAnsi="Times New Roman" w:cs="Times New Roman"/>
          <w:sz w:val="24"/>
          <w:szCs w:val="20"/>
        </w:rPr>
        <w:t>40μg</w:t>
      </w:r>
      <w:r>
        <w:rPr>
          <w:rFonts w:ascii="Times New Roman" w:eastAsia="宋体" w:hAnsi="Times New Roman" w:cs="Times New Roman" w:hint="eastAsia"/>
          <w:sz w:val="24"/>
          <w:szCs w:val="20"/>
        </w:rPr>
        <w:t>、泛酸钙</w:t>
      </w:r>
      <w:r>
        <w:rPr>
          <w:rFonts w:ascii="Times New Roman" w:eastAsia="宋体" w:hAnsi="Times New Roman" w:cs="Times New Roman"/>
          <w:sz w:val="24"/>
          <w:szCs w:val="20"/>
        </w:rPr>
        <w:t>12μg</w:t>
      </w:r>
      <w:r>
        <w:rPr>
          <w:rFonts w:ascii="Times New Roman" w:eastAsia="宋体" w:hAnsi="Times New Roman" w:cs="Times New Roman" w:hint="eastAsia"/>
          <w:sz w:val="24"/>
          <w:szCs w:val="20"/>
        </w:rPr>
        <w:t>的混合溶液（维生素</w:t>
      </w:r>
      <w:r>
        <w:rPr>
          <w:rFonts w:ascii="Times New Roman" w:eastAsia="宋体" w:hAnsi="Times New Roman" w:cs="Times New Roman" w:hint="eastAsia"/>
          <w:sz w:val="24"/>
          <w:szCs w:val="20"/>
        </w:rPr>
        <w:t>B</w:t>
      </w:r>
      <w:r>
        <w:rPr>
          <w:rFonts w:ascii="Times New Roman" w:eastAsia="宋体" w:hAnsi="Times New Roman" w:cs="Times New Roman" w:hint="eastAsia"/>
          <w:sz w:val="24"/>
          <w:szCs w:val="20"/>
          <w:vertAlign w:val="subscript"/>
        </w:rPr>
        <w:t>2</w:t>
      </w:r>
      <w:r>
        <w:rPr>
          <w:rFonts w:ascii="Times New Roman" w:eastAsia="宋体" w:hAnsi="Times New Roman" w:cs="Times New Roman" w:hint="eastAsia"/>
          <w:sz w:val="24"/>
          <w:szCs w:val="20"/>
        </w:rPr>
        <w:t>对照品储备液先使用磷酸溶液（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→</w:t>
      </w:r>
      <w:r>
        <w:rPr>
          <w:rFonts w:ascii="Times New Roman" w:eastAsia="宋体" w:hAnsi="Times New Roman" w:cs="Times New Roman" w:hint="eastAsia"/>
          <w:sz w:val="24"/>
          <w:szCs w:val="20"/>
        </w:rPr>
        <w:t>10</w:t>
      </w:r>
      <w:r>
        <w:rPr>
          <w:rFonts w:ascii="Times New Roman" w:eastAsia="宋体" w:hAnsi="Times New Roman" w:cs="Times New Roman" w:hint="eastAsia"/>
          <w:sz w:val="24"/>
          <w:szCs w:val="20"/>
        </w:rPr>
        <w:t>）水浴加热溶解后再使用</w:t>
      </w:r>
      <w:r>
        <w:rPr>
          <w:rFonts w:ascii="Times New Roman" w:eastAsia="宋体" w:hAnsi="Times New Roman" w:cs="Times New Roman" w:hint="eastAsia"/>
          <w:sz w:val="24"/>
          <w:szCs w:val="20"/>
        </w:rPr>
        <w:t>0.1%</w:t>
      </w:r>
      <w:r>
        <w:rPr>
          <w:rFonts w:ascii="Times New Roman" w:eastAsia="宋体" w:hAnsi="Times New Roman" w:cs="Times New Roman" w:hint="eastAsia"/>
          <w:sz w:val="24"/>
          <w:szCs w:val="20"/>
        </w:rPr>
        <w:t>磷酸溶液进行稀释）</w:t>
      </w:r>
      <w:r>
        <w:rPr>
          <w:rFonts w:ascii="Times New Roman" w:eastAsia="宋体" w:hAnsi="Times New Roman" w:cs="Times New Roman"/>
          <w:sz w:val="24"/>
          <w:szCs w:val="20"/>
        </w:rPr>
        <w:t>。</w:t>
      </w:r>
    </w:p>
    <w:p w:rsidR="0061723A" w:rsidRDefault="0061723A" w:rsidP="0061723A">
      <w:pPr>
        <w:spacing w:line="360" w:lineRule="auto"/>
        <w:ind w:leftChars="-3" w:left="-6" w:firstLineChars="200" w:firstLine="482"/>
        <w:jc w:val="left"/>
        <w:rPr>
          <w:rFonts w:ascii="Times New Roman" w:eastAsia="宋体" w:hAnsi="Times New Roman" w:cs="Times New Roman"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sz w:val="24"/>
          <w:szCs w:val="20"/>
        </w:rPr>
        <w:t>辅料定位</w:t>
      </w:r>
      <w:r>
        <w:rPr>
          <w:rFonts w:ascii="Times New Roman" w:eastAsia="宋体" w:hAnsi="Times New Roman" w:cs="Times New Roman"/>
          <w:b/>
          <w:sz w:val="24"/>
          <w:szCs w:val="20"/>
        </w:rPr>
        <w:t>溶液</w:t>
      </w:r>
      <w:r>
        <w:rPr>
          <w:rFonts w:ascii="Times New Roman" w:eastAsia="宋体" w:hAnsi="Times New Roman" w:cs="Times New Roman" w:hint="eastAsia"/>
          <w:sz w:val="24"/>
          <w:szCs w:val="20"/>
        </w:rPr>
        <w:t xml:space="preserve">  </w:t>
      </w:r>
      <w:r>
        <w:rPr>
          <w:rFonts w:ascii="Times New Roman" w:eastAsia="宋体" w:hAnsi="Times New Roman" w:cs="Times New Roman" w:hint="eastAsia"/>
          <w:sz w:val="24"/>
          <w:szCs w:val="20"/>
        </w:rPr>
        <w:t>分别取香草醛、</w:t>
      </w:r>
      <w:r>
        <w:rPr>
          <w:rFonts w:ascii="Times New Roman" w:eastAsia="宋体" w:hAnsi="Times New Roman" w:cs="Times New Roman" w:hint="eastAsia"/>
          <w:sz w:val="24"/>
          <w:szCs w:val="20"/>
        </w:rPr>
        <w:t>10-</w:t>
      </w:r>
      <w:r>
        <w:rPr>
          <w:rFonts w:ascii="Times New Roman" w:eastAsia="宋体" w:hAnsi="Times New Roman" w:cs="Times New Roman" w:hint="eastAsia"/>
          <w:sz w:val="24"/>
          <w:szCs w:val="20"/>
        </w:rPr>
        <w:t>羟基</w:t>
      </w:r>
      <w:r>
        <w:rPr>
          <w:rFonts w:ascii="Times New Roman" w:eastAsia="宋体" w:hAnsi="Times New Roman" w:cs="Times New Roman" w:hint="eastAsia"/>
          <w:sz w:val="24"/>
          <w:szCs w:val="20"/>
        </w:rPr>
        <w:t>-2-</w:t>
      </w:r>
      <w:r>
        <w:rPr>
          <w:rFonts w:ascii="Times New Roman" w:eastAsia="宋体" w:hAnsi="Times New Roman" w:cs="Times New Roman" w:hint="eastAsia"/>
          <w:sz w:val="24"/>
          <w:szCs w:val="20"/>
        </w:rPr>
        <w:t>葵烯酸试剂</w:t>
      </w:r>
      <w:r>
        <w:rPr>
          <w:rFonts w:ascii="Times New Roman" w:eastAsia="宋体" w:hAnsi="Times New Roman" w:cs="Times New Roman"/>
          <w:sz w:val="24"/>
          <w:szCs w:val="20"/>
        </w:rPr>
        <w:t>适量，</w:t>
      </w:r>
      <w:r>
        <w:rPr>
          <w:rFonts w:ascii="Times New Roman" w:eastAsia="宋体" w:hAnsi="Times New Roman" w:cs="Times New Roman" w:hint="eastAsia"/>
          <w:sz w:val="24"/>
          <w:szCs w:val="20"/>
        </w:rPr>
        <w:t>用</w:t>
      </w:r>
      <w:r>
        <w:rPr>
          <w:rFonts w:ascii="Times New Roman" w:eastAsia="宋体" w:hAnsi="Times New Roman" w:cs="Times New Roman" w:hint="eastAsia"/>
          <w:sz w:val="24"/>
          <w:szCs w:val="20"/>
        </w:rPr>
        <w:t>0.1%</w:t>
      </w:r>
      <w:r>
        <w:rPr>
          <w:rFonts w:ascii="Times New Roman" w:eastAsia="宋体" w:hAnsi="Times New Roman" w:cs="Times New Roman" w:hint="eastAsia"/>
          <w:sz w:val="24"/>
          <w:szCs w:val="20"/>
        </w:rPr>
        <w:t>磷酸溶液</w:t>
      </w:r>
      <w:r>
        <w:rPr>
          <w:rFonts w:ascii="宋体" w:eastAsia="宋体" w:hAnsi="宋体" w:cs="Times New Roman" w:hint="eastAsia"/>
          <w:sz w:val="24"/>
          <w:szCs w:val="24"/>
        </w:rPr>
        <w:t>溶解并稀释</w:t>
      </w:r>
      <w:r>
        <w:rPr>
          <w:rFonts w:ascii="Times New Roman" w:eastAsia="宋体" w:hAnsi="Times New Roman" w:cs="Times New Roman" w:hint="eastAsia"/>
          <w:sz w:val="24"/>
          <w:szCs w:val="20"/>
        </w:rPr>
        <w:t>制成每</w:t>
      </w:r>
      <w:r>
        <w:rPr>
          <w:rFonts w:ascii="Times New Roman" w:eastAsia="宋体" w:hAnsi="Times New Roman" w:cs="Times New Roman" w:hint="eastAsia"/>
          <w:sz w:val="24"/>
          <w:szCs w:val="20"/>
        </w:rPr>
        <w:t>1ml</w:t>
      </w:r>
      <w:r>
        <w:rPr>
          <w:rFonts w:ascii="Times New Roman" w:eastAsia="宋体" w:hAnsi="Times New Roman" w:cs="Times New Roman" w:hint="eastAsia"/>
          <w:sz w:val="24"/>
          <w:szCs w:val="20"/>
        </w:rPr>
        <w:t>中含</w:t>
      </w:r>
      <w:r>
        <w:rPr>
          <w:rFonts w:ascii="Times New Roman" w:eastAsia="宋体" w:hAnsi="Times New Roman" w:cs="Times New Roman" w:hint="eastAsia"/>
          <w:sz w:val="24"/>
          <w:szCs w:val="20"/>
        </w:rPr>
        <w:t>72</w:t>
      </w:r>
      <w:r>
        <w:rPr>
          <w:rFonts w:ascii="Times New Roman" w:eastAsia="宋体" w:hAnsi="Times New Roman" w:cs="Times New Roman"/>
          <w:sz w:val="24"/>
          <w:szCs w:val="20"/>
        </w:rPr>
        <w:t>μg</w:t>
      </w:r>
      <w:r>
        <w:rPr>
          <w:rFonts w:ascii="Times New Roman" w:eastAsia="宋体" w:hAnsi="Times New Roman" w:cs="Times New Roman" w:hint="eastAsia"/>
          <w:sz w:val="24"/>
          <w:szCs w:val="20"/>
        </w:rPr>
        <w:t>的</w:t>
      </w:r>
      <w:r>
        <w:rPr>
          <w:rFonts w:ascii="Times New Roman" w:eastAsia="宋体" w:hAnsi="Times New Roman" w:cs="Times New Roman"/>
          <w:sz w:val="24"/>
          <w:szCs w:val="20"/>
        </w:rPr>
        <w:t>两种辅料定位溶液。</w:t>
      </w:r>
    </w:p>
    <w:p w:rsidR="0061723A" w:rsidRDefault="0061723A" w:rsidP="0061723A">
      <w:pPr>
        <w:spacing w:line="360" w:lineRule="auto"/>
        <w:ind w:leftChars="-3" w:left="-6" w:firstLineChars="200" w:firstLine="482"/>
        <w:jc w:val="left"/>
        <w:rPr>
          <w:rFonts w:ascii="Times New Roman" w:eastAsia="宋体" w:hAnsi="Times New Roman" w:cs="Times New Roman"/>
          <w:b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系统适用性溶液  </w:t>
      </w:r>
      <w:r>
        <w:rPr>
          <w:rFonts w:ascii="宋体" w:eastAsia="宋体" w:hAnsi="宋体" w:cs="Times New Roman" w:hint="eastAsia"/>
          <w:sz w:val="24"/>
          <w:szCs w:val="24"/>
        </w:rPr>
        <w:t>取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对照品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溶液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和</w:t>
      </w:r>
      <w:r>
        <w:rPr>
          <w:rFonts w:ascii="Times New Roman" w:eastAsia="宋体" w:hAnsi="Times New Roman" w:cs="Times New Roman"/>
          <w:sz w:val="24"/>
          <w:szCs w:val="20"/>
        </w:rPr>
        <w:t>两种辅料定位溶液</w:t>
      </w:r>
      <w:r>
        <w:rPr>
          <w:rFonts w:ascii="Times New Roman" w:eastAsia="宋体" w:hAnsi="Times New Roman" w:cs="Times New Roman" w:hint="eastAsia"/>
          <w:sz w:val="24"/>
          <w:szCs w:val="20"/>
        </w:rPr>
        <w:t>按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∶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∶</w:t>
      </w:r>
      <w:r>
        <w:rPr>
          <w:rFonts w:ascii="Times New Roman" w:eastAsia="宋体" w:hAnsi="Times New Roman" w:cs="Times New Roman" w:hint="eastAsia"/>
          <w:sz w:val="24"/>
          <w:szCs w:val="20"/>
        </w:rPr>
        <w:t>1</w:t>
      </w:r>
      <w:r>
        <w:rPr>
          <w:rFonts w:ascii="Times New Roman" w:eastAsia="宋体" w:hAnsi="Times New Roman" w:cs="Times New Roman" w:hint="eastAsia"/>
          <w:sz w:val="24"/>
          <w:szCs w:val="20"/>
        </w:rPr>
        <w:t>的</w:t>
      </w:r>
      <w:r>
        <w:rPr>
          <w:rFonts w:ascii="Times New Roman" w:eastAsia="宋体" w:hAnsi="Times New Roman" w:cs="Times New Roman"/>
          <w:sz w:val="24"/>
          <w:szCs w:val="20"/>
        </w:rPr>
        <w:t>比例混匀，即得。</w:t>
      </w:r>
    </w:p>
    <w:p w:rsidR="0061723A" w:rsidRDefault="0061723A" w:rsidP="0061723A">
      <w:pPr>
        <w:adjustRightInd w:val="0"/>
        <w:snapToGrid w:val="0"/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color w:val="000000"/>
          <w:sz w:val="24"/>
          <w:szCs w:val="24"/>
        </w:rPr>
        <w:t>色谱条件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以十八烷基硅烷键合硅胶为填充剂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；以</w:t>
      </w:r>
      <w:r>
        <w:rPr>
          <w:rFonts w:ascii="宋体" w:eastAsia="宋体" w:hAnsi="宋体" w:cs="Times New Roman"/>
          <w:color w:val="000000"/>
          <w:sz w:val="24"/>
          <w:szCs w:val="24"/>
        </w:rPr>
        <w:t>0.005mol/L</w:t>
      </w:r>
      <w:proofErr w:type="gramStart"/>
      <w:r>
        <w:rPr>
          <w:rFonts w:ascii="宋体" w:eastAsia="宋体" w:hAnsi="宋体" w:cs="Times New Roman" w:hint="eastAsia"/>
          <w:color w:val="000000"/>
          <w:sz w:val="24"/>
          <w:szCs w:val="24"/>
        </w:rPr>
        <w:t>庚烷磺酸</w:t>
      </w:r>
      <w:proofErr w:type="gramEnd"/>
      <w:r>
        <w:rPr>
          <w:rFonts w:ascii="宋体" w:eastAsia="宋体" w:hAnsi="宋体" w:cs="Times New Roman" w:hint="eastAsia"/>
          <w:color w:val="000000"/>
          <w:sz w:val="24"/>
          <w:szCs w:val="24"/>
        </w:rPr>
        <w:t>钠溶液（用</w:t>
      </w:r>
      <w:r>
        <w:rPr>
          <w:rFonts w:ascii="宋体" w:eastAsia="宋体" w:hAnsi="宋体" w:cs="Times New Roman"/>
          <w:color w:val="000000"/>
          <w:sz w:val="24"/>
          <w:szCs w:val="24"/>
        </w:rPr>
        <w:t>20%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磷酸溶液调节pH值为2.5）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为流动相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color w:val="000000"/>
          <w:sz w:val="24"/>
          <w:szCs w:val="24"/>
        </w:rPr>
        <w:t>，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以乙腈为流动相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B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，按下表进行梯度洗脱；</w:t>
      </w:r>
      <w:r>
        <w:rPr>
          <w:rFonts w:ascii="宋体" w:eastAsia="宋体" w:hAnsi="宋体" w:cs="Times New Roman" w:hint="eastAsia"/>
          <w:color w:val="000000"/>
          <w:sz w:val="24"/>
          <w:szCs w:val="24"/>
        </w:rPr>
        <w:t>流速为1</w:t>
      </w:r>
      <w:r>
        <w:rPr>
          <w:rFonts w:ascii="宋体" w:eastAsia="宋体" w:hAnsi="宋体" w:cs="Times New Roman"/>
          <w:color w:val="000000"/>
          <w:sz w:val="24"/>
          <w:szCs w:val="24"/>
        </w:rPr>
        <w:t>ml/min</w:t>
      </w:r>
      <w:r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  <w:r>
        <w:rPr>
          <w:rFonts w:ascii="宋体" w:eastAsia="宋体" w:hAnsi="宋体" w:cs="Times New Roman" w:hint="eastAsia"/>
          <w:sz w:val="24"/>
          <w:szCs w:val="24"/>
        </w:rPr>
        <w:t>检测波长为200nm（盐酸赖氨酸、泛酸钙）、261nm（维生素B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Times New Roman" w:hint="eastAsia"/>
          <w:sz w:val="24"/>
          <w:szCs w:val="24"/>
        </w:rPr>
        <w:t>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、烟酰胺）、290nm（维生素B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6</w:t>
      </w:r>
      <w:r>
        <w:rPr>
          <w:rFonts w:ascii="宋体" w:eastAsia="宋体" w:hAnsi="宋体" w:cs="Times New Roman" w:hint="eastAsia"/>
          <w:sz w:val="24"/>
          <w:szCs w:val="24"/>
        </w:rPr>
        <w:t>）。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61723A" w:rsidTr="001331E4">
        <w:trPr>
          <w:trHeight w:hRule="exact" w:val="454"/>
          <w:jc w:val="center"/>
        </w:trPr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时间（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min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流动相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流动相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B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%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  <w:tr w:rsidR="0061723A" w:rsidTr="001331E4">
        <w:trPr>
          <w:trHeight w:hRule="exact" w:val="454"/>
          <w:jc w:val="center"/>
        </w:trPr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pct"/>
            <w:tcBorders>
              <w:top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</w:tr>
      <w:tr w:rsidR="0061723A" w:rsidTr="001331E4">
        <w:trPr>
          <w:trHeight w:hRule="exact" w:val="454"/>
          <w:jc w:val="center"/>
        </w:trPr>
        <w:tc>
          <w:tcPr>
            <w:tcW w:w="1667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67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666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23</w:t>
            </w:r>
          </w:p>
        </w:tc>
      </w:tr>
      <w:tr w:rsidR="0061723A" w:rsidTr="001331E4">
        <w:trPr>
          <w:trHeight w:hRule="exact" w:val="454"/>
          <w:jc w:val="center"/>
        </w:trPr>
        <w:tc>
          <w:tcPr>
            <w:tcW w:w="1667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667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666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23</w:t>
            </w:r>
          </w:p>
        </w:tc>
      </w:tr>
      <w:tr w:rsidR="0061723A" w:rsidTr="001331E4">
        <w:trPr>
          <w:trHeight w:hRule="exact" w:val="454"/>
          <w:jc w:val="center"/>
        </w:trPr>
        <w:tc>
          <w:tcPr>
            <w:tcW w:w="1667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67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66" w:type="pct"/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</w:tr>
      <w:tr w:rsidR="0061723A" w:rsidTr="001331E4">
        <w:trPr>
          <w:trHeight w:hRule="exact" w:val="454"/>
          <w:jc w:val="center"/>
        </w:trPr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:rsidR="0061723A" w:rsidRDefault="0061723A" w:rsidP="001331E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</w:tr>
    </w:tbl>
    <w:p w:rsidR="0061723A" w:rsidRDefault="0061723A" w:rsidP="0061723A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61723A" w:rsidRDefault="0061723A" w:rsidP="0061723A">
      <w:pPr>
        <w:spacing w:line="360" w:lineRule="auto"/>
        <w:ind w:firstLine="422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系统适用性要求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>
        <w:rPr>
          <w:rFonts w:ascii="宋体" w:eastAsia="宋体" w:hAnsi="宋体" w:cs="Times New Roman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系统适用性</w:t>
      </w:r>
      <w:r>
        <w:rPr>
          <w:rFonts w:ascii="宋体" w:eastAsia="宋体" w:hAnsi="宋体" w:cs="Times New Roman"/>
          <w:sz w:val="24"/>
          <w:szCs w:val="24"/>
        </w:rPr>
        <w:t>溶液图谱中，</w:t>
      </w:r>
      <w:r>
        <w:rPr>
          <w:rFonts w:ascii="宋体" w:eastAsia="宋体" w:hAnsi="宋体" w:cs="Times New Roman" w:hint="eastAsia"/>
          <w:sz w:val="24"/>
          <w:szCs w:val="24"/>
        </w:rPr>
        <w:t>各色谱峰之间的分离度应符合要</w:t>
      </w:r>
      <w:r>
        <w:rPr>
          <w:rFonts w:ascii="宋体" w:eastAsia="宋体" w:hAnsi="宋体" w:cs="Times New Roman" w:hint="eastAsia"/>
          <w:sz w:val="24"/>
          <w:szCs w:val="24"/>
        </w:rPr>
        <w:lastRenderedPageBreak/>
        <w:t>求。</w:t>
      </w:r>
    </w:p>
    <w:p w:rsidR="0061723A" w:rsidRDefault="0061723A" w:rsidP="0061723A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测定法</w:t>
      </w:r>
      <w:r>
        <w:rPr>
          <w:rFonts w:ascii="宋体" w:eastAsia="宋体" w:hAnsi="宋体" w:cs="Times New Roman"/>
          <w:sz w:val="24"/>
          <w:szCs w:val="24"/>
        </w:rPr>
        <w:t xml:space="preserve">  </w:t>
      </w:r>
      <w:r>
        <w:rPr>
          <w:rFonts w:ascii="宋体" w:eastAsia="宋体" w:hAnsi="宋体" w:cs="Times New Roman" w:hint="eastAsia"/>
          <w:sz w:val="24"/>
          <w:szCs w:val="24"/>
        </w:rPr>
        <w:t>精密量</w:t>
      </w:r>
      <w:proofErr w:type="gramStart"/>
      <w:r>
        <w:rPr>
          <w:rFonts w:ascii="宋体" w:eastAsia="宋体" w:hAnsi="宋体" w:cs="Times New Roman" w:hint="eastAsia"/>
          <w:sz w:val="24"/>
          <w:szCs w:val="24"/>
        </w:rPr>
        <w:t>取供试品</w:t>
      </w:r>
      <w:proofErr w:type="gramEnd"/>
      <w:r>
        <w:rPr>
          <w:rFonts w:ascii="宋体" w:eastAsia="宋体" w:hAnsi="宋体" w:cs="Times New Roman" w:hint="eastAsia"/>
          <w:sz w:val="24"/>
          <w:szCs w:val="24"/>
        </w:rPr>
        <w:t>溶液与对照品溶液各20</w:t>
      </w:r>
      <w:r>
        <w:rPr>
          <w:rFonts w:ascii="Times New Roman" w:eastAsia="宋体" w:hAnsi="Times New Roman" w:cs="Times New Roman"/>
          <w:sz w:val="24"/>
          <w:szCs w:val="24"/>
        </w:rPr>
        <w:t>μl</w:t>
      </w:r>
      <w:r>
        <w:rPr>
          <w:rFonts w:ascii="宋体" w:eastAsia="宋体" w:hAnsi="宋体" w:cs="Times New Roman" w:hint="eastAsia"/>
          <w:sz w:val="24"/>
          <w:szCs w:val="24"/>
        </w:rPr>
        <w:t>，分别注入高效液相色谱仪，按外标法</w:t>
      </w:r>
      <w:r>
        <w:rPr>
          <w:rFonts w:ascii="宋体" w:eastAsia="宋体" w:hAnsi="宋体" w:cs="Times New Roman"/>
          <w:sz w:val="24"/>
          <w:szCs w:val="24"/>
        </w:rPr>
        <w:t>以峰面积分别计算</w:t>
      </w:r>
      <w:r>
        <w:rPr>
          <w:rFonts w:ascii="宋体" w:eastAsia="宋体" w:hAnsi="宋体" w:cs="Times New Roman" w:hint="eastAsia"/>
          <w:sz w:val="24"/>
          <w:szCs w:val="24"/>
        </w:rPr>
        <w:t>盐酸赖氨酸、泛酸钙、维生素B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Times New Roman" w:hint="eastAsia"/>
          <w:sz w:val="24"/>
          <w:szCs w:val="24"/>
        </w:rPr>
        <w:t>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、烟酰胺、维生素B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6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含量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61723A" w:rsidRDefault="0061723A" w:rsidP="0061723A">
      <w:pPr>
        <w:widowControl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结果判定（暂定）</w:t>
      </w:r>
      <w:r>
        <w:rPr>
          <w:rFonts w:ascii="宋体" w:eastAsia="宋体" w:hAnsi="宋体" w:cs="Times New Roman" w:hint="eastAsia"/>
          <w:sz w:val="24"/>
          <w:szCs w:val="24"/>
        </w:rPr>
        <w:t xml:space="preserve">  含盐酸赖氨酸应为标示量的85.0～110.0%；泛酸钙、维生素B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1</w:t>
      </w:r>
      <w:r>
        <w:rPr>
          <w:rFonts w:ascii="宋体" w:eastAsia="宋体" w:hAnsi="宋体" w:cs="Times New Roman" w:hint="eastAsia"/>
          <w:sz w:val="24"/>
          <w:szCs w:val="24"/>
        </w:rPr>
        <w:t>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、烟酰胺、维生素B</w:t>
      </w:r>
      <w:r>
        <w:rPr>
          <w:rFonts w:ascii="宋体" w:eastAsia="宋体" w:hAnsi="宋体" w:cs="Times New Roman" w:hint="eastAsia"/>
          <w:sz w:val="24"/>
          <w:szCs w:val="24"/>
          <w:vertAlign w:val="subscript"/>
        </w:rPr>
        <w:t>6</w:t>
      </w:r>
      <w:r>
        <w:rPr>
          <w:rFonts w:ascii="宋体" w:eastAsia="宋体" w:hAnsi="宋体" w:cs="Times New Roman" w:hint="eastAsia"/>
          <w:sz w:val="24"/>
          <w:szCs w:val="24"/>
        </w:rPr>
        <w:t>应为标示量的80.0～110.0%</w:t>
      </w:r>
    </w:p>
    <w:p w:rsidR="000215F8" w:rsidRPr="0061723A" w:rsidRDefault="000215F8"/>
    <w:sectPr w:rsidR="000215F8" w:rsidRPr="00617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60" w:rsidRDefault="002A2160" w:rsidP="00A92E5A">
      <w:r>
        <w:separator/>
      </w:r>
    </w:p>
  </w:endnote>
  <w:endnote w:type="continuationSeparator" w:id="0">
    <w:p w:rsidR="002A2160" w:rsidRDefault="002A2160" w:rsidP="00A9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60" w:rsidRDefault="002A2160" w:rsidP="00A92E5A">
      <w:r>
        <w:separator/>
      </w:r>
    </w:p>
  </w:footnote>
  <w:footnote w:type="continuationSeparator" w:id="0">
    <w:p w:rsidR="002A2160" w:rsidRDefault="002A2160" w:rsidP="00A9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D1F"/>
    <w:rsid w:val="000215F8"/>
    <w:rsid w:val="000B3422"/>
    <w:rsid w:val="00105599"/>
    <w:rsid w:val="002A2160"/>
    <w:rsid w:val="0061723A"/>
    <w:rsid w:val="006E7D1F"/>
    <w:rsid w:val="008428D3"/>
    <w:rsid w:val="00A9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2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E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2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2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2E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2E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</Words>
  <Characters>781</Characters>
  <Application>Microsoft Office Word</Application>
  <DocSecurity>0</DocSecurity>
  <Lines>6</Lines>
  <Paragraphs>1</Paragraphs>
  <ScaleCrop>false</ScaleCrop>
  <Company>P R C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2022-11-21T06:45:00Z</dcterms:created>
  <dcterms:modified xsi:type="dcterms:W3CDTF">2022-11-21T06:46:00Z</dcterms:modified>
</cp:coreProperties>
</file>