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E5A" w:rsidRDefault="00A92E5A" w:rsidP="00A92E5A">
      <w:pPr>
        <w:widowControl/>
        <w:jc w:val="left"/>
        <w:rPr>
          <w:rFonts w:ascii="宋体" w:eastAsia="宋体" w:hAnsi="宋体" w:cs="Times New Roman"/>
          <w:snapToGrid w:val="0"/>
          <w:kern w:val="0"/>
          <w:sz w:val="24"/>
          <w:szCs w:val="24"/>
        </w:rPr>
      </w:pPr>
    </w:p>
    <w:p w:rsidR="00A92E5A" w:rsidRPr="004F0DF9" w:rsidRDefault="00A92E5A" w:rsidP="00A92E5A">
      <w:pPr>
        <w:widowControl/>
        <w:jc w:val="center"/>
        <w:rPr>
          <w:rFonts w:ascii="宋体" w:eastAsia="宋体" w:hAnsi="宋体" w:cs="宋体"/>
          <w:b/>
          <w:color w:val="000000"/>
          <w:kern w:val="0"/>
          <w:sz w:val="22"/>
        </w:rPr>
      </w:pPr>
      <w:bookmarkStart w:id="0" w:name="_GoBack"/>
      <w:r w:rsidRPr="004F0DF9"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</w:rPr>
        <w:t>口服五维赖氨酸葡萄糖中盐酸赖氨酸含量测定方法</w:t>
      </w:r>
    </w:p>
    <w:bookmarkEnd w:id="0"/>
    <w:p w:rsidR="00A92E5A" w:rsidRDefault="00A92E5A" w:rsidP="00A92E5A">
      <w:pPr>
        <w:widowControl/>
        <w:jc w:val="left"/>
        <w:rPr>
          <w:rFonts w:ascii="宋体" w:eastAsia="宋体" w:hAnsi="宋体" w:cs="Times New Roman"/>
          <w:snapToGrid w:val="0"/>
          <w:kern w:val="0"/>
          <w:sz w:val="24"/>
          <w:szCs w:val="24"/>
        </w:rPr>
      </w:pPr>
    </w:p>
    <w:p w:rsidR="00A92E5A" w:rsidRDefault="00A92E5A" w:rsidP="00A92E5A">
      <w:pPr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Times New Roman"/>
          <w:snapToGrid w:val="0"/>
          <w:kern w:val="0"/>
          <w:sz w:val="24"/>
          <w:szCs w:val="24"/>
        </w:rPr>
      </w:pPr>
    </w:p>
    <w:p w:rsidR="00A92E5A" w:rsidRDefault="00A92E5A" w:rsidP="00A92E5A">
      <w:pPr>
        <w:adjustRightInd w:val="0"/>
        <w:snapToGrid w:val="0"/>
        <w:spacing w:line="360" w:lineRule="auto"/>
        <w:ind w:firstLineChars="150" w:firstLine="360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【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含量测定</w:t>
      </w:r>
      <w:r>
        <w:rPr>
          <w:rFonts w:ascii="Times New Roman" w:eastAsia="宋体" w:hAnsi="Times New Roman" w:cs="Times New Roman" w:hint="eastAsia"/>
          <w:sz w:val="24"/>
          <w:szCs w:val="24"/>
        </w:rPr>
        <w:t>】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盐酸赖氨酸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</w:p>
    <w:p w:rsidR="00A92E5A" w:rsidRDefault="00A92E5A" w:rsidP="00A92E5A">
      <w:pPr>
        <w:spacing w:line="360" w:lineRule="auto"/>
        <w:ind w:firstLineChars="200" w:firstLine="482"/>
        <w:rPr>
          <w:rFonts w:ascii="宋体" w:eastAsia="宋体" w:hAnsi="宋体" w:cs="Times New Roman"/>
          <w:snapToGrid w:val="0"/>
          <w:kern w:val="0"/>
          <w:sz w:val="24"/>
          <w:szCs w:val="24"/>
        </w:rPr>
      </w:pPr>
      <w:proofErr w:type="gramStart"/>
      <w:r>
        <w:rPr>
          <w:rFonts w:ascii="Calibri" w:eastAsia="宋体" w:hAnsi="Calibri" w:cs="Times New Roman" w:hint="eastAsia"/>
          <w:b/>
          <w:sz w:val="24"/>
          <w:szCs w:val="24"/>
        </w:rPr>
        <w:t>供试品溶液</w:t>
      </w:r>
      <w:proofErr w:type="gramEnd"/>
      <w:r>
        <w:rPr>
          <w:rFonts w:ascii="Calibri" w:eastAsia="宋体" w:hAnsi="Calibri" w:cs="Times New Roman" w:hint="eastAsia"/>
          <w:b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snapToGrid w:val="0"/>
          <w:kern w:val="0"/>
          <w:sz w:val="24"/>
          <w:szCs w:val="24"/>
        </w:rPr>
        <w:t>取装量差异项下供试品，混匀研细，取细粉（相当于盐酸赖氨酸2mg），精密称定，置100ml量瓶中，加0.1mol/L盐酸溶液适量使其溶解，并稀释至刻度，摇匀，经0.45μm滤膜过滤，即得。</w:t>
      </w:r>
    </w:p>
    <w:p w:rsidR="00A92E5A" w:rsidRDefault="00A92E5A" w:rsidP="00A92E5A">
      <w:pPr>
        <w:spacing w:line="360" w:lineRule="auto"/>
        <w:ind w:firstLineChars="200" w:firstLine="482"/>
        <w:rPr>
          <w:rFonts w:ascii="宋体" w:eastAsia="宋体" w:hAnsi="宋体" w:cs="Times New Roman"/>
          <w:snapToGrid w:val="0"/>
          <w:kern w:val="0"/>
          <w:sz w:val="24"/>
          <w:szCs w:val="24"/>
        </w:rPr>
      </w:pPr>
      <w:r>
        <w:rPr>
          <w:rFonts w:ascii="Calibri" w:eastAsia="宋体" w:hAnsi="Calibri" w:cs="Times New Roman" w:hint="eastAsia"/>
          <w:b/>
          <w:sz w:val="24"/>
          <w:szCs w:val="24"/>
        </w:rPr>
        <w:t>对照品溶液</w:t>
      </w:r>
      <w:r>
        <w:rPr>
          <w:rFonts w:ascii="Calibri" w:eastAsia="宋体" w:hAnsi="Calibri" w:cs="Times New Roman" w:hint="eastAsia"/>
          <w:b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snapToGrid w:val="0"/>
          <w:kern w:val="0"/>
          <w:sz w:val="24"/>
          <w:szCs w:val="24"/>
        </w:rPr>
        <w:t>取盐酸赖氨酸对照品，用0.1mol/L盐酸溶液制备成0.02mg/ml的溶液，即得。</w:t>
      </w:r>
    </w:p>
    <w:p w:rsidR="00A92E5A" w:rsidRDefault="00A92E5A" w:rsidP="00A92E5A">
      <w:pPr>
        <w:spacing w:line="360" w:lineRule="auto"/>
        <w:ind w:firstLineChars="200" w:firstLine="482"/>
        <w:rPr>
          <w:rFonts w:ascii="Calibri" w:eastAsia="宋体" w:hAnsi="Calibri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</w:rPr>
        <w:t xml:space="preserve">色谱条件 </w:t>
      </w:r>
      <w:r>
        <w:rPr>
          <w:rFonts w:ascii="宋体" w:eastAsia="宋体" w:hAnsi="宋体" w:cs="Times New Roman" w:hint="eastAsia"/>
          <w:snapToGrid w:val="0"/>
          <w:kern w:val="0"/>
          <w:sz w:val="24"/>
          <w:szCs w:val="24"/>
        </w:rPr>
        <w:t>用合适的氨基酸分析仪，采用钠盐缓冲液体系进行检测。进样量：50 μl；</w:t>
      </w:r>
      <w:proofErr w:type="gramStart"/>
      <w:r>
        <w:rPr>
          <w:rFonts w:ascii="宋体" w:eastAsia="宋体" w:hAnsi="宋体" w:cs="Times New Roman" w:hint="eastAsia"/>
          <w:snapToGrid w:val="0"/>
          <w:kern w:val="0"/>
          <w:sz w:val="24"/>
          <w:szCs w:val="24"/>
        </w:rPr>
        <w:t>茚三酮柱后</w:t>
      </w:r>
      <w:proofErr w:type="gramEnd"/>
      <w:r>
        <w:rPr>
          <w:rFonts w:ascii="宋体" w:eastAsia="宋体" w:hAnsi="宋体" w:cs="Times New Roman" w:hint="eastAsia"/>
          <w:snapToGrid w:val="0"/>
          <w:kern w:val="0"/>
          <w:sz w:val="24"/>
          <w:szCs w:val="24"/>
        </w:rPr>
        <w:t>衍生温度：135℃；检测波长：570nm。</w:t>
      </w:r>
    </w:p>
    <w:p w:rsidR="00A92E5A" w:rsidRDefault="00A92E5A" w:rsidP="00A92E5A">
      <w:pPr>
        <w:spacing w:line="360" w:lineRule="auto"/>
        <w:ind w:firstLineChars="200" w:firstLine="482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b/>
          <w:sz w:val="24"/>
          <w:szCs w:val="24"/>
        </w:rPr>
        <w:t>系统适用性要求</w:t>
      </w:r>
      <w:r>
        <w:rPr>
          <w:rFonts w:ascii="Calibri" w:eastAsia="宋体" w:hAnsi="Calibri" w:cs="Times New Roman" w:hint="eastAsia"/>
          <w:b/>
          <w:sz w:val="24"/>
          <w:szCs w:val="24"/>
        </w:rPr>
        <w:t xml:space="preserve"> </w:t>
      </w:r>
      <w:r>
        <w:rPr>
          <w:rFonts w:ascii="Calibri" w:eastAsia="宋体" w:hAnsi="Calibri" w:cs="Times New Roman" w:hint="eastAsia"/>
          <w:sz w:val="24"/>
          <w:szCs w:val="24"/>
        </w:rPr>
        <w:t>赖氨酸峰理论板数应大于</w:t>
      </w:r>
      <w:r>
        <w:rPr>
          <w:rFonts w:ascii="Calibri" w:eastAsia="宋体" w:hAnsi="Calibri" w:cs="Times New Roman" w:hint="eastAsia"/>
          <w:sz w:val="24"/>
          <w:szCs w:val="24"/>
        </w:rPr>
        <w:t>8000</w:t>
      </w:r>
      <w:r>
        <w:rPr>
          <w:rFonts w:ascii="Calibri" w:eastAsia="宋体" w:hAnsi="Calibri" w:cs="Times New Roman" w:hint="eastAsia"/>
          <w:sz w:val="24"/>
          <w:szCs w:val="24"/>
        </w:rPr>
        <w:t>；赖氨酸峰与其它相邻峰的分离度应大于</w:t>
      </w:r>
      <w:r>
        <w:rPr>
          <w:rFonts w:ascii="Calibri" w:eastAsia="宋体" w:hAnsi="Calibri" w:cs="Times New Roman" w:hint="eastAsia"/>
          <w:sz w:val="24"/>
          <w:szCs w:val="24"/>
        </w:rPr>
        <w:t>1.5</w:t>
      </w:r>
      <w:r>
        <w:rPr>
          <w:rFonts w:ascii="Calibri" w:eastAsia="宋体" w:hAnsi="Calibri" w:cs="Times New Roman" w:hint="eastAsia"/>
          <w:sz w:val="24"/>
          <w:szCs w:val="24"/>
        </w:rPr>
        <w:t>。</w:t>
      </w:r>
    </w:p>
    <w:p w:rsidR="00A92E5A" w:rsidRDefault="00A92E5A" w:rsidP="00A92E5A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测定法</w:t>
      </w:r>
      <w:r>
        <w:rPr>
          <w:rFonts w:ascii="Calibri" w:eastAsia="宋体" w:hAnsi="Calibri" w:cs="Times New Roman" w:hint="eastAsia"/>
          <w:sz w:val="24"/>
          <w:szCs w:val="24"/>
        </w:rPr>
        <w:t xml:space="preserve"> </w:t>
      </w:r>
      <w:r>
        <w:rPr>
          <w:rFonts w:ascii="Calibri" w:eastAsia="宋体" w:hAnsi="Calibri" w:cs="Times New Roman" w:hint="eastAsia"/>
          <w:sz w:val="24"/>
          <w:szCs w:val="24"/>
        </w:rPr>
        <w:t>精密量</w:t>
      </w:r>
      <w:proofErr w:type="gramStart"/>
      <w:r>
        <w:rPr>
          <w:rFonts w:ascii="Calibri" w:eastAsia="宋体" w:hAnsi="Calibri" w:cs="Times New Roman" w:hint="eastAsia"/>
          <w:sz w:val="24"/>
          <w:szCs w:val="24"/>
        </w:rPr>
        <w:t>取供试品</w:t>
      </w:r>
      <w:proofErr w:type="gramEnd"/>
      <w:r>
        <w:rPr>
          <w:rFonts w:ascii="Calibri" w:eastAsia="宋体" w:hAnsi="Calibri" w:cs="Times New Roman" w:hint="eastAsia"/>
          <w:sz w:val="24"/>
          <w:szCs w:val="24"/>
        </w:rPr>
        <w:t>溶液与对照品溶液，分别注入氨基酸分析仪，记录色谱图。按外标法以峰面积计算。</w:t>
      </w:r>
    </w:p>
    <w:p w:rsidR="00A92E5A" w:rsidRDefault="00A92E5A" w:rsidP="00A92E5A">
      <w:pPr>
        <w:spacing w:line="360" w:lineRule="auto"/>
        <w:ind w:firstLineChars="200" w:firstLine="482"/>
        <w:rPr>
          <w:rFonts w:ascii="Calibri" w:eastAsia="宋体" w:hAnsi="Calibri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结果判定（暂定）</w:t>
      </w:r>
      <w:r>
        <w:rPr>
          <w:rFonts w:ascii="宋体" w:eastAsia="宋体" w:hAnsi="宋体" w:cs="Times New Roman" w:hint="eastAsia"/>
          <w:sz w:val="24"/>
          <w:szCs w:val="24"/>
        </w:rPr>
        <w:t xml:space="preserve">  应为标示量的85.0～110.0%</w:t>
      </w:r>
    </w:p>
    <w:p w:rsidR="000215F8" w:rsidRPr="00A92E5A" w:rsidRDefault="000215F8"/>
    <w:sectPr w:rsidR="000215F8" w:rsidRPr="00A92E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8D3" w:rsidRDefault="008428D3" w:rsidP="00A92E5A">
      <w:r>
        <w:separator/>
      </w:r>
    </w:p>
  </w:endnote>
  <w:endnote w:type="continuationSeparator" w:id="0">
    <w:p w:rsidR="008428D3" w:rsidRDefault="008428D3" w:rsidP="00A9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8D3" w:rsidRDefault="008428D3" w:rsidP="00A92E5A">
      <w:r>
        <w:separator/>
      </w:r>
    </w:p>
  </w:footnote>
  <w:footnote w:type="continuationSeparator" w:id="0">
    <w:p w:rsidR="008428D3" w:rsidRDefault="008428D3" w:rsidP="00A92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D1F"/>
    <w:rsid w:val="000215F8"/>
    <w:rsid w:val="000B3422"/>
    <w:rsid w:val="00105599"/>
    <w:rsid w:val="006E7D1F"/>
    <w:rsid w:val="008428D3"/>
    <w:rsid w:val="00A9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E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E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E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E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>P R C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2022-11-21T06:45:00Z</dcterms:created>
  <dcterms:modified xsi:type="dcterms:W3CDTF">2022-11-21T06:45:00Z</dcterms:modified>
</cp:coreProperties>
</file>