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5F8" w:rsidRDefault="001A20B8" w:rsidP="001A20B8">
      <w:pPr>
        <w:jc w:val="center"/>
        <w:rPr>
          <w:rFonts w:hint="eastAsia"/>
          <w:b/>
          <w:color w:val="000000"/>
          <w:sz w:val="24"/>
        </w:rPr>
      </w:pPr>
      <w:proofErr w:type="gramStart"/>
      <w:r w:rsidRPr="001A20B8">
        <w:rPr>
          <w:rFonts w:hint="eastAsia"/>
          <w:b/>
          <w:color w:val="000000"/>
          <w:sz w:val="24"/>
        </w:rPr>
        <w:t>呋</w:t>
      </w:r>
      <w:proofErr w:type="gramEnd"/>
      <w:r w:rsidRPr="001A20B8">
        <w:rPr>
          <w:rFonts w:hint="eastAsia"/>
          <w:b/>
          <w:color w:val="000000"/>
          <w:sz w:val="24"/>
        </w:rPr>
        <w:t>塞米片溶出度检查方法</w:t>
      </w:r>
    </w:p>
    <w:p w:rsidR="001A20B8" w:rsidRDefault="001A20B8" w:rsidP="001A20B8">
      <w:pPr>
        <w:widowControl/>
        <w:jc w:val="center"/>
        <w:rPr>
          <w:rFonts w:ascii="宋体" w:eastAsia="宋体" w:hAnsi="宋体" w:cs="宋体" w:hint="eastAsia"/>
          <w:b/>
          <w:sz w:val="32"/>
          <w:szCs w:val="32"/>
        </w:rPr>
      </w:pPr>
    </w:p>
    <w:p w:rsidR="001A20B8" w:rsidRDefault="001A20B8" w:rsidP="001A20B8">
      <w:pPr>
        <w:spacing w:line="360" w:lineRule="auto"/>
        <w:ind w:firstLineChars="200" w:firstLine="482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 xml:space="preserve">溶出度  </w:t>
      </w:r>
      <w:r>
        <w:rPr>
          <w:rFonts w:ascii="宋体" w:eastAsia="宋体" w:hAnsi="宋体" w:cs="宋体" w:hint="eastAsia"/>
          <w:sz w:val="24"/>
          <w:szCs w:val="24"/>
        </w:rPr>
        <w:t>照溶出</w:t>
      </w:r>
      <w:bookmarkStart w:id="0" w:name="_GoBack"/>
      <w:bookmarkEnd w:id="0"/>
      <w:r>
        <w:rPr>
          <w:rFonts w:ascii="宋体" w:eastAsia="宋体" w:hAnsi="宋体" w:cs="宋体" w:hint="eastAsia"/>
          <w:sz w:val="24"/>
          <w:szCs w:val="24"/>
        </w:rPr>
        <w:t>度</w:t>
      </w:r>
      <w:r>
        <w:rPr>
          <w:rFonts w:ascii="宋体" w:eastAsia="宋体" w:hAnsi="宋体" w:cs="宋体"/>
          <w:sz w:val="24"/>
          <w:szCs w:val="24"/>
        </w:rPr>
        <w:t>与释放度测定法（</w:t>
      </w:r>
      <w:r>
        <w:rPr>
          <w:rFonts w:ascii="Times New Roman" w:hAnsi="Times New Roman" w:cs="Times New Roman"/>
          <w:sz w:val="24"/>
          <w:szCs w:val="24"/>
        </w:rPr>
        <w:t>中国药典</w:t>
      </w:r>
      <w:r>
        <w:rPr>
          <w:rFonts w:ascii="Times New Roman" w:hAnsi="Times New Roman" w:cs="Times New Roman" w:hint="eastAsia"/>
          <w:sz w:val="24"/>
          <w:szCs w:val="24"/>
        </w:rPr>
        <w:t>2020</w:t>
      </w:r>
      <w:r>
        <w:rPr>
          <w:rFonts w:ascii="Times New Roman" w:hAnsi="Times New Roman" w:cs="Times New Roman" w:hint="eastAsia"/>
          <w:sz w:val="24"/>
          <w:szCs w:val="24"/>
        </w:rPr>
        <w:t>年版</w:t>
      </w:r>
      <w:r>
        <w:rPr>
          <w:rFonts w:ascii="宋体" w:eastAsia="宋体" w:hAnsi="宋体" w:cs="宋体" w:hint="eastAsia"/>
          <w:sz w:val="24"/>
          <w:szCs w:val="24"/>
        </w:rPr>
        <w:t>四部通则0931第二法</w:t>
      </w:r>
      <w:r>
        <w:rPr>
          <w:rFonts w:ascii="宋体" w:eastAsia="宋体" w:hAnsi="宋体" w:cs="宋体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测定</w:t>
      </w:r>
      <w:r>
        <w:rPr>
          <w:rFonts w:ascii="宋体" w:eastAsia="宋体" w:hAnsi="宋体" w:cs="宋体"/>
          <w:sz w:val="24"/>
          <w:szCs w:val="24"/>
        </w:rPr>
        <w:t>。</w:t>
      </w:r>
    </w:p>
    <w:p w:rsidR="001A20B8" w:rsidRDefault="001A20B8" w:rsidP="001A20B8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溶出</w:t>
      </w:r>
      <w:r>
        <w:rPr>
          <w:rFonts w:ascii="宋体" w:eastAsia="宋体" w:hAnsi="宋体" w:cs="宋体"/>
          <w:sz w:val="24"/>
          <w:szCs w:val="24"/>
        </w:rPr>
        <w:t>条件</w:t>
      </w:r>
      <w:r>
        <w:rPr>
          <w:rFonts w:ascii="宋体" w:eastAsia="宋体" w:hAnsi="宋体" w:cs="宋体" w:hint="eastAsia"/>
          <w:sz w:val="24"/>
          <w:szCs w:val="24"/>
        </w:rPr>
        <w:t xml:space="preserve">  以磷酸</w:t>
      </w:r>
      <w:r>
        <w:rPr>
          <w:rFonts w:ascii="宋体" w:eastAsia="宋体" w:hAnsi="宋体" w:cs="宋体"/>
          <w:sz w:val="24"/>
          <w:szCs w:val="24"/>
        </w:rPr>
        <w:t>盐缓冲液（</w:t>
      </w:r>
      <w:r>
        <w:rPr>
          <w:rFonts w:ascii="宋体" w:eastAsia="宋体" w:hAnsi="宋体" w:cs="宋体" w:hint="eastAsia"/>
          <w:sz w:val="24"/>
          <w:szCs w:val="24"/>
        </w:rPr>
        <w:t>pH</w:t>
      </w:r>
      <w:r>
        <w:rPr>
          <w:rFonts w:ascii="宋体" w:eastAsia="宋体" w:hAnsi="宋体" w:cs="宋体"/>
          <w:sz w:val="24"/>
          <w:szCs w:val="24"/>
        </w:rPr>
        <w:t>5.8）10</w:t>
      </w:r>
      <w:r>
        <w:rPr>
          <w:rFonts w:ascii="宋体" w:eastAsia="宋体" w:hAnsi="宋体" w:cs="宋体" w:hint="eastAsia"/>
          <w:sz w:val="24"/>
          <w:szCs w:val="24"/>
        </w:rPr>
        <w:t>0</w:t>
      </w:r>
      <w:r>
        <w:rPr>
          <w:rFonts w:ascii="宋体" w:eastAsia="宋体" w:hAnsi="宋体" w:cs="宋体"/>
          <w:sz w:val="24"/>
          <w:szCs w:val="24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ml为</w:t>
      </w:r>
      <w:r>
        <w:rPr>
          <w:rFonts w:ascii="宋体" w:eastAsia="宋体" w:hAnsi="宋体" w:cs="宋体"/>
          <w:sz w:val="24"/>
          <w:szCs w:val="24"/>
        </w:rPr>
        <w:t>溶出介质，转速为每分钟</w:t>
      </w:r>
      <w:r>
        <w:rPr>
          <w:rFonts w:ascii="宋体" w:eastAsia="宋体" w:hAnsi="宋体" w:cs="宋体" w:hint="eastAsia"/>
          <w:sz w:val="24"/>
          <w:szCs w:val="24"/>
        </w:rPr>
        <w:t>50转</w:t>
      </w:r>
      <w:r>
        <w:rPr>
          <w:rFonts w:ascii="宋体" w:eastAsia="宋体" w:hAnsi="宋体" w:cs="宋体"/>
          <w:sz w:val="24"/>
          <w:szCs w:val="24"/>
        </w:rPr>
        <w:t>，依法操作，经</w:t>
      </w:r>
      <w:r>
        <w:rPr>
          <w:rFonts w:ascii="宋体" w:eastAsia="宋体" w:hAnsi="宋体" w:cs="宋体" w:hint="eastAsia"/>
          <w:sz w:val="24"/>
          <w:szCs w:val="24"/>
        </w:rPr>
        <w:t>30分钟</w:t>
      </w:r>
      <w:r>
        <w:rPr>
          <w:rFonts w:ascii="宋体" w:eastAsia="宋体" w:hAnsi="宋体" w:cs="宋体"/>
          <w:sz w:val="24"/>
          <w:szCs w:val="24"/>
        </w:rPr>
        <w:t>时取样。</w:t>
      </w:r>
    </w:p>
    <w:p w:rsidR="001A20B8" w:rsidRDefault="001A20B8" w:rsidP="001A20B8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proofErr w:type="gramStart"/>
      <w:r>
        <w:rPr>
          <w:rFonts w:ascii="宋体" w:eastAsia="宋体" w:hAnsi="宋体" w:cs="宋体" w:hint="eastAsia"/>
          <w:sz w:val="24"/>
          <w:szCs w:val="24"/>
        </w:rPr>
        <w:t>供试品</w:t>
      </w:r>
      <w:r>
        <w:rPr>
          <w:rFonts w:ascii="宋体" w:eastAsia="宋体" w:hAnsi="宋体" w:cs="宋体"/>
          <w:sz w:val="24"/>
          <w:szCs w:val="24"/>
        </w:rPr>
        <w:t>溶液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取溶出</w:t>
      </w:r>
      <w:r>
        <w:rPr>
          <w:rFonts w:ascii="宋体" w:eastAsia="宋体" w:hAnsi="宋体" w:cs="宋体"/>
          <w:sz w:val="24"/>
          <w:szCs w:val="24"/>
        </w:rPr>
        <w:t>液适量，滤过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精密量取滤液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/>
          <w:sz w:val="24"/>
          <w:szCs w:val="24"/>
        </w:rPr>
        <w:t>ml，置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/>
          <w:sz w:val="24"/>
          <w:szCs w:val="24"/>
        </w:rPr>
        <w:t>ml量瓶中，用</w:t>
      </w:r>
      <w:r>
        <w:rPr>
          <w:rFonts w:ascii="宋体" w:eastAsia="宋体" w:hAnsi="宋体" w:cs="宋体" w:hint="eastAsia"/>
          <w:sz w:val="24"/>
          <w:szCs w:val="24"/>
        </w:rPr>
        <w:t>0.8</w:t>
      </w:r>
      <w:r>
        <w:rPr>
          <w:rFonts w:ascii="宋体" w:eastAsia="宋体" w:hAnsi="宋体" w:cs="宋体"/>
          <w:sz w:val="24"/>
          <w:szCs w:val="24"/>
        </w:rPr>
        <w:t>%氢氧化钠溶液稀释至刻度，摇匀。</w:t>
      </w:r>
    </w:p>
    <w:p w:rsidR="001A20B8" w:rsidRDefault="001A20B8" w:rsidP="001A20B8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测定</w:t>
      </w:r>
      <w:r>
        <w:rPr>
          <w:rFonts w:ascii="宋体" w:eastAsia="宋体" w:hAnsi="宋体" w:cs="宋体"/>
          <w:sz w:val="24"/>
          <w:szCs w:val="24"/>
        </w:rPr>
        <w:t xml:space="preserve">法  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取</w:t>
      </w:r>
      <w:r>
        <w:rPr>
          <w:rFonts w:ascii="宋体" w:eastAsia="宋体" w:hAnsi="宋体" w:cs="宋体"/>
          <w:sz w:val="24"/>
          <w:szCs w:val="24"/>
        </w:rPr>
        <w:t>供试品</w:t>
      </w:r>
      <w:proofErr w:type="gramEnd"/>
      <w:r>
        <w:rPr>
          <w:rFonts w:ascii="宋体" w:eastAsia="宋体" w:hAnsi="宋体" w:cs="宋体"/>
          <w:sz w:val="24"/>
          <w:szCs w:val="24"/>
        </w:rPr>
        <w:t>溶液</w:t>
      </w:r>
      <w:r>
        <w:rPr>
          <w:rFonts w:ascii="宋体" w:eastAsia="宋体" w:hAnsi="宋体" w:cs="宋体" w:hint="eastAsia"/>
          <w:sz w:val="24"/>
          <w:szCs w:val="24"/>
        </w:rPr>
        <w:t>和</w:t>
      </w:r>
      <w:r>
        <w:rPr>
          <w:rFonts w:ascii="宋体" w:eastAsia="宋体" w:hAnsi="宋体" w:cs="宋体"/>
          <w:sz w:val="24"/>
          <w:szCs w:val="24"/>
        </w:rPr>
        <w:t>对照品溶液，照紫外-</w:t>
      </w:r>
      <w:r>
        <w:rPr>
          <w:rFonts w:ascii="宋体" w:eastAsia="宋体" w:hAnsi="宋体" w:cs="宋体" w:hint="eastAsia"/>
          <w:sz w:val="24"/>
          <w:szCs w:val="24"/>
        </w:rPr>
        <w:t>可见</w:t>
      </w:r>
      <w:r>
        <w:rPr>
          <w:rFonts w:ascii="宋体" w:eastAsia="宋体" w:hAnsi="宋体" w:cs="宋体"/>
          <w:sz w:val="24"/>
          <w:szCs w:val="24"/>
        </w:rPr>
        <w:t>分光光度法（</w:t>
      </w:r>
      <w:r>
        <w:rPr>
          <w:rFonts w:ascii="Times New Roman" w:hAnsi="Times New Roman" w:cs="Times New Roman"/>
          <w:sz w:val="24"/>
          <w:szCs w:val="24"/>
        </w:rPr>
        <w:t>中国药典</w:t>
      </w:r>
      <w:r>
        <w:rPr>
          <w:rFonts w:ascii="Times New Roman" w:hAnsi="Times New Roman" w:cs="Times New Roman" w:hint="eastAsia"/>
          <w:sz w:val="24"/>
          <w:szCs w:val="24"/>
        </w:rPr>
        <w:t>2020</w:t>
      </w:r>
      <w:r>
        <w:rPr>
          <w:rFonts w:ascii="Times New Roman" w:hAnsi="Times New Roman" w:cs="Times New Roman" w:hint="eastAsia"/>
          <w:sz w:val="24"/>
          <w:szCs w:val="24"/>
        </w:rPr>
        <w:t>年版</w:t>
      </w:r>
      <w:r>
        <w:rPr>
          <w:rFonts w:ascii="宋体" w:eastAsia="宋体" w:hAnsi="宋体" w:cs="宋体" w:hint="eastAsia"/>
          <w:sz w:val="24"/>
          <w:szCs w:val="24"/>
        </w:rPr>
        <w:t>四部通则</w:t>
      </w:r>
      <w:r>
        <w:rPr>
          <w:rFonts w:ascii="宋体" w:eastAsia="宋体" w:hAnsi="宋体" w:cs="宋体"/>
          <w:sz w:val="24"/>
          <w:szCs w:val="24"/>
        </w:rPr>
        <w:t>0401）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在</w:t>
      </w:r>
      <w:r>
        <w:rPr>
          <w:rFonts w:ascii="宋体" w:eastAsia="宋体" w:hAnsi="宋体" w:cs="宋体" w:hint="eastAsia"/>
          <w:sz w:val="24"/>
          <w:szCs w:val="24"/>
        </w:rPr>
        <w:t>27</w:t>
      </w:r>
      <w:r>
        <w:rPr>
          <w:rFonts w:ascii="宋体" w:eastAsia="宋体" w:hAnsi="宋体" w:cs="宋体"/>
          <w:sz w:val="24"/>
          <w:szCs w:val="24"/>
        </w:rPr>
        <w:t>1nm</w:t>
      </w:r>
      <w:r>
        <w:rPr>
          <w:rFonts w:ascii="宋体" w:eastAsia="宋体" w:hAnsi="宋体" w:cs="宋体" w:hint="eastAsia"/>
          <w:sz w:val="24"/>
          <w:szCs w:val="24"/>
        </w:rPr>
        <w:t>波长</w:t>
      </w:r>
      <w:r>
        <w:rPr>
          <w:rFonts w:ascii="宋体" w:eastAsia="宋体" w:hAnsi="宋体" w:cs="宋体"/>
          <w:sz w:val="24"/>
          <w:szCs w:val="24"/>
        </w:rPr>
        <w:t>处测定吸光度，按</w:t>
      </w: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12</w:t>
      </w:r>
      <w:r>
        <w:rPr>
          <w:rFonts w:ascii="宋体" w:eastAsia="宋体" w:hAnsi="宋体" w:cs="宋体" w:hint="eastAsia"/>
          <w:sz w:val="24"/>
          <w:szCs w:val="24"/>
        </w:rPr>
        <w:t>H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11</w:t>
      </w:r>
      <w:r>
        <w:rPr>
          <w:rFonts w:ascii="宋体" w:eastAsia="宋体" w:hAnsi="宋体" w:cs="宋体" w:hint="eastAsia"/>
          <w:sz w:val="24"/>
          <w:szCs w:val="24"/>
        </w:rPr>
        <w:t>ClN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O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S的</w:t>
      </w:r>
      <w:r>
        <w:rPr>
          <w:rFonts w:ascii="宋体" w:eastAsia="宋体" w:hAnsi="宋体" w:cs="宋体"/>
          <w:sz w:val="24"/>
          <w:szCs w:val="24"/>
        </w:rPr>
        <w:t>吸收系数（</w:t>
      </w:r>
      <w:r>
        <w:rPr>
          <w:rFonts w:ascii="宋体" w:eastAsia="宋体" w:hAnsi="宋体" w:cs="宋体"/>
          <w:position w:val="-10"/>
          <w:sz w:val="24"/>
          <w:szCs w:val="24"/>
        </w:rPr>
        <w:object w:dxaOrig="420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pt;height:18.7pt" o:ole="">
            <v:imagedata r:id="rId7" o:title=""/>
          </v:shape>
          <o:OLEObject Type="Embed" ProgID="Equation.3" ShapeID="_x0000_i1025" DrawAspect="Content" ObjectID="_1730536650" r:id="rId8"/>
        </w:object>
      </w:r>
      <w:r>
        <w:rPr>
          <w:rFonts w:ascii="宋体" w:eastAsia="宋体" w:hAnsi="宋体" w:cs="宋体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为580计算</w:t>
      </w:r>
      <w:r>
        <w:rPr>
          <w:rFonts w:ascii="宋体" w:eastAsia="宋体" w:hAnsi="宋体" w:cs="宋体"/>
          <w:sz w:val="24"/>
          <w:szCs w:val="24"/>
        </w:rPr>
        <w:t>每片的溶出量。</w:t>
      </w:r>
    </w:p>
    <w:p w:rsidR="001A20B8" w:rsidRDefault="001A20B8" w:rsidP="001A20B8">
      <w:r>
        <w:rPr>
          <w:rFonts w:ascii="宋体" w:eastAsia="宋体" w:hAnsi="宋体" w:cs="宋体" w:hint="eastAsia"/>
          <w:sz w:val="24"/>
          <w:szCs w:val="24"/>
        </w:rPr>
        <w:t>限度  标示量</w:t>
      </w:r>
      <w:r>
        <w:rPr>
          <w:rFonts w:ascii="宋体" w:eastAsia="宋体" w:hAnsi="宋体" w:cs="宋体"/>
          <w:sz w:val="24"/>
          <w:szCs w:val="24"/>
        </w:rPr>
        <w:t>的</w:t>
      </w:r>
      <w:r>
        <w:rPr>
          <w:rFonts w:ascii="宋体" w:eastAsia="宋体" w:hAnsi="宋体" w:cs="宋体" w:hint="eastAsia"/>
          <w:sz w:val="24"/>
          <w:szCs w:val="24"/>
        </w:rPr>
        <w:t>75</w:t>
      </w:r>
      <w:r>
        <w:rPr>
          <w:rFonts w:ascii="宋体" w:eastAsia="宋体" w:hAnsi="宋体" w:cs="宋体"/>
          <w:sz w:val="24"/>
          <w:szCs w:val="24"/>
        </w:rPr>
        <w:t>%，应符合规定。</w:t>
      </w:r>
    </w:p>
    <w:p w:rsidR="001A20B8" w:rsidRPr="001A20B8" w:rsidRDefault="001A20B8" w:rsidP="001A20B8">
      <w:pPr>
        <w:rPr>
          <w:sz w:val="22"/>
        </w:rPr>
      </w:pPr>
    </w:p>
    <w:sectPr w:rsidR="001A20B8" w:rsidRPr="001A20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236" w:rsidRDefault="009D5236" w:rsidP="001A20B8">
      <w:r>
        <w:separator/>
      </w:r>
    </w:p>
  </w:endnote>
  <w:endnote w:type="continuationSeparator" w:id="0">
    <w:p w:rsidR="009D5236" w:rsidRDefault="009D5236" w:rsidP="001A2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236" w:rsidRDefault="009D5236" w:rsidP="001A20B8">
      <w:r>
        <w:separator/>
      </w:r>
    </w:p>
  </w:footnote>
  <w:footnote w:type="continuationSeparator" w:id="0">
    <w:p w:rsidR="009D5236" w:rsidRDefault="009D5236" w:rsidP="001A20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2C2"/>
    <w:rsid w:val="000215F8"/>
    <w:rsid w:val="000B3422"/>
    <w:rsid w:val="00105599"/>
    <w:rsid w:val="001A20B8"/>
    <w:rsid w:val="005722C2"/>
    <w:rsid w:val="009D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20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20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20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20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20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20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20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20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>P R C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2022-11-21T03:50:00Z</dcterms:created>
  <dcterms:modified xsi:type="dcterms:W3CDTF">2022-11-21T03:51:00Z</dcterms:modified>
</cp:coreProperties>
</file>