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90" w:rsidRDefault="000F1290" w:rsidP="000F1290">
      <w:pPr>
        <w:spacing w:line="360" w:lineRule="auto"/>
        <w:outlineLvl w:val="0"/>
        <w:rPr>
          <w:rFonts w:ascii="黑体" w:eastAsia="黑体" w:hAnsi="黑体"/>
          <w:sz w:val="32"/>
          <w:szCs w:val="32"/>
        </w:rPr>
      </w:pPr>
      <w:bookmarkStart w:id="0" w:name="_Toc45109066"/>
      <w:r>
        <w:rPr>
          <w:rFonts w:ascii="黑体" w:eastAsia="黑体" w:hAnsi="黑体" w:hint="eastAsia"/>
          <w:sz w:val="32"/>
          <w:szCs w:val="32"/>
        </w:rPr>
        <w:t>附表5</w:t>
      </w:r>
      <w:bookmarkEnd w:id="0"/>
    </w:p>
    <w:p w:rsidR="000F1290" w:rsidRDefault="000F1290" w:rsidP="000F1290">
      <w:pPr>
        <w:spacing w:line="360" w:lineRule="auto"/>
        <w:outlineLvl w:val="0"/>
        <w:rPr>
          <w:rFonts w:ascii="黑体" w:eastAsia="黑体" w:hAnsi="黑体"/>
          <w:sz w:val="32"/>
          <w:szCs w:val="32"/>
        </w:rPr>
      </w:pPr>
    </w:p>
    <w:p w:rsidR="000F1290" w:rsidRDefault="000F1290" w:rsidP="000F1290">
      <w:pPr>
        <w:spacing w:line="360" w:lineRule="auto"/>
        <w:jc w:val="center"/>
        <w:outlineLvl w:val="0"/>
        <w:rPr>
          <w:rFonts w:ascii="Times New Roman" w:eastAsia="仿宋_GB2312" w:hAnsi="Times New Roman"/>
          <w:b/>
          <w:sz w:val="32"/>
          <w:szCs w:val="32"/>
        </w:rPr>
      </w:pPr>
      <w:bookmarkStart w:id="1" w:name="_Toc45109067"/>
      <w:r>
        <w:rPr>
          <w:rFonts w:ascii="Times New Roman" w:eastAsia="仿宋_GB2312" w:hAnsi="Times New Roman" w:hint="eastAsia"/>
          <w:b/>
          <w:sz w:val="32"/>
          <w:szCs w:val="32"/>
        </w:rPr>
        <w:t>医疗器械标准化（分）技术委员会及技术归口单位列表</w:t>
      </w:r>
      <w:bookmarkStart w:id="2" w:name="_GoBack"/>
      <w:bookmarkEnd w:id="1"/>
      <w:bookmarkEnd w:id="2"/>
    </w:p>
    <w:p w:rsidR="000F1290" w:rsidRDefault="000F1290" w:rsidP="000F1290">
      <w:pPr>
        <w:spacing w:line="360" w:lineRule="auto"/>
        <w:jc w:val="center"/>
        <w:outlineLvl w:val="0"/>
        <w:rPr>
          <w:rFonts w:ascii="Times New Roman" w:eastAsia="仿宋_GB2312" w:hAnsi="Times New Roman"/>
          <w:b/>
          <w:sz w:val="32"/>
          <w:szCs w:val="32"/>
        </w:rPr>
      </w:pPr>
    </w:p>
    <w:tbl>
      <w:tblPr>
        <w:tblW w:w="14900" w:type="dxa"/>
        <w:jc w:val="center"/>
        <w:tblInd w:w="-6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251"/>
        <w:gridCol w:w="3409"/>
        <w:gridCol w:w="2956"/>
        <w:gridCol w:w="2268"/>
      </w:tblGrid>
      <w:tr w:rsidR="000F1290" w:rsidTr="00C85AD2">
        <w:trPr>
          <w:cantSplit/>
          <w:trHeight w:val="510"/>
          <w:tblHeader/>
          <w:jc w:val="center"/>
        </w:trPr>
        <w:tc>
          <w:tcPr>
            <w:tcW w:w="1016" w:type="dxa"/>
            <w:shd w:val="clear" w:color="auto" w:fill="auto"/>
            <w:vAlign w:val="center"/>
          </w:tcPr>
          <w:p w:rsidR="000F1290" w:rsidRDefault="000F1290" w:rsidP="00C85AD2">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序号</w:t>
            </w: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标委会</w:t>
            </w:r>
            <w:r>
              <w:rPr>
                <w:rFonts w:ascii="Times New Roman" w:eastAsia="仿宋_GB2312" w:hAnsi="Times New Roman" w:cs="宋体" w:hint="eastAsia"/>
                <w:b/>
                <w:sz w:val="24"/>
                <w:szCs w:val="24"/>
              </w:rPr>
              <w:t>/</w:t>
            </w:r>
            <w:r>
              <w:rPr>
                <w:rFonts w:ascii="Times New Roman" w:eastAsia="仿宋_GB2312" w:hAnsi="Times New Roman" w:cs="宋体" w:hint="eastAsia"/>
                <w:b/>
                <w:sz w:val="24"/>
                <w:szCs w:val="24"/>
              </w:rPr>
              <w:t>归口单位（代号）</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秘书处承担单位</w:t>
            </w:r>
          </w:p>
        </w:tc>
        <w:tc>
          <w:tcPr>
            <w:tcW w:w="2956" w:type="dxa"/>
            <w:vAlign w:val="center"/>
          </w:tcPr>
          <w:p w:rsidR="000F1290" w:rsidRDefault="000F1290" w:rsidP="00C85AD2">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地址</w:t>
            </w:r>
          </w:p>
        </w:tc>
        <w:tc>
          <w:tcPr>
            <w:tcW w:w="2268" w:type="dxa"/>
            <w:vAlign w:val="center"/>
          </w:tcPr>
          <w:p w:rsidR="000F1290" w:rsidRDefault="000F1290" w:rsidP="00C85AD2">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联系电话</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w:t>
            </w:r>
            <w:r>
              <w:rPr>
                <w:rFonts w:ascii="Times New Roman" w:eastAsia="仿宋_GB2312" w:hAnsi="Times New Roman" w:cs="宋体" w:hint="eastAsia"/>
                <w:sz w:val="24"/>
                <w:szCs w:val="24"/>
              </w:rPr>
              <w:t xml:space="preserve">SAC/TC10 </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hint="eastAsia"/>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射线设备及用具分技术委员会（</w:t>
            </w:r>
            <w:r>
              <w:rPr>
                <w:rFonts w:ascii="Times New Roman" w:eastAsia="仿宋_GB2312" w:hAnsi="Times New Roman" w:cs="宋体" w:hint="eastAsia"/>
                <w:sz w:val="24"/>
                <w:szCs w:val="24"/>
              </w:rPr>
              <w:t>SAC/TC10/SC1</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辽宁省医疗器械检验检测院</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辽宁省沈阳市</w:t>
            </w:r>
            <w:proofErr w:type="gramStart"/>
            <w:r>
              <w:rPr>
                <w:rFonts w:ascii="Times New Roman" w:eastAsia="仿宋_GB2312" w:hAnsi="Times New Roman" w:cs="宋体" w:hint="eastAsia"/>
                <w:sz w:val="24"/>
                <w:szCs w:val="24"/>
              </w:rPr>
              <w:t>浑</w:t>
            </w:r>
            <w:proofErr w:type="gramEnd"/>
            <w:r>
              <w:rPr>
                <w:rFonts w:ascii="Times New Roman" w:eastAsia="仿宋_GB2312" w:hAnsi="Times New Roman" w:cs="宋体" w:hint="eastAsia"/>
                <w:sz w:val="24"/>
                <w:szCs w:val="24"/>
              </w:rPr>
              <w:t>南区麦子屯</w:t>
            </w:r>
            <w:r>
              <w:rPr>
                <w:rFonts w:ascii="Times New Roman" w:eastAsia="仿宋_GB2312" w:hAnsi="Times New Roman" w:cs="宋体" w:hint="eastAsia"/>
                <w:sz w:val="24"/>
                <w:szCs w:val="24"/>
              </w:rPr>
              <w:t>600-1</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024-83781002</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全国医用电器标准化技术委员会医用超声设备标准化分技术委员会（</w:t>
            </w:r>
            <w:r>
              <w:rPr>
                <w:rFonts w:ascii="Times New Roman" w:eastAsia="仿宋_GB2312" w:hAnsi="Times New Roman" w:cs="宋体" w:hint="eastAsia"/>
                <w:sz w:val="24"/>
                <w:szCs w:val="24"/>
              </w:rPr>
              <w:t>SAC/TC10/SC2</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湖北省医疗器械质量监督检验研究院</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湖北省武汉市高新大道</w:t>
            </w:r>
            <w:r>
              <w:rPr>
                <w:rFonts w:ascii="Times New Roman" w:eastAsia="仿宋_GB2312" w:hAnsi="Times New Roman" w:cs="宋体" w:hint="eastAsia"/>
                <w:sz w:val="24"/>
                <w:szCs w:val="24"/>
              </w:rPr>
              <w:t>666</w:t>
            </w:r>
            <w:r>
              <w:rPr>
                <w:rFonts w:ascii="Times New Roman" w:eastAsia="仿宋_GB2312" w:hAnsi="Times New Roman" w:cs="宋体" w:hint="eastAsia"/>
                <w:sz w:val="24"/>
                <w:szCs w:val="24"/>
              </w:rPr>
              <w:t>号</w:t>
            </w:r>
            <w:r>
              <w:rPr>
                <w:rFonts w:ascii="Times New Roman" w:eastAsia="仿宋_GB2312" w:hAnsi="Times New Roman" w:cs="宋体" w:hint="eastAsia"/>
                <w:sz w:val="24"/>
                <w:szCs w:val="24"/>
              </w:rPr>
              <w:t>G</w:t>
            </w:r>
            <w:r>
              <w:rPr>
                <w:rFonts w:ascii="Times New Roman" w:eastAsia="仿宋_GB2312" w:hAnsi="Times New Roman" w:cs="宋体" w:hint="eastAsia"/>
                <w:sz w:val="24"/>
                <w:szCs w:val="24"/>
              </w:rPr>
              <w:t>区</w:t>
            </w:r>
            <w:r>
              <w:rPr>
                <w:rFonts w:ascii="Times New Roman" w:eastAsia="仿宋_GB2312" w:hAnsi="Times New Roman" w:cs="宋体" w:hint="eastAsia"/>
                <w:sz w:val="24"/>
                <w:szCs w:val="24"/>
              </w:rPr>
              <w:t>G1</w:t>
            </w:r>
            <w:r>
              <w:rPr>
                <w:rFonts w:ascii="Times New Roman" w:eastAsia="仿宋_GB2312" w:hAnsi="Times New Roman" w:cs="宋体" w:hint="eastAsia"/>
                <w:sz w:val="24"/>
                <w:szCs w:val="24"/>
              </w:rPr>
              <w:t>栋</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027-86777791-1395</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全国医用电器标准化技术委员会放射治疗、核医学和放射剂量学设备分技术委员会（</w:t>
            </w:r>
            <w:r>
              <w:rPr>
                <w:rFonts w:ascii="Times New Roman" w:eastAsia="仿宋_GB2312" w:hAnsi="Times New Roman" w:cs="宋体" w:hint="eastAsia"/>
                <w:sz w:val="24"/>
                <w:szCs w:val="24"/>
              </w:rPr>
              <w:t>SAC/TC10/SC3</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010-57901585</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全国医用电器标准化技术委员会物理治疗设备分技术委员会（</w:t>
            </w:r>
            <w:r>
              <w:rPr>
                <w:rFonts w:ascii="Times New Roman" w:eastAsia="仿宋_GB2312" w:hAnsi="Times New Roman" w:cs="宋体" w:hint="eastAsia"/>
                <w:sz w:val="24"/>
                <w:szCs w:val="24"/>
              </w:rPr>
              <w:t>SAC/TC10/SC4</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022-87175598</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全国医用电器标准化技术委员会医用电子仪器标准化分技术委员会（</w:t>
            </w:r>
            <w:r>
              <w:rPr>
                <w:rFonts w:ascii="Times New Roman" w:eastAsia="仿宋_GB2312" w:hAnsi="Times New Roman" w:cs="宋体" w:hint="eastAsia"/>
                <w:sz w:val="24"/>
                <w:szCs w:val="24"/>
              </w:rPr>
              <w:t>SAC/TC10/SC5</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Merge w:val="restart"/>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全国外科器械标准化技术委员会（</w:t>
            </w:r>
            <w:r>
              <w:rPr>
                <w:rFonts w:ascii="Times New Roman" w:eastAsia="仿宋_GB2312" w:hAnsi="Times New Roman" w:cs="宋体" w:hint="eastAsia"/>
                <w:sz w:val="24"/>
                <w:szCs w:val="24"/>
              </w:rPr>
              <w:t>SAC/TC94</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Merge/>
            <w:vAlign w:val="center"/>
          </w:tcPr>
          <w:p w:rsidR="000F1290" w:rsidRDefault="000F1290" w:rsidP="00C85AD2">
            <w:pPr>
              <w:widowControl/>
              <w:jc w:val="center"/>
              <w:rPr>
                <w:rFonts w:ascii="Times New Roman" w:eastAsia="仿宋_GB2312" w:hAnsi="Times New Roman" w:cs="宋体"/>
                <w:sz w:val="24"/>
                <w:szCs w:val="24"/>
              </w:rPr>
            </w:pP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021-38019900-1221</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全国医用注射器（针）标准化技术委员会（</w:t>
            </w:r>
            <w:r>
              <w:rPr>
                <w:rFonts w:ascii="Times New Roman" w:eastAsia="仿宋_GB2312" w:hAnsi="Times New Roman" w:cs="宋体" w:hint="eastAsia"/>
                <w:sz w:val="24"/>
                <w:szCs w:val="24"/>
              </w:rPr>
              <w:t>SAC/TC95</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021-38019900-6113</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全国口腔材料和器械设备标准化技术委员会（</w:t>
            </w:r>
            <w:r>
              <w:rPr>
                <w:rFonts w:ascii="Times New Roman" w:eastAsia="仿宋_GB2312" w:hAnsi="Times New Roman" w:cs="宋体" w:hint="eastAsia"/>
                <w:sz w:val="24"/>
                <w:szCs w:val="24"/>
              </w:rPr>
              <w:t>SAC/TC99</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北京大学口腔医学院口腔医疗器械检验中心</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北京市海淀区中关村南大街</w:t>
            </w:r>
            <w:r>
              <w:rPr>
                <w:rFonts w:ascii="Times New Roman" w:eastAsia="仿宋_GB2312" w:hAnsi="Times New Roman" w:cs="宋体" w:hint="eastAsia"/>
                <w:sz w:val="24"/>
                <w:szCs w:val="24"/>
              </w:rPr>
              <w:t>22</w:t>
            </w:r>
            <w:r>
              <w:rPr>
                <w:rFonts w:ascii="Times New Roman" w:eastAsia="仿宋_GB2312" w:hAnsi="Times New Roman" w:cs="宋体" w:hint="eastAsia"/>
                <w:sz w:val="24"/>
                <w:szCs w:val="24"/>
              </w:rPr>
              <w:t>号科研楼</w:t>
            </w:r>
            <w:r>
              <w:rPr>
                <w:rFonts w:ascii="Times New Roman" w:eastAsia="仿宋_GB2312" w:hAnsi="Times New Roman" w:cs="宋体" w:hint="eastAsia"/>
                <w:sz w:val="24"/>
                <w:szCs w:val="24"/>
              </w:rPr>
              <w:t>6</w:t>
            </w:r>
            <w:r>
              <w:rPr>
                <w:rFonts w:ascii="Times New Roman" w:eastAsia="仿宋_GB2312" w:hAnsi="Times New Roman" w:cs="宋体" w:hint="eastAsia"/>
                <w:sz w:val="24"/>
                <w:szCs w:val="24"/>
              </w:rPr>
              <w:t>层</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010-82195747</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全国口腔材料和器械设备标准化技术委员会齿科设备与器械分技术委员会</w:t>
            </w:r>
          </w:p>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SAC/TC99/SC1</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020-66602870</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全国医用光学和仪器标准化分技术委员会</w:t>
            </w:r>
          </w:p>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SAC/TC103/SC1</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浙江省医疗器械检验研究院</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浙江省杭州市下沙经济开发区</w:t>
            </w:r>
            <w:r>
              <w:rPr>
                <w:rFonts w:ascii="Times New Roman" w:eastAsia="仿宋_GB2312" w:hAnsi="Times New Roman" w:cs="宋体" w:hint="eastAsia"/>
                <w:sz w:val="24"/>
                <w:szCs w:val="24"/>
              </w:rPr>
              <w:t>25</w:t>
            </w:r>
            <w:r>
              <w:rPr>
                <w:rFonts w:ascii="Times New Roman" w:eastAsia="仿宋_GB2312" w:hAnsi="Times New Roman" w:cs="宋体" w:hint="eastAsia"/>
                <w:sz w:val="24"/>
                <w:szCs w:val="24"/>
              </w:rPr>
              <w:t>号大街</w:t>
            </w:r>
            <w:r>
              <w:rPr>
                <w:rFonts w:ascii="Times New Roman" w:eastAsia="仿宋_GB2312" w:hAnsi="Times New Roman" w:cs="宋体" w:hint="eastAsia"/>
                <w:sz w:val="24"/>
                <w:szCs w:val="24"/>
              </w:rPr>
              <w:t>379</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0571-86002820</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全国医用输液器具标准化技术委员会（</w:t>
            </w:r>
            <w:r>
              <w:rPr>
                <w:rFonts w:ascii="Times New Roman" w:eastAsia="仿宋_GB2312" w:hAnsi="Times New Roman" w:cs="宋体" w:hint="eastAsia"/>
                <w:sz w:val="24"/>
                <w:szCs w:val="24"/>
              </w:rPr>
              <w:t>SAC/TC106</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0531-82682906</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w:t>
            </w:r>
          </w:p>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SAC/TC110</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022-87175226</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全国外科植入物和矫形器械标准化技术委员会骨科植入物分技术委员会（</w:t>
            </w:r>
            <w:r>
              <w:rPr>
                <w:rFonts w:ascii="Times New Roman" w:eastAsia="仿宋_GB2312" w:hAnsi="Times New Roman" w:cs="宋体" w:hint="eastAsia"/>
                <w:sz w:val="24"/>
                <w:szCs w:val="24"/>
              </w:rPr>
              <w:t>SAC/TC110/SC1</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2956" w:type="dxa"/>
            <w:vMerge w:val="restart"/>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022-87175536</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全国外科植入物和矫形器械标准化技术委员会心血管植入物分技术委员会（</w:t>
            </w:r>
            <w:r>
              <w:rPr>
                <w:rFonts w:ascii="Times New Roman" w:eastAsia="仿宋_GB2312" w:hAnsi="Times New Roman" w:cs="宋体" w:hint="eastAsia"/>
                <w:sz w:val="24"/>
                <w:szCs w:val="24"/>
              </w:rPr>
              <w:t>SAC/TC110/SC2</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2956" w:type="dxa"/>
            <w:vMerge/>
            <w:vAlign w:val="center"/>
          </w:tcPr>
          <w:p w:rsidR="000F1290" w:rsidRDefault="000F1290" w:rsidP="00C85AD2">
            <w:pPr>
              <w:widowControl/>
              <w:jc w:val="center"/>
              <w:rPr>
                <w:rFonts w:ascii="Times New Roman" w:eastAsia="仿宋_GB2312" w:hAnsi="Times New Roman" w:cs="宋体"/>
                <w:sz w:val="24"/>
                <w:szCs w:val="24"/>
              </w:rPr>
            </w:pP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022-87175568</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全国外科植入物和矫形器械标准化技术委员会组织工程医疗器械产品分技术委员会（</w:t>
            </w:r>
            <w:r>
              <w:rPr>
                <w:rFonts w:ascii="Times New Roman" w:eastAsia="仿宋_GB2312" w:hAnsi="Times New Roman" w:cs="宋体" w:hint="eastAsia"/>
                <w:sz w:val="24"/>
                <w:szCs w:val="24"/>
              </w:rPr>
              <w:t>SAC/TC110/SC3</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010-53852554</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全国外科植入物和矫形器械标准化技术委员会有源植入物分技术委员会（</w:t>
            </w:r>
            <w:r>
              <w:rPr>
                <w:rFonts w:ascii="Times New Roman" w:eastAsia="仿宋_GB2312" w:hAnsi="Times New Roman" w:cs="宋体" w:hint="eastAsia"/>
                <w:sz w:val="24"/>
                <w:szCs w:val="24"/>
              </w:rPr>
              <w:t>SAC/TC110/SC4</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021-38019900-1255</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全国麻醉和呼吸设备标准化技术委员会（</w:t>
            </w:r>
            <w:r>
              <w:rPr>
                <w:rFonts w:ascii="Times New Roman" w:eastAsia="仿宋_GB2312" w:hAnsi="Times New Roman" w:cs="宋体" w:hint="eastAsia"/>
                <w:sz w:val="24"/>
                <w:szCs w:val="24"/>
              </w:rPr>
              <w:t>SAC/TC116</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全国医用临床检验实验室和体外诊断系统标准化技术委员会（</w:t>
            </w:r>
            <w:r>
              <w:rPr>
                <w:rFonts w:ascii="Times New Roman" w:eastAsia="仿宋_GB2312" w:hAnsi="Times New Roman" w:cs="宋体" w:hint="eastAsia"/>
                <w:sz w:val="24"/>
                <w:szCs w:val="24"/>
              </w:rPr>
              <w:t>SAC/TC136</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p w:rsidR="000F1290" w:rsidRDefault="000F1290" w:rsidP="00C85AD2">
            <w:pPr>
              <w:widowControl/>
              <w:jc w:val="center"/>
              <w:rPr>
                <w:rFonts w:ascii="Times New Roman" w:eastAsia="仿宋_GB2312" w:hAnsi="Times New Roman" w:cs="宋体"/>
                <w:sz w:val="24"/>
                <w:szCs w:val="24"/>
              </w:rPr>
            </w:pP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010-57901389</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全国医用体外循环设备标准化技术委员会（</w:t>
            </w:r>
            <w:r>
              <w:rPr>
                <w:rFonts w:ascii="Times New Roman" w:eastAsia="仿宋_GB2312" w:hAnsi="Times New Roman" w:cs="宋体" w:hint="eastAsia"/>
                <w:sz w:val="24"/>
                <w:szCs w:val="24"/>
              </w:rPr>
              <w:t>SAC/TC158</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020-66602872</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全国计划生育器械标准化技术委员会（</w:t>
            </w:r>
            <w:r>
              <w:rPr>
                <w:rFonts w:ascii="Times New Roman" w:eastAsia="仿宋_GB2312" w:hAnsi="Times New Roman" w:cs="宋体" w:hint="eastAsia"/>
                <w:sz w:val="24"/>
                <w:szCs w:val="24"/>
              </w:rPr>
              <w:t>SAC/TC169</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021-38019900-1221</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全国消毒技术与设备标准化技术委员会（</w:t>
            </w:r>
            <w:r>
              <w:rPr>
                <w:rFonts w:ascii="Times New Roman" w:eastAsia="仿宋_GB2312" w:hAnsi="Times New Roman" w:cs="宋体" w:hint="eastAsia"/>
                <w:sz w:val="24"/>
                <w:szCs w:val="24"/>
              </w:rPr>
              <w:t>SAC/TC200</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020-66602873</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全国医疗器械质量管理和通用要求标准化技术委员会（</w:t>
            </w:r>
            <w:r>
              <w:rPr>
                <w:rFonts w:ascii="Times New Roman" w:eastAsia="仿宋_GB2312" w:hAnsi="Times New Roman" w:cs="宋体" w:hint="eastAsia"/>
                <w:sz w:val="24"/>
                <w:szCs w:val="24"/>
              </w:rPr>
              <w:t>SAC/TC221</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w:t>
            </w:r>
            <w:proofErr w:type="gramStart"/>
            <w:r>
              <w:rPr>
                <w:rFonts w:ascii="Times New Roman" w:eastAsia="仿宋_GB2312" w:hAnsi="Times New Roman" w:cs="宋体" w:hint="eastAsia"/>
                <w:sz w:val="24"/>
                <w:szCs w:val="24"/>
              </w:rPr>
              <w:t>国医械华光</w:t>
            </w:r>
            <w:proofErr w:type="gramEnd"/>
            <w:r>
              <w:rPr>
                <w:rFonts w:ascii="Times New Roman" w:eastAsia="仿宋_GB2312" w:hAnsi="Times New Roman" w:cs="宋体" w:hint="eastAsia"/>
                <w:sz w:val="24"/>
                <w:szCs w:val="24"/>
              </w:rPr>
              <w:t>认证有限公司</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北京市东城区安定门外大街甲</w:t>
            </w:r>
            <w:r>
              <w:rPr>
                <w:rFonts w:ascii="Times New Roman" w:eastAsia="仿宋_GB2312" w:hAnsi="Times New Roman" w:cs="宋体" w:hint="eastAsia"/>
                <w:sz w:val="24"/>
                <w:szCs w:val="24"/>
              </w:rPr>
              <w:t>88</w:t>
            </w:r>
            <w:r>
              <w:rPr>
                <w:rFonts w:ascii="Times New Roman" w:eastAsia="仿宋_GB2312" w:hAnsi="Times New Roman" w:cs="宋体" w:hint="eastAsia"/>
                <w:sz w:val="24"/>
                <w:szCs w:val="24"/>
              </w:rPr>
              <w:t>号中联大厦五层</w:t>
            </w:r>
          </w:p>
          <w:p w:rsidR="000F1290" w:rsidRDefault="000F1290" w:rsidP="00C85AD2">
            <w:pPr>
              <w:widowControl/>
              <w:jc w:val="center"/>
              <w:rPr>
                <w:rFonts w:ascii="Times New Roman" w:eastAsia="仿宋_GB2312" w:hAnsi="Times New Roman" w:cs="宋体"/>
                <w:sz w:val="24"/>
                <w:szCs w:val="24"/>
              </w:rPr>
            </w:pP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010-62368716</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全国医疗器械生物学评价标准化技术委员会（</w:t>
            </w:r>
            <w:r>
              <w:rPr>
                <w:rFonts w:ascii="Times New Roman" w:eastAsia="仿宋_GB2312" w:hAnsi="Times New Roman" w:cs="宋体" w:hint="eastAsia"/>
                <w:sz w:val="24"/>
                <w:szCs w:val="24"/>
              </w:rPr>
              <w:t>SAC/TC248</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0531-82682916</w:t>
            </w:r>
          </w:p>
        </w:tc>
      </w:tr>
      <w:tr w:rsidR="000F1290" w:rsidTr="00C85AD2">
        <w:trPr>
          <w:cantSplit/>
          <w:trHeight w:val="863"/>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全国医疗器械生物学评价标准化技术委员会纳米医疗器械生物学评价分技术委员会（</w:t>
            </w:r>
            <w:r>
              <w:rPr>
                <w:rFonts w:ascii="Times New Roman" w:eastAsia="仿宋_GB2312" w:hAnsi="Times New Roman" w:cs="宋体" w:hint="eastAsia"/>
                <w:sz w:val="24"/>
                <w:szCs w:val="24"/>
              </w:rPr>
              <w:t>SAC/TC248/SC1</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010-53852629</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全国测量、控制和实验室电器设备安全标准化技术委员会医用设备分技术委员会（</w:t>
            </w:r>
            <w:r>
              <w:rPr>
                <w:rFonts w:ascii="Times New Roman" w:eastAsia="仿宋_GB2312" w:hAnsi="Times New Roman" w:cs="宋体" w:hint="eastAsia"/>
                <w:sz w:val="24"/>
                <w:szCs w:val="24"/>
              </w:rPr>
              <w:t>SAC/TC338/SC1</w:t>
            </w:r>
            <w:r>
              <w:rPr>
                <w:rFonts w:ascii="Times New Roman" w:eastAsia="仿宋_GB2312" w:hAnsi="Times New Roman" w:cs="宋体" w:hint="eastAsia"/>
                <w:sz w:val="24"/>
                <w:szCs w:val="24"/>
              </w:rPr>
              <w:t>）</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010-57901419</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辅助生殖医疗器械产品标准化技术归口单位</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010-53852588</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医用生物防护产品标准化技术归口单位</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010-57901367</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医用卫生材料及敷料标准化技术归口单位</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0531-82682906</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医用增材制造</w:t>
            </w:r>
            <w:proofErr w:type="gramEnd"/>
            <w:r>
              <w:rPr>
                <w:rFonts w:ascii="Times New Roman" w:eastAsia="仿宋_GB2312" w:hAnsi="Times New Roman" w:cs="宋体" w:hint="eastAsia"/>
                <w:sz w:val="24"/>
                <w:szCs w:val="24"/>
              </w:rPr>
              <w:t>技术标准化技术归口单位</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Merge w:val="restart"/>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010-53852592</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人工智能医疗器械标准化技术归口单位</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Merge/>
            <w:vAlign w:val="center"/>
          </w:tcPr>
          <w:p w:rsidR="000F1290" w:rsidRDefault="000F1290" w:rsidP="00C85AD2">
            <w:pPr>
              <w:widowControl/>
              <w:jc w:val="center"/>
              <w:rPr>
                <w:rFonts w:ascii="Times New Roman" w:eastAsia="仿宋_GB2312" w:hAnsi="Times New Roman" w:cs="宋体"/>
                <w:sz w:val="24"/>
                <w:szCs w:val="24"/>
              </w:rPr>
            </w:pP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010-53852531</w:t>
            </w:r>
          </w:p>
        </w:tc>
      </w:tr>
      <w:tr w:rsidR="000F1290" w:rsidTr="00C85AD2">
        <w:trPr>
          <w:cantSplit/>
          <w:trHeight w:val="737"/>
          <w:jc w:val="center"/>
        </w:trPr>
        <w:tc>
          <w:tcPr>
            <w:tcW w:w="1016" w:type="dxa"/>
            <w:shd w:val="clear" w:color="auto" w:fill="auto"/>
            <w:vAlign w:val="center"/>
          </w:tcPr>
          <w:p w:rsidR="000F1290" w:rsidRDefault="000F1290" w:rsidP="000F1290">
            <w:pPr>
              <w:pStyle w:val="a6"/>
              <w:widowControl/>
              <w:numPr>
                <w:ilvl w:val="0"/>
                <w:numId w:val="1"/>
              </w:numPr>
              <w:ind w:firstLineChars="0"/>
              <w:jc w:val="center"/>
              <w:rPr>
                <w:rFonts w:eastAsia="仿宋_GB2312" w:cs="宋体"/>
                <w:sz w:val="24"/>
              </w:rPr>
            </w:pPr>
          </w:p>
        </w:tc>
        <w:tc>
          <w:tcPr>
            <w:tcW w:w="5251"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医用电声设备标准化技术归口单位</w:t>
            </w:r>
          </w:p>
        </w:tc>
        <w:tc>
          <w:tcPr>
            <w:tcW w:w="3409" w:type="dxa"/>
            <w:shd w:val="clear" w:color="auto" w:fill="auto"/>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江苏省医疗器械检验所</w:t>
            </w:r>
          </w:p>
        </w:tc>
        <w:tc>
          <w:tcPr>
            <w:tcW w:w="2956"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江苏省南京市建</w:t>
            </w:r>
            <w:proofErr w:type="gramStart"/>
            <w:r>
              <w:rPr>
                <w:rFonts w:ascii="Times New Roman" w:eastAsia="仿宋_GB2312" w:hAnsi="Times New Roman" w:cs="宋体" w:hint="eastAsia"/>
                <w:sz w:val="24"/>
                <w:szCs w:val="24"/>
              </w:rPr>
              <w:t>邺</w:t>
            </w:r>
            <w:proofErr w:type="gramEnd"/>
            <w:r>
              <w:rPr>
                <w:rFonts w:ascii="Times New Roman" w:eastAsia="仿宋_GB2312" w:hAnsi="Times New Roman" w:cs="宋体" w:hint="eastAsia"/>
                <w:sz w:val="24"/>
                <w:szCs w:val="24"/>
              </w:rPr>
              <w:t>区康文路</w:t>
            </w:r>
            <w:r>
              <w:rPr>
                <w:rFonts w:ascii="Times New Roman" w:eastAsia="仿宋_GB2312" w:hAnsi="Times New Roman" w:cs="宋体" w:hint="eastAsia"/>
                <w:sz w:val="24"/>
                <w:szCs w:val="24"/>
              </w:rPr>
              <w:t>17</w:t>
            </w:r>
            <w:r>
              <w:rPr>
                <w:rFonts w:ascii="Times New Roman" w:eastAsia="仿宋_GB2312" w:hAnsi="Times New Roman" w:cs="宋体" w:hint="eastAsia"/>
                <w:sz w:val="24"/>
                <w:szCs w:val="24"/>
              </w:rPr>
              <w:t>号</w:t>
            </w:r>
          </w:p>
        </w:tc>
        <w:tc>
          <w:tcPr>
            <w:tcW w:w="2268" w:type="dxa"/>
            <w:vAlign w:val="center"/>
          </w:tcPr>
          <w:p w:rsidR="000F1290" w:rsidRDefault="000F1290" w:rsidP="00C85AD2">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025-69655986</w:t>
            </w:r>
          </w:p>
        </w:tc>
      </w:tr>
    </w:tbl>
    <w:p w:rsidR="000F1290" w:rsidRDefault="000F1290" w:rsidP="000F1290">
      <w:pPr>
        <w:spacing w:line="360" w:lineRule="auto"/>
        <w:ind w:firstLineChars="200" w:firstLine="640"/>
        <w:outlineLvl w:val="0"/>
        <w:rPr>
          <w:rFonts w:ascii="Times New Roman" w:eastAsia="仿宋_GB2312" w:hAnsi="Times New Roman"/>
          <w:sz w:val="32"/>
          <w:szCs w:val="32"/>
        </w:rPr>
      </w:pPr>
    </w:p>
    <w:p w:rsidR="000F1290" w:rsidRDefault="000F1290" w:rsidP="000F1290">
      <w:pPr>
        <w:spacing w:line="360" w:lineRule="auto"/>
        <w:ind w:firstLineChars="200" w:firstLine="640"/>
        <w:outlineLvl w:val="0"/>
        <w:rPr>
          <w:rFonts w:ascii="Times New Roman" w:eastAsia="仿宋_GB2312" w:hAnsi="Times New Roman"/>
          <w:sz w:val="32"/>
          <w:szCs w:val="32"/>
        </w:rPr>
      </w:pPr>
      <w:bookmarkStart w:id="3" w:name="word_number_fieldΩ1"/>
      <w:bookmarkEnd w:id="3"/>
    </w:p>
    <w:p w:rsidR="00383017" w:rsidRDefault="00383017"/>
    <w:sectPr w:rsidR="00383017">
      <w:footerReference w:type="even" r:id="rId8"/>
      <w:footnotePr>
        <w:numRestart w:val="eachPage"/>
      </w:footnotePr>
      <w:pgSz w:w="16838" w:h="11906" w:orient="landscape"/>
      <w:pgMar w:top="1361" w:right="1474" w:bottom="1361" w:left="1361" w:header="851" w:footer="992" w:gutter="0"/>
      <w:cols w:space="720"/>
      <w:docGrid w:linePitch="287" w:charSpace="-1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45" w:rsidRDefault="00241C45" w:rsidP="000F1290">
      <w:r>
        <w:separator/>
      </w:r>
    </w:p>
  </w:endnote>
  <w:endnote w:type="continuationSeparator" w:id="0">
    <w:p w:rsidR="00241C45" w:rsidRDefault="00241C45" w:rsidP="000F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9C" w:rsidRDefault="00241C45">
    <w:pPr>
      <w:pStyle w:val="a5"/>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45" w:rsidRDefault="00241C45" w:rsidP="000F1290">
      <w:r>
        <w:separator/>
      </w:r>
    </w:p>
  </w:footnote>
  <w:footnote w:type="continuationSeparator" w:id="0">
    <w:p w:rsidR="00241C45" w:rsidRDefault="00241C45" w:rsidP="000F1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E3D"/>
    <w:multiLevelType w:val="multilevel"/>
    <w:tmpl w:val="02EE0E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70"/>
    <w:rsid w:val="00024E78"/>
    <w:rsid w:val="000F1290"/>
    <w:rsid w:val="00241C45"/>
    <w:rsid w:val="00383017"/>
    <w:rsid w:val="0075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90"/>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二级标题"/>
    <w:uiPriority w:val="1"/>
    <w:qFormat/>
    <w:rsid w:val="00024E78"/>
    <w:pPr>
      <w:widowControl w:val="0"/>
      <w:ind w:firstLineChars="200" w:firstLine="200"/>
      <w:jc w:val="both"/>
      <w:outlineLvl w:val="1"/>
    </w:pPr>
    <w:rPr>
      <w:rFonts w:ascii="Calibri" w:eastAsia="仿宋" w:hAnsi="Calibri" w:cs="Times New Roman"/>
      <w:kern w:val="0"/>
      <w:sz w:val="32"/>
      <w:szCs w:val="20"/>
    </w:rPr>
  </w:style>
  <w:style w:type="paragraph" w:styleId="a4">
    <w:name w:val="header"/>
    <w:basedOn w:val="a"/>
    <w:link w:val="Char"/>
    <w:uiPriority w:val="99"/>
    <w:unhideWhenUsed/>
    <w:rsid w:val="000F1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1290"/>
    <w:rPr>
      <w:sz w:val="18"/>
      <w:szCs w:val="18"/>
    </w:rPr>
  </w:style>
  <w:style w:type="paragraph" w:styleId="a5">
    <w:name w:val="footer"/>
    <w:basedOn w:val="a"/>
    <w:link w:val="Char0"/>
    <w:uiPriority w:val="99"/>
    <w:unhideWhenUsed/>
    <w:qFormat/>
    <w:rsid w:val="000F1290"/>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0F1290"/>
    <w:rPr>
      <w:sz w:val="18"/>
      <w:szCs w:val="18"/>
    </w:rPr>
  </w:style>
  <w:style w:type="character" w:customStyle="1" w:styleId="Char1">
    <w:name w:val="列出段落 Char"/>
    <w:link w:val="a6"/>
    <w:uiPriority w:val="34"/>
    <w:qFormat/>
    <w:rsid w:val="000F1290"/>
    <w:rPr>
      <w:rFonts w:ascii="Times New Roman" w:eastAsia="仿宋" w:hAnsi="Times New Roman"/>
      <w:sz w:val="32"/>
      <w:szCs w:val="24"/>
    </w:rPr>
  </w:style>
  <w:style w:type="paragraph" w:styleId="a6">
    <w:name w:val="List Paragraph"/>
    <w:basedOn w:val="a"/>
    <w:link w:val="Char1"/>
    <w:uiPriority w:val="34"/>
    <w:qFormat/>
    <w:rsid w:val="000F1290"/>
    <w:pPr>
      <w:ind w:firstLineChars="200" w:firstLine="420"/>
    </w:pPr>
    <w:rPr>
      <w:rFonts w:ascii="Times New Roman" w:eastAsia="仿宋" w:hAnsi="Times New Roman" w:cstheme="minorBidi"/>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90"/>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二级标题"/>
    <w:uiPriority w:val="1"/>
    <w:qFormat/>
    <w:rsid w:val="00024E78"/>
    <w:pPr>
      <w:widowControl w:val="0"/>
      <w:ind w:firstLineChars="200" w:firstLine="200"/>
      <w:jc w:val="both"/>
      <w:outlineLvl w:val="1"/>
    </w:pPr>
    <w:rPr>
      <w:rFonts w:ascii="Calibri" w:eastAsia="仿宋" w:hAnsi="Calibri" w:cs="Times New Roman"/>
      <w:kern w:val="0"/>
      <w:sz w:val="32"/>
      <w:szCs w:val="20"/>
    </w:rPr>
  </w:style>
  <w:style w:type="paragraph" w:styleId="a4">
    <w:name w:val="header"/>
    <w:basedOn w:val="a"/>
    <w:link w:val="Char"/>
    <w:uiPriority w:val="99"/>
    <w:unhideWhenUsed/>
    <w:rsid w:val="000F1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1290"/>
    <w:rPr>
      <w:sz w:val="18"/>
      <w:szCs w:val="18"/>
    </w:rPr>
  </w:style>
  <w:style w:type="paragraph" w:styleId="a5">
    <w:name w:val="footer"/>
    <w:basedOn w:val="a"/>
    <w:link w:val="Char0"/>
    <w:uiPriority w:val="99"/>
    <w:unhideWhenUsed/>
    <w:qFormat/>
    <w:rsid w:val="000F1290"/>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0F1290"/>
    <w:rPr>
      <w:sz w:val="18"/>
      <w:szCs w:val="18"/>
    </w:rPr>
  </w:style>
  <w:style w:type="character" w:customStyle="1" w:styleId="Char1">
    <w:name w:val="列出段落 Char"/>
    <w:link w:val="a6"/>
    <w:uiPriority w:val="34"/>
    <w:qFormat/>
    <w:rsid w:val="000F1290"/>
    <w:rPr>
      <w:rFonts w:ascii="Times New Roman" w:eastAsia="仿宋" w:hAnsi="Times New Roman"/>
      <w:sz w:val="32"/>
      <w:szCs w:val="24"/>
    </w:rPr>
  </w:style>
  <w:style w:type="paragraph" w:styleId="a6">
    <w:name w:val="List Paragraph"/>
    <w:basedOn w:val="a"/>
    <w:link w:val="Char1"/>
    <w:uiPriority w:val="34"/>
    <w:qFormat/>
    <w:rsid w:val="000F1290"/>
    <w:pPr>
      <w:ind w:firstLineChars="200" w:firstLine="420"/>
    </w:pPr>
    <w:rPr>
      <w:rFonts w:ascii="Times New Roman" w:eastAsia="仿宋" w:hAnsi="Times New Roman"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余新华Z</dc:creator>
  <cp:keywords/>
  <dc:description/>
  <cp:lastModifiedBy>余新华Z</cp:lastModifiedBy>
  <cp:revision>2</cp:revision>
  <dcterms:created xsi:type="dcterms:W3CDTF">2020-07-09T00:48:00Z</dcterms:created>
  <dcterms:modified xsi:type="dcterms:W3CDTF">2020-07-09T00:48:00Z</dcterms:modified>
</cp:coreProperties>
</file>