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FF1" w:rsidRDefault="00C04FF1">
      <w:pPr>
        <w:spacing w:line="600" w:lineRule="exact"/>
        <w:jc w:val="center"/>
        <w:rPr>
          <w:rFonts w:ascii="方正小标宋简体" w:eastAsia="方正小标宋简体" w:hAnsi="方正小标宋_GBK" w:cs="方正小标宋_GBK"/>
          <w:sz w:val="44"/>
          <w:szCs w:val="44"/>
        </w:rPr>
      </w:pPr>
    </w:p>
    <w:p w:rsidR="006466C6" w:rsidRPr="00812379" w:rsidRDefault="006466C6">
      <w:pPr>
        <w:snapToGrid w:val="0"/>
        <w:spacing w:beforeLines="50" w:before="156" w:line="360" w:lineRule="auto"/>
        <w:jc w:val="left"/>
        <w:rPr>
          <w:rFonts w:ascii="黑体" w:eastAsia="黑体" w:hAnsi="黑体"/>
          <w:sz w:val="32"/>
          <w:szCs w:val="32"/>
        </w:rPr>
      </w:pPr>
      <w:r w:rsidRPr="00812379">
        <w:rPr>
          <w:rFonts w:ascii="黑体" w:eastAsia="黑体" w:hAnsi="黑体" w:hint="eastAsia"/>
          <w:sz w:val="32"/>
          <w:szCs w:val="32"/>
        </w:rPr>
        <w:t>附件</w:t>
      </w:r>
      <w:r w:rsidRPr="00812379">
        <w:rPr>
          <w:rFonts w:ascii="黑体" w:eastAsia="黑体" w:hAnsi="黑体"/>
          <w:sz w:val="32"/>
          <w:szCs w:val="32"/>
        </w:rPr>
        <w:t>：</w:t>
      </w:r>
    </w:p>
    <w:p w:rsidR="00C04FF1" w:rsidRPr="00812379" w:rsidRDefault="005E58DC" w:rsidP="00812379">
      <w:pPr>
        <w:snapToGrid w:val="0"/>
        <w:spacing w:beforeLines="50" w:before="156" w:line="360" w:lineRule="auto"/>
        <w:jc w:val="center"/>
        <w:rPr>
          <w:rFonts w:ascii="方正小标宋简体" w:eastAsia="方正小标宋简体" w:hAnsi="仿宋"/>
          <w:sz w:val="44"/>
          <w:szCs w:val="44"/>
        </w:rPr>
      </w:pPr>
      <w:r w:rsidRPr="00812379">
        <w:rPr>
          <w:rFonts w:ascii="方正小标宋简体" w:eastAsia="方正小标宋简体" w:hAnsi="仿宋" w:hint="eastAsia"/>
          <w:sz w:val="44"/>
          <w:szCs w:val="44"/>
        </w:rPr>
        <w:t>医疗器械包装标准化技术归口单位</w:t>
      </w:r>
      <w:r w:rsidR="006466C6" w:rsidRPr="00812379">
        <w:rPr>
          <w:rFonts w:ascii="方正小标宋简体" w:eastAsia="方正小标宋简体" w:hAnsi="仿宋" w:hint="eastAsia"/>
          <w:sz w:val="44"/>
          <w:szCs w:val="44"/>
        </w:rPr>
        <w:t>信息</w:t>
      </w:r>
    </w:p>
    <w:p w:rsidR="006466C6" w:rsidRDefault="006466C6">
      <w:pPr>
        <w:snapToGrid w:val="0"/>
        <w:spacing w:beforeLines="50" w:before="156" w:line="360" w:lineRule="auto"/>
        <w:jc w:val="left"/>
        <w:rPr>
          <w:rFonts w:ascii="仿宋" w:eastAsia="仿宋" w:hAnsi="仿宋"/>
          <w:sz w:val="32"/>
          <w:szCs w:val="32"/>
        </w:rPr>
      </w:pPr>
      <w:r w:rsidRPr="00812379">
        <w:rPr>
          <w:rFonts w:ascii="仿宋" w:eastAsia="仿宋" w:hAnsi="仿宋" w:hint="eastAsia"/>
          <w:sz w:val="32"/>
          <w:szCs w:val="32"/>
        </w:rPr>
        <w:t>一</w:t>
      </w:r>
      <w:r w:rsidRPr="00812379">
        <w:rPr>
          <w:rFonts w:ascii="仿宋" w:eastAsia="仿宋" w:hAnsi="仿宋"/>
          <w:sz w:val="32"/>
          <w:szCs w:val="32"/>
        </w:rPr>
        <w:t>、归口单位名称</w:t>
      </w:r>
    </w:p>
    <w:p w:rsidR="00812379" w:rsidRPr="00812379" w:rsidRDefault="00812379" w:rsidP="00812379">
      <w:pPr>
        <w:snapToGrid w:val="0"/>
        <w:spacing w:beforeLines="50" w:before="156" w:line="360" w:lineRule="auto"/>
        <w:ind w:firstLineChars="200" w:firstLine="640"/>
        <w:jc w:val="left"/>
        <w:rPr>
          <w:rFonts w:ascii="仿宋" w:eastAsia="仿宋" w:hAnsi="仿宋"/>
          <w:sz w:val="32"/>
          <w:szCs w:val="32"/>
        </w:rPr>
      </w:pPr>
      <w:r w:rsidRPr="00812379">
        <w:rPr>
          <w:rFonts w:ascii="仿宋" w:eastAsia="仿宋" w:hAnsi="仿宋" w:hint="eastAsia"/>
          <w:sz w:val="32"/>
          <w:szCs w:val="32"/>
        </w:rPr>
        <w:t>医疗器械包装标准化技术归口单位</w:t>
      </w:r>
    </w:p>
    <w:p w:rsidR="006466C6" w:rsidRPr="00812379" w:rsidRDefault="006466C6">
      <w:pPr>
        <w:snapToGrid w:val="0"/>
        <w:spacing w:beforeLines="50" w:before="156" w:line="360" w:lineRule="auto"/>
        <w:jc w:val="left"/>
        <w:rPr>
          <w:rFonts w:ascii="仿宋" w:eastAsia="仿宋" w:hAnsi="仿宋"/>
          <w:sz w:val="32"/>
          <w:szCs w:val="32"/>
        </w:rPr>
      </w:pPr>
      <w:r w:rsidRPr="00812379">
        <w:rPr>
          <w:rFonts w:ascii="仿宋" w:eastAsia="仿宋" w:hAnsi="仿宋" w:hint="eastAsia"/>
          <w:sz w:val="32"/>
          <w:szCs w:val="32"/>
        </w:rPr>
        <w:t>二</w:t>
      </w:r>
      <w:r w:rsidRPr="00812379">
        <w:rPr>
          <w:rFonts w:ascii="仿宋" w:eastAsia="仿宋" w:hAnsi="仿宋"/>
          <w:sz w:val="32"/>
          <w:szCs w:val="32"/>
        </w:rPr>
        <w:t>、专业领域</w:t>
      </w:r>
    </w:p>
    <w:p w:rsidR="00812379" w:rsidRPr="00812379" w:rsidRDefault="00812379" w:rsidP="00812379">
      <w:pPr>
        <w:snapToGrid w:val="0"/>
        <w:spacing w:beforeLines="50" w:before="156" w:line="360" w:lineRule="auto"/>
        <w:ind w:firstLineChars="200" w:firstLine="640"/>
        <w:rPr>
          <w:rFonts w:ascii="仿宋" w:eastAsia="仿宋" w:hAnsi="仿宋"/>
          <w:sz w:val="32"/>
          <w:szCs w:val="32"/>
        </w:rPr>
      </w:pPr>
      <w:r w:rsidRPr="00812379">
        <w:rPr>
          <w:rFonts w:ascii="仿宋" w:eastAsia="仿宋" w:hAnsi="仿宋" w:hint="eastAsia"/>
          <w:sz w:val="32"/>
          <w:szCs w:val="32"/>
        </w:rPr>
        <w:t>医疗器械包装标准化技术归口单位的专业领域为负责无源医疗器械领域包装方面的通用标准，主要包括医疗器械包装的术语、指南、方法等标准，医疗器械保护性包装、无菌屏障系统等相关标准。</w:t>
      </w:r>
    </w:p>
    <w:p w:rsidR="006466C6" w:rsidRPr="00812379" w:rsidRDefault="006466C6">
      <w:pPr>
        <w:snapToGrid w:val="0"/>
        <w:spacing w:beforeLines="50" w:before="156" w:line="360" w:lineRule="auto"/>
        <w:jc w:val="left"/>
        <w:rPr>
          <w:rFonts w:ascii="仿宋" w:eastAsia="仿宋" w:hAnsi="仿宋"/>
          <w:sz w:val="32"/>
          <w:szCs w:val="32"/>
        </w:rPr>
      </w:pPr>
      <w:r w:rsidRPr="00812379">
        <w:rPr>
          <w:rFonts w:ascii="仿宋" w:eastAsia="仿宋" w:hAnsi="仿宋" w:hint="eastAsia"/>
          <w:sz w:val="32"/>
          <w:szCs w:val="32"/>
        </w:rPr>
        <w:t>三</w:t>
      </w:r>
      <w:r w:rsidRPr="00812379">
        <w:rPr>
          <w:rFonts w:ascii="仿宋" w:eastAsia="仿宋" w:hAnsi="仿宋"/>
          <w:sz w:val="32"/>
          <w:szCs w:val="32"/>
        </w:rPr>
        <w:t>、对口国际组织</w:t>
      </w:r>
    </w:p>
    <w:p w:rsidR="006466C6" w:rsidRPr="00812379" w:rsidRDefault="006466C6" w:rsidP="00812379">
      <w:pPr>
        <w:snapToGrid w:val="0"/>
        <w:spacing w:beforeLines="50" w:before="156" w:line="360" w:lineRule="auto"/>
        <w:ind w:firstLineChars="200" w:firstLine="640"/>
        <w:jc w:val="left"/>
        <w:rPr>
          <w:rFonts w:ascii="仿宋" w:eastAsia="仿宋" w:hAnsi="仿宋"/>
          <w:sz w:val="32"/>
          <w:szCs w:val="32"/>
        </w:rPr>
      </w:pPr>
      <w:r w:rsidRPr="00812379">
        <w:rPr>
          <w:rFonts w:ascii="仿宋" w:eastAsia="仿宋" w:hAnsi="仿宋" w:hint="eastAsia"/>
          <w:sz w:val="32"/>
          <w:szCs w:val="32"/>
        </w:rPr>
        <w:t>无</w:t>
      </w:r>
    </w:p>
    <w:p w:rsidR="006466C6" w:rsidRPr="00812379" w:rsidRDefault="006466C6">
      <w:pPr>
        <w:snapToGrid w:val="0"/>
        <w:spacing w:beforeLines="50" w:before="156" w:line="360" w:lineRule="auto"/>
        <w:jc w:val="left"/>
        <w:rPr>
          <w:rFonts w:ascii="仿宋" w:eastAsia="仿宋" w:hAnsi="仿宋"/>
          <w:sz w:val="32"/>
          <w:szCs w:val="32"/>
        </w:rPr>
      </w:pPr>
      <w:r w:rsidRPr="00812379">
        <w:rPr>
          <w:rFonts w:ascii="仿宋" w:eastAsia="仿宋" w:hAnsi="仿宋" w:hint="eastAsia"/>
          <w:sz w:val="32"/>
          <w:szCs w:val="32"/>
        </w:rPr>
        <w:t>四</w:t>
      </w:r>
      <w:r w:rsidRPr="00812379">
        <w:rPr>
          <w:rFonts w:ascii="仿宋" w:eastAsia="仿宋" w:hAnsi="仿宋"/>
          <w:sz w:val="32"/>
          <w:szCs w:val="32"/>
        </w:rPr>
        <w:t>、筹建单位</w:t>
      </w:r>
    </w:p>
    <w:p w:rsidR="006466C6" w:rsidRPr="00812379" w:rsidRDefault="006466C6" w:rsidP="00812379">
      <w:pPr>
        <w:snapToGrid w:val="0"/>
        <w:spacing w:beforeLines="50" w:before="156" w:line="360" w:lineRule="auto"/>
        <w:ind w:firstLineChars="200" w:firstLine="640"/>
        <w:jc w:val="left"/>
        <w:rPr>
          <w:rFonts w:ascii="仿宋" w:eastAsia="仿宋" w:hAnsi="仿宋"/>
          <w:sz w:val="32"/>
          <w:szCs w:val="32"/>
        </w:rPr>
      </w:pPr>
      <w:r w:rsidRPr="00812379">
        <w:rPr>
          <w:rFonts w:ascii="仿宋" w:eastAsia="仿宋" w:hAnsi="仿宋" w:hint="eastAsia"/>
          <w:sz w:val="32"/>
          <w:szCs w:val="32"/>
        </w:rPr>
        <w:t>山东省医疗器械和药品包装检验研究院</w:t>
      </w:r>
    </w:p>
    <w:p w:rsidR="006466C6" w:rsidRPr="00812379" w:rsidRDefault="006466C6">
      <w:pPr>
        <w:snapToGrid w:val="0"/>
        <w:spacing w:beforeLines="50" w:before="156" w:line="360" w:lineRule="auto"/>
        <w:jc w:val="left"/>
        <w:rPr>
          <w:rFonts w:ascii="仿宋" w:eastAsia="仿宋" w:hAnsi="仿宋"/>
          <w:sz w:val="32"/>
          <w:szCs w:val="32"/>
        </w:rPr>
      </w:pPr>
      <w:r w:rsidRPr="00812379">
        <w:rPr>
          <w:rFonts w:ascii="仿宋" w:eastAsia="仿宋" w:hAnsi="仿宋" w:hint="eastAsia"/>
          <w:sz w:val="32"/>
          <w:szCs w:val="32"/>
        </w:rPr>
        <w:t>五、</w:t>
      </w:r>
      <w:r w:rsidRPr="00812379">
        <w:rPr>
          <w:rFonts w:ascii="仿宋" w:eastAsia="仿宋" w:hAnsi="仿宋"/>
          <w:sz w:val="32"/>
          <w:szCs w:val="32"/>
        </w:rPr>
        <w:t>秘书处承担单位</w:t>
      </w:r>
    </w:p>
    <w:p w:rsidR="006466C6" w:rsidRPr="00812379" w:rsidRDefault="006466C6" w:rsidP="00812379">
      <w:pPr>
        <w:snapToGrid w:val="0"/>
        <w:spacing w:beforeLines="50" w:before="156" w:line="360" w:lineRule="auto"/>
        <w:ind w:firstLineChars="200" w:firstLine="640"/>
        <w:jc w:val="left"/>
        <w:rPr>
          <w:rFonts w:ascii="仿宋" w:eastAsia="仿宋" w:hAnsi="仿宋"/>
          <w:sz w:val="32"/>
          <w:szCs w:val="32"/>
        </w:rPr>
      </w:pPr>
      <w:r w:rsidRPr="00812379">
        <w:rPr>
          <w:rFonts w:ascii="仿宋" w:eastAsia="仿宋" w:hAnsi="仿宋" w:hint="eastAsia"/>
          <w:sz w:val="32"/>
          <w:szCs w:val="32"/>
        </w:rPr>
        <w:t>山东省医疗器械和药品包装检验研究院</w:t>
      </w:r>
    </w:p>
    <w:p w:rsidR="006466C6" w:rsidRPr="00812379" w:rsidRDefault="006466C6">
      <w:pPr>
        <w:snapToGrid w:val="0"/>
        <w:spacing w:beforeLines="50" w:before="156" w:line="360" w:lineRule="auto"/>
        <w:jc w:val="left"/>
        <w:rPr>
          <w:rFonts w:ascii="仿宋" w:eastAsia="仿宋" w:hAnsi="仿宋"/>
          <w:sz w:val="32"/>
          <w:szCs w:val="32"/>
        </w:rPr>
      </w:pPr>
      <w:r w:rsidRPr="00812379">
        <w:rPr>
          <w:rFonts w:ascii="仿宋" w:eastAsia="仿宋" w:hAnsi="仿宋" w:hint="eastAsia"/>
          <w:sz w:val="32"/>
          <w:szCs w:val="32"/>
        </w:rPr>
        <w:t>六、</w:t>
      </w:r>
      <w:r w:rsidRPr="00812379">
        <w:rPr>
          <w:rFonts w:ascii="仿宋" w:eastAsia="仿宋" w:hAnsi="仿宋"/>
          <w:sz w:val="32"/>
          <w:szCs w:val="32"/>
        </w:rPr>
        <w:t>专家名单</w:t>
      </w:r>
    </w:p>
    <w:p w:rsidR="006466C6" w:rsidRDefault="006466C6" w:rsidP="00812379">
      <w:pPr>
        <w:snapToGrid w:val="0"/>
        <w:spacing w:beforeLines="50" w:before="156" w:line="360" w:lineRule="auto"/>
        <w:ind w:firstLineChars="200" w:firstLine="640"/>
        <w:jc w:val="left"/>
        <w:rPr>
          <w:rFonts w:ascii="仿宋" w:eastAsia="仿宋" w:hAnsi="仿宋"/>
          <w:sz w:val="32"/>
          <w:szCs w:val="32"/>
        </w:rPr>
      </w:pPr>
      <w:r w:rsidRPr="00812379">
        <w:rPr>
          <w:rFonts w:ascii="仿宋" w:eastAsia="仿宋" w:hAnsi="仿宋" w:hint="eastAsia"/>
          <w:sz w:val="32"/>
          <w:szCs w:val="32"/>
        </w:rPr>
        <w:t>（一）专家组</w:t>
      </w:r>
      <w:r w:rsidRPr="00812379">
        <w:rPr>
          <w:rFonts w:ascii="仿宋" w:eastAsia="仿宋" w:hAnsi="仿宋"/>
          <w:sz w:val="32"/>
          <w:szCs w:val="32"/>
        </w:rPr>
        <w:t>成员</w:t>
      </w:r>
      <w:r w:rsidR="00812379">
        <w:rPr>
          <w:rFonts w:ascii="仿宋" w:eastAsia="仿宋" w:hAnsi="仿宋" w:hint="eastAsia"/>
          <w:sz w:val="32"/>
          <w:szCs w:val="32"/>
        </w:rPr>
        <w:t>（52人）</w:t>
      </w:r>
    </w:p>
    <w:p w:rsidR="0074279F" w:rsidRDefault="0074279F" w:rsidP="00812379">
      <w:pPr>
        <w:snapToGrid w:val="0"/>
        <w:spacing w:beforeLines="50" w:before="156" w:line="360" w:lineRule="auto"/>
        <w:ind w:firstLineChars="200" w:firstLine="640"/>
        <w:jc w:val="left"/>
        <w:rPr>
          <w:rFonts w:ascii="仿宋" w:eastAsia="仿宋" w:hAnsi="仿宋"/>
          <w:sz w:val="32"/>
          <w:szCs w:val="32"/>
        </w:rPr>
      </w:pPr>
    </w:p>
    <w:p w:rsidR="0074279F" w:rsidRPr="00812379" w:rsidRDefault="0074279F" w:rsidP="00812379">
      <w:pPr>
        <w:snapToGrid w:val="0"/>
        <w:spacing w:beforeLines="50" w:before="156" w:line="360" w:lineRule="auto"/>
        <w:ind w:firstLineChars="200" w:firstLine="640"/>
        <w:jc w:val="left"/>
        <w:rPr>
          <w:rFonts w:ascii="仿宋" w:eastAsia="仿宋" w:hAnsi="仿宋"/>
          <w:sz w:val="32"/>
          <w:szCs w:val="32"/>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417"/>
        <w:gridCol w:w="3969"/>
        <w:gridCol w:w="1651"/>
      </w:tblGrid>
      <w:tr w:rsidR="00812379" w:rsidRPr="00E142D2" w:rsidTr="0074279F">
        <w:trPr>
          <w:trHeight w:val="577"/>
          <w:jc w:val="center"/>
        </w:trPr>
        <w:tc>
          <w:tcPr>
            <w:tcW w:w="1043" w:type="dxa"/>
            <w:vAlign w:val="center"/>
          </w:tcPr>
          <w:p w:rsidR="00812379" w:rsidRPr="00E142D2" w:rsidRDefault="00812379" w:rsidP="0074279F">
            <w:pPr>
              <w:snapToGrid w:val="0"/>
              <w:spacing w:line="276" w:lineRule="auto"/>
              <w:jc w:val="center"/>
              <w:rPr>
                <w:rFonts w:ascii="黑体" w:eastAsia="黑体" w:hAnsi="黑体"/>
                <w:sz w:val="32"/>
                <w:szCs w:val="32"/>
              </w:rPr>
            </w:pPr>
            <w:r w:rsidRPr="00E142D2">
              <w:rPr>
                <w:rFonts w:ascii="黑体" w:eastAsia="黑体" w:hAnsi="黑体" w:hint="eastAsia"/>
                <w:sz w:val="32"/>
                <w:szCs w:val="32"/>
              </w:rPr>
              <w:t>序号</w:t>
            </w:r>
          </w:p>
        </w:tc>
        <w:tc>
          <w:tcPr>
            <w:tcW w:w="1417" w:type="dxa"/>
            <w:vAlign w:val="center"/>
          </w:tcPr>
          <w:p w:rsidR="00812379" w:rsidRPr="00E142D2" w:rsidRDefault="00812379" w:rsidP="0074279F">
            <w:pPr>
              <w:snapToGrid w:val="0"/>
              <w:spacing w:line="276" w:lineRule="auto"/>
              <w:jc w:val="center"/>
              <w:rPr>
                <w:rFonts w:ascii="黑体" w:eastAsia="黑体" w:hAnsi="黑体"/>
                <w:sz w:val="32"/>
                <w:szCs w:val="32"/>
              </w:rPr>
            </w:pPr>
            <w:r w:rsidRPr="00E142D2">
              <w:rPr>
                <w:rFonts w:ascii="黑体" w:eastAsia="黑体" w:hAnsi="黑体" w:hint="eastAsia"/>
                <w:sz w:val="32"/>
                <w:szCs w:val="32"/>
              </w:rPr>
              <w:t>姓名</w:t>
            </w:r>
          </w:p>
        </w:tc>
        <w:tc>
          <w:tcPr>
            <w:tcW w:w="3969" w:type="dxa"/>
            <w:vAlign w:val="center"/>
          </w:tcPr>
          <w:p w:rsidR="00812379" w:rsidRPr="00E142D2" w:rsidRDefault="00812379" w:rsidP="0074279F">
            <w:pPr>
              <w:snapToGrid w:val="0"/>
              <w:spacing w:line="276" w:lineRule="auto"/>
              <w:jc w:val="center"/>
              <w:rPr>
                <w:rFonts w:ascii="黑体" w:eastAsia="黑体" w:hAnsi="黑体"/>
                <w:sz w:val="32"/>
                <w:szCs w:val="32"/>
              </w:rPr>
            </w:pPr>
            <w:r w:rsidRPr="00E142D2">
              <w:rPr>
                <w:rFonts w:ascii="黑体" w:eastAsia="黑体" w:hAnsi="黑体" w:hint="eastAsia"/>
                <w:sz w:val="32"/>
                <w:szCs w:val="32"/>
              </w:rPr>
              <w:t>工作单位</w:t>
            </w:r>
          </w:p>
        </w:tc>
        <w:tc>
          <w:tcPr>
            <w:tcW w:w="1651" w:type="dxa"/>
            <w:vAlign w:val="center"/>
          </w:tcPr>
          <w:p w:rsidR="00812379" w:rsidRPr="00E142D2" w:rsidRDefault="00812379" w:rsidP="0074279F">
            <w:pPr>
              <w:snapToGrid w:val="0"/>
              <w:spacing w:line="276" w:lineRule="auto"/>
              <w:jc w:val="center"/>
              <w:rPr>
                <w:rFonts w:ascii="黑体" w:eastAsia="黑体" w:hAnsi="黑体"/>
                <w:sz w:val="32"/>
                <w:szCs w:val="32"/>
              </w:rPr>
            </w:pPr>
            <w:r w:rsidRPr="00E142D2">
              <w:rPr>
                <w:rFonts w:ascii="黑体" w:eastAsia="黑体" w:hAnsi="黑体" w:hint="eastAsia"/>
                <w:sz w:val="32"/>
                <w:szCs w:val="32"/>
              </w:rPr>
              <w:t>备注</w:t>
            </w:r>
          </w:p>
        </w:tc>
      </w:tr>
      <w:tr w:rsidR="00812379" w:rsidRPr="00812379" w:rsidTr="00E142D2">
        <w:trPr>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周传健</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山东大学</w:t>
            </w:r>
          </w:p>
        </w:tc>
        <w:tc>
          <w:tcPr>
            <w:tcW w:w="1651"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组长</w:t>
            </w:r>
          </w:p>
        </w:tc>
      </w:tr>
      <w:tr w:rsidR="00812379" w:rsidRPr="00812379" w:rsidTr="00E142D2">
        <w:trPr>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刘成虎</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山东省医疗器械和药品包装检验研究院</w:t>
            </w:r>
          </w:p>
        </w:tc>
        <w:tc>
          <w:tcPr>
            <w:tcW w:w="1651"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副组长</w:t>
            </w:r>
          </w:p>
        </w:tc>
      </w:tr>
      <w:tr w:rsidR="00812379" w:rsidRPr="00812379" w:rsidTr="00E142D2">
        <w:trPr>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杨会英</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中国食品药品检定研究院</w:t>
            </w:r>
          </w:p>
        </w:tc>
        <w:tc>
          <w:tcPr>
            <w:tcW w:w="1651"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副组长</w:t>
            </w:r>
          </w:p>
        </w:tc>
      </w:tr>
      <w:tr w:rsidR="00812379" w:rsidRPr="00812379" w:rsidTr="00E142D2">
        <w:trPr>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许耘</w:t>
            </w:r>
          </w:p>
        </w:tc>
        <w:tc>
          <w:tcPr>
            <w:tcW w:w="3969"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国家药监局医疗器械技术审评中心</w:t>
            </w:r>
          </w:p>
        </w:tc>
        <w:tc>
          <w:tcPr>
            <w:tcW w:w="1651"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副组长</w:t>
            </w:r>
          </w:p>
        </w:tc>
      </w:tr>
      <w:tr w:rsidR="00812379" w:rsidRPr="00812379" w:rsidTr="00E142D2">
        <w:trPr>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陈嘉晔</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广东省医疗器械质量监督检验所</w:t>
            </w:r>
          </w:p>
        </w:tc>
        <w:tc>
          <w:tcPr>
            <w:tcW w:w="1651"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副组长</w:t>
            </w:r>
          </w:p>
        </w:tc>
      </w:tr>
      <w:tr w:rsidR="00812379" w:rsidRPr="00812379" w:rsidTr="00E142D2">
        <w:trPr>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陈方</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山东省医疗器械和药品包装检验研究院</w:t>
            </w:r>
          </w:p>
        </w:tc>
        <w:tc>
          <w:tcPr>
            <w:tcW w:w="1651"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秘书长</w:t>
            </w:r>
          </w:p>
        </w:tc>
      </w:tr>
      <w:tr w:rsidR="00812379" w:rsidRPr="00812379" w:rsidTr="00E142D2">
        <w:trPr>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秦嘉</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北京市医疗器械审评检查中心</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何西坤</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山东省药品监督管理局</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余小燕</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上海市医疗器械化妆品审评核查中心</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郑秀娥</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山东省食品药品审评查验中心</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陈永霞</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天津市医疗器械审评查验中心</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许凯</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山东省医疗器械和药品包装检验研究院</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万易易</w:t>
            </w:r>
          </w:p>
        </w:tc>
        <w:tc>
          <w:tcPr>
            <w:tcW w:w="3969"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广东省医疗器械质量监督检验所</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胡红刚</w:t>
            </w:r>
          </w:p>
        </w:tc>
        <w:tc>
          <w:tcPr>
            <w:tcW w:w="3969"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江西省医疗器械检测中心</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刘文亮</w:t>
            </w:r>
          </w:p>
        </w:tc>
        <w:tc>
          <w:tcPr>
            <w:tcW w:w="3969"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深圳市药品检验研究院（深圳市医疗器械检测中心）</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孙杨</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辽宁省检验检测认证中心（辽宁省医疗器械检验检测院）</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曲翠翠</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浙江省医疗器械检验研究院/国家药品监督管理局杭州医疗器械质量监督检验中心</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张丹丹</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河南省药品医疗器械检验院(河南省疫苗批签中心)</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刘思敏</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北京市医疗器械检验研究院（北京市医用生物防护装备检验研究中心）</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汪利斌</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江苏省医疗器械检验所</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颜敏</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湖南省药品检验检测研究院</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王学亮</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山东药品食品职业学院</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秦蕾</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杜邦（中国）研发管理有限公司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董超群</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山东安得医疗用品股份有限公司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韩兴伟</w:t>
            </w:r>
          </w:p>
        </w:tc>
        <w:tc>
          <w:tcPr>
            <w:tcW w:w="3969"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山东新华医疗器械股份有限公司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赵倩</w:t>
            </w:r>
          </w:p>
        </w:tc>
        <w:tc>
          <w:tcPr>
            <w:tcW w:w="3969"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科佩（苏州）特种材料有限公司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刘晶</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广州维力医疗器械股份有限公司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许慧</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亚都控股集团有限公司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曲耀辉</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中科美菱低温科技股份有限公司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刘丽娜</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山东威高集团医用高分子制品股份有限公司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梁栋科</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山东瑛盛新材料有限公司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杨婷茹</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乐普（北京）医疗器械股份有限公司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温贤涛</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上海纽脉医疗科技股份有限公司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李然</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上海微创医疗器械（集团）有限公司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付启伟</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稳健医疗用品股份有限公司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陈明</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振德医疗用品股份有限公司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宋翌勤</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上海建中医疗器械包装股份有限公司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李宁</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南微医学科技股份有限公司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张贤顺</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苏州林华医疗器械股份有限公司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汪云山</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河北普尼医疗科技有限公司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朱倩沁</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厦门当盛新材料有限公司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肖友松</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施乐辉医用产品(苏州)有限责任公司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李凌梅</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百特（中国）投资有限公司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孙洪荣</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上海埃斯埃医疗技术有限公司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龚耀仁</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美敦力（上海）管理有限公司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任 杰</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北京通用电气华伦医疗设备有限公司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蔡弘</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中国医药包装协会</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段炜旻</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中国医疗器械行业协会医用高分子制品专业分会</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黄景莹</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中国产业用纺织品行业协会</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刘建建</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华熙生物科技股份有限公司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林小瑜</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烟台正海生物科技有限公司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r w:rsidR="00812379" w:rsidRPr="00812379" w:rsidTr="00E142D2">
        <w:trPr>
          <w:trHeight w:val="27"/>
          <w:jc w:val="center"/>
        </w:trPr>
        <w:tc>
          <w:tcPr>
            <w:tcW w:w="1043" w:type="dxa"/>
            <w:vAlign w:val="center"/>
          </w:tcPr>
          <w:p w:rsidR="00812379" w:rsidRPr="00812379" w:rsidRDefault="00812379" w:rsidP="0074279F">
            <w:pPr>
              <w:numPr>
                <w:ilvl w:val="0"/>
                <w:numId w:val="1"/>
              </w:numPr>
              <w:snapToGrid w:val="0"/>
              <w:spacing w:line="276" w:lineRule="auto"/>
              <w:jc w:val="center"/>
              <w:rPr>
                <w:rFonts w:ascii="仿宋" w:eastAsia="仿宋" w:hAnsi="仿宋"/>
                <w:sz w:val="32"/>
                <w:szCs w:val="32"/>
              </w:rPr>
            </w:pPr>
          </w:p>
        </w:tc>
        <w:tc>
          <w:tcPr>
            <w:tcW w:w="1417" w:type="dxa"/>
            <w:vAlign w:val="center"/>
          </w:tcPr>
          <w:p w:rsidR="00812379" w:rsidRPr="00812379" w:rsidRDefault="00812379" w:rsidP="0074279F">
            <w:pPr>
              <w:widowControl/>
              <w:snapToGrid w:val="0"/>
              <w:spacing w:line="276" w:lineRule="auto"/>
              <w:jc w:val="center"/>
              <w:textAlignment w:val="center"/>
              <w:rPr>
                <w:rFonts w:ascii="仿宋" w:eastAsia="仿宋" w:hAnsi="仿宋"/>
                <w:sz w:val="32"/>
                <w:szCs w:val="32"/>
              </w:rPr>
            </w:pPr>
            <w:r w:rsidRPr="00812379">
              <w:rPr>
                <w:rFonts w:ascii="仿宋" w:eastAsia="仿宋" w:hAnsi="仿宋" w:hint="eastAsia"/>
                <w:sz w:val="32"/>
                <w:szCs w:val="32"/>
              </w:rPr>
              <w:t>黄丹</w:t>
            </w:r>
          </w:p>
        </w:tc>
        <w:tc>
          <w:tcPr>
            <w:tcW w:w="3969" w:type="dxa"/>
            <w:vAlign w:val="center"/>
          </w:tcPr>
          <w:p w:rsidR="00812379" w:rsidRPr="00812379" w:rsidRDefault="00812379" w:rsidP="0074279F">
            <w:pPr>
              <w:widowControl/>
              <w:snapToGrid w:val="0"/>
              <w:spacing w:line="276" w:lineRule="auto"/>
              <w:jc w:val="center"/>
              <w:textAlignment w:val="top"/>
              <w:rPr>
                <w:rFonts w:ascii="仿宋" w:eastAsia="仿宋" w:hAnsi="仿宋"/>
                <w:sz w:val="32"/>
                <w:szCs w:val="32"/>
              </w:rPr>
            </w:pPr>
            <w:r w:rsidRPr="00812379">
              <w:rPr>
                <w:rFonts w:ascii="仿宋" w:eastAsia="仿宋" w:hAnsi="仿宋" w:hint="eastAsia"/>
                <w:sz w:val="32"/>
                <w:szCs w:val="32"/>
              </w:rPr>
              <w:t>爱诺美康生物科技（上海）有限公司</w:t>
            </w:r>
          </w:p>
        </w:tc>
        <w:tc>
          <w:tcPr>
            <w:tcW w:w="1651" w:type="dxa"/>
            <w:vAlign w:val="center"/>
          </w:tcPr>
          <w:p w:rsidR="00812379" w:rsidRPr="00812379" w:rsidRDefault="00812379" w:rsidP="0074279F">
            <w:pPr>
              <w:widowControl/>
              <w:snapToGrid w:val="0"/>
              <w:spacing w:line="276" w:lineRule="auto"/>
              <w:jc w:val="center"/>
              <w:rPr>
                <w:rFonts w:ascii="仿宋" w:eastAsia="仿宋" w:hAnsi="仿宋"/>
                <w:sz w:val="32"/>
                <w:szCs w:val="32"/>
              </w:rPr>
            </w:pPr>
            <w:r w:rsidRPr="00812379">
              <w:rPr>
                <w:rFonts w:ascii="仿宋" w:eastAsia="仿宋" w:hAnsi="仿宋" w:hint="eastAsia"/>
                <w:sz w:val="32"/>
                <w:szCs w:val="32"/>
              </w:rPr>
              <w:t>专家</w:t>
            </w:r>
          </w:p>
        </w:tc>
      </w:tr>
    </w:tbl>
    <w:p w:rsidR="00812379" w:rsidRPr="00812379" w:rsidRDefault="00812379" w:rsidP="00812379">
      <w:pPr>
        <w:ind w:left="480"/>
        <w:rPr>
          <w:rFonts w:ascii="仿宋" w:eastAsia="仿宋" w:hAnsi="仿宋"/>
          <w:sz w:val="32"/>
          <w:szCs w:val="32"/>
        </w:rPr>
      </w:pPr>
      <w:r>
        <w:rPr>
          <w:rFonts w:ascii="仿宋" w:eastAsia="仿宋" w:hAnsi="仿宋" w:hint="eastAsia"/>
          <w:sz w:val="32"/>
          <w:szCs w:val="32"/>
        </w:rPr>
        <w:t>（二）</w:t>
      </w:r>
      <w:r w:rsidRPr="00812379">
        <w:rPr>
          <w:rFonts w:ascii="仿宋" w:eastAsia="仿宋" w:hAnsi="仿宋" w:hint="eastAsia"/>
          <w:sz w:val="32"/>
          <w:szCs w:val="32"/>
        </w:rPr>
        <w:t>顾问</w:t>
      </w:r>
      <w:r w:rsidRPr="00812379">
        <w:rPr>
          <w:rFonts w:ascii="仿宋" w:eastAsia="仿宋" w:hAnsi="仿宋"/>
          <w:sz w:val="32"/>
          <w:szCs w:val="32"/>
        </w:rPr>
        <w:t>（</w:t>
      </w:r>
      <w:r>
        <w:rPr>
          <w:rFonts w:ascii="仿宋" w:eastAsia="仿宋" w:hAnsi="仿宋"/>
          <w:sz w:val="32"/>
          <w:szCs w:val="32"/>
        </w:rPr>
        <w:t>3</w:t>
      </w:r>
      <w:r w:rsidRPr="00812379">
        <w:rPr>
          <w:rFonts w:ascii="仿宋" w:eastAsia="仿宋" w:hAnsi="仿宋" w:hint="eastAsia"/>
          <w:sz w:val="32"/>
          <w:szCs w:val="32"/>
        </w:rPr>
        <w:t>人</w:t>
      </w:r>
      <w:r w:rsidRPr="00812379">
        <w:rPr>
          <w:rFonts w:ascii="仿宋" w:eastAsia="仿宋" w:hAnsi="仿宋"/>
          <w:sz w:val="32"/>
          <w:szCs w:val="32"/>
        </w:rPr>
        <w:t>）</w:t>
      </w:r>
    </w:p>
    <w:tbl>
      <w:tblPr>
        <w:tblStyle w:val="aa"/>
        <w:tblW w:w="8241" w:type="dxa"/>
        <w:jc w:val="center"/>
        <w:tblLayout w:type="fixed"/>
        <w:tblLook w:val="04A0" w:firstRow="1" w:lastRow="0" w:firstColumn="1" w:lastColumn="0" w:noHBand="0" w:noVBand="1"/>
      </w:tblPr>
      <w:tblGrid>
        <w:gridCol w:w="1134"/>
        <w:gridCol w:w="1276"/>
        <w:gridCol w:w="5831"/>
      </w:tblGrid>
      <w:tr w:rsidR="00812379" w:rsidTr="00B13BA8">
        <w:trPr>
          <w:cantSplit/>
          <w:trHeight w:hRule="exact" w:val="737"/>
          <w:tblHeader/>
          <w:jc w:val="center"/>
        </w:trPr>
        <w:tc>
          <w:tcPr>
            <w:tcW w:w="1134" w:type="dxa"/>
            <w:vAlign w:val="center"/>
          </w:tcPr>
          <w:p w:rsidR="00812379" w:rsidRDefault="00812379" w:rsidP="003843ED">
            <w:pPr>
              <w:jc w:val="center"/>
              <w:rPr>
                <w:rFonts w:eastAsia="黑体"/>
                <w:sz w:val="32"/>
                <w:szCs w:val="32"/>
              </w:rPr>
            </w:pPr>
            <w:r>
              <w:rPr>
                <w:rFonts w:eastAsia="黑体"/>
                <w:sz w:val="32"/>
                <w:szCs w:val="32"/>
              </w:rPr>
              <w:t>序号</w:t>
            </w:r>
          </w:p>
        </w:tc>
        <w:tc>
          <w:tcPr>
            <w:tcW w:w="1276" w:type="dxa"/>
            <w:vAlign w:val="center"/>
          </w:tcPr>
          <w:p w:rsidR="00812379" w:rsidRDefault="00812379" w:rsidP="003843ED">
            <w:pPr>
              <w:jc w:val="center"/>
              <w:rPr>
                <w:rFonts w:ascii="黑体" w:eastAsia="黑体" w:hAnsi="黑体" w:cs="黑体"/>
                <w:sz w:val="32"/>
                <w:szCs w:val="32"/>
              </w:rPr>
            </w:pPr>
            <w:r>
              <w:rPr>
                <w:rFonts w:ascii="黑体" w:eastAsia="黑体" w:hAnsi="黑体" w:cs="黑体" w:hint="eastAsia"/>
                <w:sz w:val="32"/>
                <w:szCs w:val="32"/>
              </w:rPr>
              <w:t>姓  名</w:t>
            </w:r>
          </w:p>
        </w:tc>
        <w:tc>
          <w:tcPr>
            <w:tcW w:w="5831" w:type="dxa"/>
            <w:vAlign w:val="center"/>
          </w:tcPr>
          <w:p w:rsidR="00812379" w:rsidRDefault="00812379" w:rsidP="003843ED">
            <w:pPr>
              <w:jc w:val="center"/>
              <w:rPr>
                <w:rFonts w:ascii="黑体" w:eastAsia="黑体" w:hAnsi="黑体" w:cs="黑体"/>
                <w:sz w:val="32"/>
                <w:szCs w:val="32"/>
              </w:rPr>
            </w:pPr>
            <w:r>
              <w:rPr>
                <w:rFonts w:ascii="黑体" w:eastAsia="黑体" w:hAnsi="黑体" w:cs="黑体" w:hint="eastAsia"/>
                <w:sz w:val="32"/>
                <w:szCs w:val="32"/>
              </w:rPr>
              <w:t>工作单位</w:t>
            </w:r>
          </w:p>
        </w:tc>
      </w:tr>
      <w:tr w:rsidR="00B13BA8" w:rsidRPr="003114A8" w:rsidTr="00B13BA8">
        <w:trPr>
          <w:cantSplit/>
          <w:trHeight w:hRule="exact" w:val="709"/>
          <w:jc w:val="center"/>
        </w:trPr>
        <w:tc>
          <w:tcPr>
            <w:tcW w:w="1134" w:type="dxa"/>
            <w:vAlign w:val="center"/>
          </w:tcPr>
          <w:p w:rsidR="00B13BA8" w:rsidRPr="00812379" w:rsidRDefault="00B13BA8" w:rsidP="00B13BA8">
            <w:pPr>
              <w:widowControl/>
              <w:numPr>
                <w:ilvl w:val="0"/>
                <w:numId w:val="3"/>
              </w:numPr>
              <w:jc w:val="center"/>
              <w:textAlignment w:val="center"/>
              <w:rPr>
                <w:rFonts w:ascii="仿宋" w:eastAsia="仿宋" w:hAnsi="仿宋"/>
                <w:sz w:val="32"/>
                <w:szCs w:val="32"/>
              </w:rPr>
            </w:pPr>
          </w:p>
        </w:tc>
        <w:tc>
          <w:tcPr>
            <w:tcW w:w="1276" w:type="dxa"/>
            <w:vAlign w:val="center"/>
          </w:tcPr>
          <w:p w:rsidR="00B13BA8" w:rsidRPr="00B13BA8" w:rsidRDefault="00B13BA8" w:rsidP="00B13BA8">
            <w:pPr>
              <w:jc w:val="center"/>
              <w:rPr>
                <w:rFonts w:ascii="仿宋" w:eastAsia="仿宋" w:hAnsi="仿宋"/>
                <w:sz w:val="32"/>
                <w:szCs w:val="32"/>
              </w:rPr>
            </w:pPr>
            <w:r w:rsidRPr="00B13BA8">
              <w:rPr>
                <w:rFonts w:ascii="仿宋" w:eastAsia="仿宋" w:hAnsi="仿宋" w:hint="eastAsia"/>
                <w:sz w:val="32"/>
                <w:szCs w:val="32"/>
              </w:rPr>
              <w:t>江德元</w:t>
            </w:r>
          </w:p>
        </w:tc>
        <w:tc>
          <w:tcPr>
            <w:tcW w:w="5831" w:type="dxa"/>
            <w:vAlign w:val="center"/>
          </w:tcPr>
          <w:p w:rsidR="00B13BA8" w:rsidRPr="00B13BA8" w:rsidRDefault="00B13BA8" w:rsidP="00B13BA8">
            <w:pPr>
              <w:jc w:val="center"/>
              <w:rPr>
                <w:rFonts w:ascii="仿宋" w:eastAsia="仿宋" w:hAnsi="仿宋"/>
                <w:sz w:val="32"/>
                <w:szCs w:val="32"/>
              </w:rPr>
            </w:pPr>
            <w:r w:rsidRPr="00B13BA8">
              <w:rPr>
                <w:rFonts w:ascii="仿宋" w:eastAsia="仿宋" w:hAnsi="仿宋" w:hint="eastAsia"/>
                <w:sz w:val="32"/>
                <w:szCs w:val="32"/>
              </w:rPr>
              <w:t>原国家药品监督管理局</w:t>
            </w:r>
          </w:p>
        </w:tc>
      </w:tr>
      <w:tr w:rsidR="00B13BA8" w:rsidRPr="003114A8" w:rsidTr="00B13BA8">
        <w:trPr>
          <w:cantSplit/>
          <w:trHeight w:hRule="exact" w:val="1205"/>
          <w:jc w:val="center"/>
        </w:trPr>
        <w:tc>
          <w:tcPr>
            <w:tcW w:w="1134" w:type="dxa"/>
            <w:vAlign w:val="center"/>
          </w:tcPr>
          <w:p w:rsidR="00B13BA8" w:rsidRPr="00812379" w:rsidRDefault="00B13BA8" w:rsidP="00B13BA8">
            <w:pPr>
              <w:widowControl/>
              <w:numPr>
                <w:ilvl w:val="0"/>
                <w:numId w:val="3"/>
              </w:numPr>
              <w:jc w:val="center"/>
              <w:textAlignment w:val="center"/>
              <w:rPr>
                <w:rFonts w:ascii="仿宋" w:eastAsia="仿宋" w:hAnsi="仿宋"/>
                <w:sz w:val="32"/>
                <w:szCs w:val="32"/>
              </w:rPr>
            </w:pPr>
          </w:p>
        </w:tc>
        <w:tc>
          <w:tcPr>
            <w:tcW w:w="1276" w:type="dxa"/>
            <w:vAlign w:val="center"/>
          </w:tcPr>
          <w:p w:rsidR="00B13BA8" w:rsidRPr="00B13BA8" w:rsidRDefault="00B13BA8" w:rsidP="00B13BA8">
            <w:pPr>
              <w:jc w:val="center"/>
              <w:rPr>
                <w:rFonts w:ascii="仿宋" w:eastAsia="仿宋" w:hAnsi="仿宋"/>
                <w:sz w:val="32"/>
                <w:szCs w:val="32"/>
              </w:rPr>
            </w:pPr>
            <w:r w:rsidRPr="00B13BA8">
              <w:rPr>
                <w:rFonts w:ascii="仿宋" w:eastAsia="仿宋" w:hAnsi="仿宋" w:hint="eastAsia"/>
                <w:sz w:val="32"/>
                <w:szCs w:val="32"/>
              </w:rPr>
              <w:t>余新华</w:t>
            </w:r>
          </w:p>
        </w:tc>
        <w:tc>
          <w:tcPr>
            <w:tcW w:w="5831" w:type="dxa"/>
            <w:vAlign w:val="center"/>
          </w:tcPr>
          <w:p w:rsidR="00B13BA8" w:rsidRDefault="00B13BA8" w:rsidP="00B13BA8">
            <w:pPr>
              <w:jc w:val="center"/>
              <w:rPr>
                <w:rFonts w:ascii="仿宋" w:eastAsia="仿宋" w:hAnsi="仿宋"/>
                <w:sz w:val="32"/>
                <w:szCs w:val="32"/>
              </w:rPr>
            </w:pPr>
            <w:r w:rsidRPr="00B13BA8">
              <w:rPr>
                <w:rFonts w:ascii="仿宋" w:eastAsia="仿宋" w:hAnsi="仿宋" w:hint="eastAsia"/>
                <w:sz w:val="32"/>
                <w:szCs w:val="32"/>
              </w:rPr>
              <w:t>原国家药品</w:t>
            </w:r>
            <w:bookmarkStart w:id="0" w:name="_GoBack"/>
            <w:bookmarkEnd w:id="0"/>
            <w:r w:rsidRPr="00B13BA8">
              <w:rPr>
                <w:rFonts w:ascii="仿宋" w:eastAsia="仿宋" w:hAnsi="仿宋" w:hint="eastAsia"/>
                <w:sz w:val="32"/>
                <w:szCs w:val="32"/>
              </w:rPr>
              <w:t>监督管理局医疗器械标准</w:t>
            </w:r>
          </w:p>
          <w:p w:rsidR="00B13BA8" w:rsidRPr="00B13BA8" w:rsidRDefault="00B13BA8" w:rsidP="00B13BA8">
            <w:pPr>
              <w:jc w:val="center"/>
              <w:rPr>
                <w:rFonts w:ascii="仿宋" w:eastAsia="仿宋" w:hAnsi="仿宋"/>
                <w:sz w:val="32"/>
                <w:szCs w:val="32"/>
              </w:rPr>
            </w:pPr>
            <w:r w:rsidRPr="00B13BA8">
              <w:rPr>
                <w:rFonts w:ascii="仿宋" w:eastAsia="仿宋" w:hAnsi="仿宋" w:hint="eastAsia"/>
                <w:sz w:val="32"/>
                <w:szCs w:val="32"/>
              </w:rPr>
              <w:t>管</w:t>
            </w:r>
            <w:r w:rsidRPr="00B13BA8">
              <w:rPr>
                <w:rFonts w:ascii="仿宋" w:eastAsia="仿宋" w:hAnsi="仿宋" w:hint="eastAsia"/>
                <w:sz w:val="32"/>
                <w:szCs w:val="32"/>
              </w:rPr>
              <w:t>理</w:t>
            </w:r>
            <w:r w:rsidRPr="00B13BA8">
              <w:rPr>
                <w:rFonts w:ascii="仿宋" w:eastAsia="仿宋" w:hAnsi="仿宋" w:hint="eastAsia"/>
                <w:sz w:val="32"/>
                <w:szCs w:val="32"/>
              </w:rPr>
              <w:t>中心</w:t>
            </w:r>
          </w:p>
        </w:tc>
      </w:tr>
      <w:tr w:rsidR="00B13BA8" w:rsidRPr="003114A8" w:rsidTr="00B13BA8">
        <w:trPr>
          <w:cantSplit/>
          <w:trHeight w:hRule="exact" w:val="1279"/>
          <w:jc w:val="center"/>
        </w:trPr>
        <w:tc>
          <w:tcPr>
            <w:tcW w:w="1134" w:type="dxa"/>
            <w:vAlign w:val="center"/>
          </w:tcPr>
          <w:p w:rsidR="00B13BA8" w:rsidRPr="00812379" w:rsidRDefault="00B13BA8" w:rsidP="00B13BA8">
            <w:pPr>
              <w:widowControl/>
              <w:numPr>
                <w:ilvl w:val="0"/>
                <w:numId w:val="3"/>
              </w:numPr>
              <w:jc w:val="center"/>
              <w:textAlignment w:val="center"/>
              <w:rPr>
                <w:rFonts w:ascii="仿宋" w:eastAsia="仿宋" w:hAnsi="仿宋"/>
                <w:sz w:val="32"/>
                <w:szCs w:val="32"/>
              </w:rPr>
            </w:pPr>
          </w:p>
        </w:tc>
        <w:tc>
          <w:tcPr>
            <w:tcW w:w="1276" w:type="dxa"/>
            <w:vAlign w:val="center"/>
          </w:tcPr>
          <w:p w:rsidR="00B13BA8" w:rsidRPr="00B13BA8" w:rsidRDefault="00B13BA8" w:rsidP="00B13BA8">
            <w:pPr>
              <w:jc w:val="center"/>
              <w:rPr>
                <w:rFonts w:ascii="仿宋" w:eastAsia="仿宋" w:hAnsi="仿宋"/>
                <w:sz w:val="32"/>
                <w:szCs w:val="32"/>
              </w:rPr>
            </w:pPr>
            <w:r w:rsidRPr="00B13BA8">
              <w:rPr>
                <w:rFonts w:ascii="仿宋" w:eastAsia="仿宋" w:hAnsi="仿宋" w:hint="eastAsia"/>
                <w:sz w:val="32"/>
                <w:szCs w:val="32"/>
              </w:rPr>
              <w:t>施燕平</w:t>
            </w:r>
          </w:p>
        </w:tc>
        <w:tc>
          <w:tcPr>
            <w:tcW w:w="5831" w:type="dxa"/>
            <w:vAlign w:val="center"/>
          </w:tcPr>
          <w:p w:rsidR="00B13BA8" w:rsidRDefault="00B13BA8" w:rsidP="00B13BA8">
            <w:pPr>
              <w:jc w:val="center"/>
              <w:rPr>
                <w:rFonts w:ascii="仿宋" w:eastAsia="仿宋" w:hAnsi="仿宋"/>
                <w:sz w:val="32"/>
                <w:szCs w:val="32"/>
              </w:rPr>
            </w:pPr>
            <w:r w:rsidRPr="00B13BA8">
              <w:rPr>
                <w:rFonts w:ascii="仿宋" w:eastAsia="仿宋" w:hAnsi="仿宋" w:hint="eastAsia"/>
                <w:sz w:val="32"/>
                <w:szCs w:val="32"/>
              </w:rPr>
              <w:t>原山东省医疗器械和药品包装检验</w:t>
            </w:r>
          </w:p>
          <w:p w:rsidR="00B13BA8" w:rsidRPr="00B13BA8" w:rsidRDefault="00B13BA8" w:rsidP="00B13BA8">
            <w:pPr>
              <w:jc w:val="center"/>
              <w:rPr>
                <w:rFonts w:ascii="仿宋" w:eastAsia="仿宋" w:hAnsi="仿宋"/>
                <w:sz w:val="32"/>
                <w:szCs w:val="32"/>
              </w:rPr>
            </w:pPr>
            <w:r w:rsidRPr="00B13BA8">
              <w:rPr>
                <w:rFonts w:ascii="仿宋" w:eastAsia="仿宋" w:hAnsi="仿宋" w:hint="eastAsia"/>
                <w:sz w:val="32"/>
                <w:szCs w:val="32"/>
              </w:rPr>
              <w:t>研究院</w:t>
            </w:r>
          </w:p>
        </w:tc>
      </w:tr>
    </w:tbl>
    <w:p w:rsidR="00C04FF1" w:rsidRPr="00812379" w:rsidRDefault="0074279F" w:rsidP="0074279F">
      <w:pPr>
        <w:ind w:firstLineChars="150" w:firstLine="480"/>
        <w:rPr>
          <w:rFonts w:ascii="仿宋" w:eastAsia="仿宋" w:hAnsi="仿宋"/>
          <w:sz w:val="32"/>
          <w:szCs w:val="32"/>
        </w:rPr>
      </w:pPr>
      <w:r>
        <w:rPr>
          <w:rFonts w:ascii="仿宋" w:eastAsia="仿宋" w:hAnsi="仿宋" w:hint="eastAsia"/>
          <w:sz w:val="32"/>
          <w:szCs w:val="32"/>
        </w:rPr>
        <w:t>（三）观察员</w:t>
      </w:r>
      <w:r>
        <w:rPr>
          <w:rFonts w:ascii="仿宋" w:eastAsia="仿宋" w:hAnsi="仿宋"/>
          <w:sz w:val="32"/>
          <w:szCs w:val="32"/>
        </w:rPr>
        <w:t>（</w:t>
      </w:r>
      <w:r>
        <w:rPr>
          <w:rFonts w:ascii="仿宋" w:eastAsia="仿宋" w:hAnsi="仿宋" w:hint="eastAsia"/>
          <w:sz w:val="32"/>
          <w:szCs w:val="32"/>
        </w:rPr>
        <w:t>0人</w:t>
      </w:r>
      <w:r>
        <w:rPr>
          <w:rFonts w:ascii="仿宋" w:eastAsia="仿宋" w:hAnsi="仿宋"/>
          <w:sz w:val="32"/>
          <w:szCs w:val="32"/>
        </w:rPr>
        <w:t>）</w:t>
      </w:r>
    </w:p>
    <w:sectPr w:rsidR="00C04FF1" w:rsidRPr="00812379" w:rsidSect="006466C6">
      <w:footerReference w:type="default" r:id="rId9"/>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45">
      <wne:fci wne:fciName="AcceptAllChangesInDoc"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206" w:rsidRDefault="00F02206">
      <w:r>
        <w:separator/>
      </w:r>
    </w:p>
  </w:endnote>
  <w:endnote w:type="continuationSeparator" w:id="0">
    <w:p w:rsidR="00F02206" w:rsidRDefault="00F0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C13CC050-11D1-49DA-86FC-3427E526CC03}"/>
  </w:font>
  <w:font w:name="仿宋">
    <w:panose1 w:val="02010609060101010101"/>
    <w:charset w:val="86"/>
    <w:family w:val="modern"/>
    <w:pitch w:val="fixed"/>
    <w:sig w:usb0="800002BF" w:usb1="38CF7CFA" w:usb2="00000016" w:usb3="00000000" w:csb0="00040001" w:csb1="00000000"/>
    <w:embedRegular r:id="rId2" w:subsetted="1" w:fontKey="{B810581D-B594-4CCC-B5BF-6948B654D07C}"/>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361BDEE4-8C51-419E-A611-43D003459A67}"/>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F1" w:rsidRDefault="005E58D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4FF1" w:rsidRDefault="005E58DC">
                          <w:pPr>
                            <w:pStyle w:val="a3"/>
                          </w:pPr>
                          <w:r>
                            <w:fldChar w:fldCharType="begin"/>
                          </w:r>
                          <w:r>
                            <w:instrText xml:space="preserve"> PAGE  \* MERGEFORMAT </w:instrText>
                          </w:r>
                          <w:r>
                            <w:fldChar w:fldCharType="separate"/>
                          </w:r>
                          <w:r w:rsidR="00B13BA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04FF1" w:rsidRDefault="005E58DC">
                    <w:pPr>
                      <w:pStyle w:val="a3"/>
                    </w:pPr>
                    <w:r>
                      <w:fldChar w:fldCharType="begin"/>
                    </w:r>
                    <w:r>
                      <w:instrText xml:space="preserve"> PAGE  \* MERGEFORMAT </w:instrText>
                    </w:r>
                    <w:r>
                      <w:fldChar w:fldCharType="separate"/>
                    </w:r>
                    <w:r w:rsidR="00B13BA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206" w:rsidRDefault="00F02206">
      <w:r>
        <w:separator/>
      </w:r>
    </w:p>
  </w:footnote>
  <w:footnote w:type="continuationSeparator" w:id="0">
    <w:p w:rsidR="00F02206" w:rsidRDefault="00F0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D56088"/>
    <w:multiLevelType w:val="singleLevel"/>
    <w:tmpl w:val="F4D56088"/>
    <w:lvl w:ilvl="0">
      <w:start w:val="1"/>
      <w:numFmt w:val="decimal"/>
      <w:lvlText w:val="%1"/>
      <w:lvlJc w:val="left"/>
      <w:pPr>
        <w:tabs>
          <w:tab w:val="left" w:pos="420"/>
        </w:tabs>
        <w:ind w:left="425" w:hanging="425"/>
      </w:pPr>
      <w:rPr>
        <w:rFonts w:hint="default"/>
      </w:rPr>
    </w:lvl>
  </w:abstractNum>
  <w:abstractNum w:abstractNumId="1" w15:restartNumberingAfterBreak="0">
    <w:nsid w:val="3CBE16A2"/>
    <w:multiLevelType w:val="multilevel"/>
    <w:tmpl w:val="3CBE16A2"/>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01DFBCE"/>
    <w:multiLevelType w:val="singleLevel"/>
    <w:tmpl w:val="401DFBCE"/>
    <w:lvl w:ilvl="0">
      <w:start w:val="1"/>
      <w:numFmt w:val="decimal"/>
      <w:suff w:val="nothing"/>
      <w:lvlText w:val="%1"/>
      <w:lvlJc w:val="left"/>
      <w:pPr>
        <w:tabs>
          <w:tab w:val="left" w:pos="420"/>
        </w:tabs>
        <w:ind w:left="425" w:hanging="425"/>
      </w:pPr>
      <w:rPr>
        <w:rFonts w:ascii="宋体" w:eastAsia="宋体" w:hAnsi="宋体" w:cs="宋体" w:hint="default"/>
        <w:b w:val="0"/>
        <w:bCs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WJkMDljMzI5NmIyNDg1NmZlOWFkODRiMDJiYWQifQ=="/>
  </w:docVars>
  <w:rsids>
    <w:rsidRoot w:val="00C04FF1"/>
    <w:rsid w:val="005E58DC"/>
    <w:rsid w:val="006466C6"/>
    <w:rsid w:val="0074279F"/>
    <w:rsid w:val="00812379"/>
    <w:rsid w:val="00B13BA8"/>
    <w:rsid w:val="00C04FF1"/>
    <w:rsid w:val="00E142D2"/>
    <w:rsid w:val="00EC69B4"/>
    <w:rsid w:val="00F02206"/>
    <w:rsid w:val="00FC2938"/>
    <w:rsid w:val="024B3FD1"/>
    <w:rsid w:val="03AE2822"/>
    <w:rsid w:val="056C3122"/>
    <w:rsid w:val="06C163F3"/>
    <w:rsid w:val="097713E9"/>
    <w:rsid w:val="0A960A6B"/>
    <w:rsid w:val="0CE71E24"/>
    <w:rsid w:val="11365657"/>
    <w:rsid w:val="12CC7EF2"/>
    <w:rsid w:val="15D1602A"/>
    <w:rsid w:val="229A397D"/>
    <w:rsid w:val="28AA351B"/>
    <w:rsid w:val="29E8481D"/>
    <w:rsid w:val="2BD60D55"/>
    <w:rsid w:val="30786F94"/>
    <w:rsid w:val="37B502A5"/>
    <w:rsid w:val="47752ACA"/>
    <w:rsid w:val="48295F5F"/>
    <w:rsid w:val="4A7C4327"/>
    <w:rsid w:val="4CF8721A"/>
    <w:rsid w:val="4EB547B8"/>
    <w:rsid w:val="521A6FC1"/>
    <w:rsid w:val="54ED6FF7"/>
    <w:rsid w:val="594B4E20"/>
    <w:rsid w:val="6515010A"/>
    <w:rsid w:val="65EA46BA"/>
    <w:rsid w:val="67EB7F21"/>
    <w:rsid w:val="69DB2B0F"/>
    <w:rsid w:val="7B6C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F0DA2"/>
  <w15:docId w15:val="{27B4098B-F513-40CF-BEC0-1B07485F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qFormat/>
    <w:pPr>
      <w:spacing w:before="240" w:after="60"/>
      <w:jc w:val="center"/>
      <w:outlineLvl w:val="0"/>
    </w:pPr>
    <w:rPr>
      <w:rFonts w:ascii="Arial" w:hAnsi="Arial"/>
      <w:b/>
      <w:sz w:val="32"/>
    </w:rPr>
  </w:style>
  <w:style w:type="character" w:styleId="a6">
    <w:name w:val="Hyperlink"/>
    <w:basedOn w:val="a0"/>
    <w:qFormat/>
    <w:rPr>
      <w:color w:val="0000FF"/>
      <w:u w:val="single"/>
    </w:rPr>
  </w:style>
  <w:style w:type="paragraph" w:customStyle="1" w:styleId="a7">
    <w:name w:val="标题（方正小标宋二号）"/>
    <w:basedOn w:val="a5"/>
    <w:qFormat/>
    <w:pPr>
      <w:snapToGrid w:val="0"/>
      <w:ind w:firstLineChars="200" w:firstLine="480"/>
    </w:pPr>
    <w:rPr>
      <w:rFonts w:ascii="方正小标宋简体" w:eastAsia="方正小标宋简体" w:hAnsi="方正小标宋简体" w:cs="仿宋"/>
      <w:b w:val="0"/>
      <w:sz w:val="44"/>
      <w:szCs w:val="32"/>
    </w:rPr>
  </w:style>
  <w:style w:type="paragraph" w:customStyle="1" w:styleId="a8">
    <w:name w:val="标准室文章标题"/>
    <w:basedOn w:val="a"/>
    <w:qFormat/>
    <w:pPr>
      <w:snapToGrid w:val="0"/>
      <w:jc w:val="center"/>
    </w:pPr>
    <w:rPr>
      <w:rFonts w:ascii="方正小标宋简体" w:eastAsia="方正小标宋简体" w:hAnsi="方正小标宋简体" w:cs="方正小标宋简体" w:hint="eastAsia"/>
      <w:sz w:val="44"/>
    </w:rPr>
  </w:style>
  <w:style w:type="character" w:customStyle="1" w:styleId="font61">
    <w:name w:val="font61"/>
    <w:basedOn w:val="a0"/>
    <w:qFormat/>
    <w:rPr>
      <w:rFonts w:ascii="仿宋_GB2312" w:eastAsia="仿宋_GB2312" w:cs="仿宋_GB2312"/>
      <w:color w:val="000000"/>
      <w:sz w:val="24"/>
      <w:szCs w:val="24"/>
      <w:u w:val="none"/>
    </w:rPr>
  </w:style>
  <w:style w:type="character" w:customStyle="1" w:styleId="font81">
    <w:name w:val="font81"/>
    <w:basedOn w:val="a0"/>
    <w:qFormat/>
    <w:rPr>
      <w:rFonts w:ascii="仿宋_GB2312" w:eastAsia="仿宋_GB2312" w:cs="仿宋_GB2312" w:hint="eastAsia"/>
      <w:color w:val="000000"/>
      <w:sz w:val="24"/>
      <w:szCs w:val="24"/>
      <w:u w:val="none"/>
    </w:rPr>
  </w:style>
  <w:style w:type="character" w:customStyle="1" w:styleId="font51">
    <w:name w:val="font51"/>
    <w:basedOn w:val="a0"/>
    <w:rPr>
      <w:rFonts w:ascii="Times New Roman" w:hAnsi="Times New Roman" w:cs="Times New Roman" w:hint="default"/>
      <w:color w:val="000000"/>
      <w:sz w:val="24"/>
      <w:szCs w:val="24"/>
      <w:u w:val="none"/>
    </w:rPr>
  </w:style>
  <w:style w:type="paragraph" w:styleId="a9">
    <w:name w:val="List Paragraph"/>
    <w:basedOn w:val="a"/>
    <w:uiPriority w:val="34"/>
    <w:qFormat/>
    <w:rsid w:val="00812379"/>
    <w:pPr>
      <w:ind w:firstLineChars="200" w:firstLine="420"/>
    </w:pPr>
    <w:rPr>
      <w:rFonts w:asciiTheme="minorHAnsi" w:eastAsiaTheme="minorEastAsia" w:hAnsiTheme="minorHAnsi" w:cstheme="minorBidi"/>
      <w:szCs w:val="22"/>
    </w:rPr>
  </w:style>
  <w:style w:type="table" w:styleId="aa">
    <w:name w:val="Table Grid"/>
    <w:basedOn w:val="a1"/>
    <w:qFormat/>
    <w:rsid w:val="008123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陈方</dc:creator>
  <cp:lastModifiedBy>吕原原</cp:lastModifiedBy>
  <cp:revision>6</cp:revision>
  <cp:lastPrinted>2023-11-10T05:04:00Z</cp:lastPrinted>
  <dcterms:created xsi:type="dcterms:W3CDTF">2022-09-08T05:42:00Z</dcterms:created>
  <dcterms:modified xsi:type="dcterms:W3CDTF">2023-12-01T01:46:00Z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6DC541ED83054B94B1D6627E71718837_13</vt:lpwstr>
  </property>
</Properties>
</file>