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right"/>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内部资料</w:t>
      </w:r>
      <w:r>
        <w:rPr>
          <w:rFonts w:hint="eastAsia" w:ascii="黑体" w:hAnsi="黑体" w:eastAsia="黑体"/>
          <w:sz w:val="32"/>
          <w:szCs w:val="32"/>
          <w:lang w:val="en-US" w:eastAsia="zh-CN"/>
        </w:rPr>
        <w:t xml:space="preserve"> 妥善保存</w:t>
      </w:r>
    </w:p>
    <w:p>
      <w:pPr>
        <w:keepNext w:val="0"/>
        <w:keepLines w:val="0"/>
        <w:pageBreakBefore w:val="0"/>
        <w:widowControl/>
        <w:kinsoku/>
        <w:wordWrap/>
        <w:overflowPunct/>
        <w:topLinePunct w:val="0"/>
        <w:autoSpaceDE/>
        <w:autoSpaceDN/>
        <w:bidi w:val="0"/>
        <w:adjustRightInd w:val="0"/>
        <w:snapToGrid w:val="0"/>
        <w:spacing w:line="600" w:lineRule="exact"/>
        <w:jc w:val="right"/>
        <w:textAlignment w:val="auto"/>
        <w:rPr>
          <w:rFonts w:hint="default" w:ascii="黑体" w:hAnsi="黑体" w:eastAsia="黑体"/>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0"/>
        <w:rPr>
          <w:rFonts w:hint="eastAsia" w:eastAsia="方正小标宋简体"/>
          <w:sz w:val="44"/>
          <w:szCs w:val="44"/>
        </w:rPr>
      </w:pPr>
      <w:r>
        <w:rPr>
          <w:rFonts w:hint="eastAsia" w:eastAsia="方正小标宋简体"/>
          <w:sz w:val="44"/>
          <w:szCs w:val="44"/>
        </w:rPr>
        <w:t>灸疗类产品分类界定指导原则</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（征求意见稿）</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一、目的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为指导灸疗类产品的分类界定，根据《医疗器械监督管理条例》《医疗器械分类规则》《医疗器械分类目录》等制定本原则。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二、范围</w:t>
      </w:r>
    </w:p>
    <w:p>
      <w:pPr>
        <w:pStyle w:val="1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本原则中的灸疗类产品是指利用灸疗原理施灸于人体穴位的灸疗设备和灸疗器具，不包含单独使用的灸材。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三、管理属性界定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根据《医疗器械监督管理条例》等，灸疗类产品具体属性界定原则如下：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（一）按照医疗器械管理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1.灸疗产品如含有灸材，可自动调节灸材与施灸部位距离</w:t>
      </w:r>
      <w:bookmarkStart w:id="0" w:name="_GoBack"/>
      <w:r>
        <w:rPr>
          <w:rFonts w:hint="default" w:ascii="Times New Roman" w:hAnsi="Times New Roman" w:eastAsia="仿宋_GB2312" w:cs="Times New Roman"/>
          <w:sz w:val="32"/>
          <w:szCs w:val="32"/>
        </w:rPr>
        <w:t>，从而调节施灸温度，仅通过灸材（所含灸材可以为艾绒</w:t>
      </w:r>
      <w:r>
        <w:rPr>
          <w:rFonts w:hint="eastAsia" w:eastAsia="仿宋_GB2312" w:cs="Times New Roman"/>
          <w:sz w:val="32"/>
          <w:szCs w:val="32"/>
          <w:lang w:eastAsia="zh-CN"/>
        </w:rPr>
        <w:t>，且</w:t>
      </w:r>
      <w:r>
        <w:rPr>
          <w:rFonts w:hint="default" w:ascii="Times New Roman" w:hAnsi="Times New Roman" w:eastAsia="仿宋_GB2312" w:cs="Times New Roman"/>
          <w:sz w:val="32"/>
          <w:szCs w:val="32"/>
        </w:rPr>
        <w:t>不发挥药理作用）燃烧产生的温热作用，施灸于人体穴位，按照医疗器械管理。（</w:t>
      </w:r>
      <w:r>
        <w:rPr>
          <w:rFonts w:hint="eastAsia" w:eastAsia="仿宋_GB2312" w:cs="Times New Roman"/>
          <w:sz w:val="32"/>
          <w:szCs w:val="32"/>
          <w:lang w:eastAsia="zh-CN"/>
        </w:rPr>
        <w:t>自动调节功能可以由电动、弹簧弹力等实现</w:t>
      </w:r>
      <w:bookmarkEnd w:id="0"/>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（对应分类目录</w:t>
      </w:r>
      <w:r>
        <w:rPr>
          <w:rFonts w:hint="default" w:ascii="Times New Roman" w:hAnsi="Times New Roman" w:eastAsia="仿宋_GB2312" w:cs="Times New Roman"/>
          <w:b/>
          <w:bCs/>
          <w:sz w:val="32"/>
          <w:szCs w:val="32"/>
          <w:lang w:val="en-US" w:eastAsia="zh-CN"/>
        </w:rPr>
        <w:t>20-02-03.1 灸疗设备、20-03-08 灸疗器具）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2.灸疗产品如不含灸材，具有对灸材固定和/或承载作用，可自动调节灸材与施灸部位距离，从而调节施灸温度，仅通过灸材（不发挥药理作用）燃烧产生的温热作用，施灸于人体穴位，按照医疗器械管理。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3.灸疗产品如不含灸材，利用电加热等物理原理，对灸垫（不发挥药理作用）进行加热，并可对施灸温度进行自动控制，施灸于人体穴位或特定部位，按照医疗器械管理。</w:t>
      </w:r>
      <w:r>
        <w:rPr>
          <w:rFonts w:hint="default" w:ascii="Times New Roman" w:hAnsi="Times New Roman" w:eastAsia="仿宋_GB2312" w:cs="Times New Roman"/>
          <w:b/>
          <w:bCs/>
          <w:sz w:val="32"/>
          <w:szCs w:val="32"/>
          <w:lang w:eastAsia="zh-CN"/>
        </w:rPr>
        <w:t>（对应分类目录</w:t>
      </w:r>
      <w:r>
        <w:rPr>
          <w:rFonts w:hint="default" w:ascii="Times New Roman" w:hAnsi="Times New Roman" w:eastAsia="仿宋_GB2312" w:cs="Times New Roman"/>
          <w:b/>
          <w:bCs/>
          <w:sz w:val="32"/>
          <w:szCs w:val="32"/>
          <w:lang w:val="en-US" w:eastAsia="zh-CN"/>
        </w:rPr>
        <w:t>20-02-03.2 灸疗设备</w:t>
      </w:r>
      <w:r>
        <w:rPr>
          <w:rFonts w:hint="default" w:ascii="Times New Roman" w:hAnsi="Times New Roman" w:eastAsia="仿宋_GB2312" w:cs="Times New Roman"/>
          <w:b/>
          <w:bCs/>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（二）不按照医疗器械管理：</w:t>
      </w:r>
      <w:r>
        <w:rPr>
          <w:rFonts w:hint="default" w:ascii="Times New Roman" w:hAnsi="Times New Roman" w:eastAsia="仿宋_GB2312" w:cs="Times New Roman"/>
          <w:sz w:val="32"/>
          <w:szCs w:val="32"/>
        </w:rPr>
        <w:t>仅具有灸材固定和/或承载功能，无自动调节灸材与施灸部位距离和施灸温度、无自动控制灸材进行雀啄灸、回旋灸等施灸方法等功能的产品，不按照医疗器械管理。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（三）按照药械组合产品申请属性界定：</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灸疗产品中</w:t>
      </w:r>
      <w:r>
        <w:rPr>
          <w:rFonts w:hint="default" w:ascii="Times New Roman" w:hAnsi="Times New Roman" w:eastAsia="仿宋_GB2312" w:cs="Times New Roman"/>
          <w:sz w:val="32"/>
          <w:szCs w:val="32"/>
        </w:rPr>
        <w:t>所含的灸材包含艾绒以外其他材料或成分，如无法证明其在使用时不发挥药理作用；或通过燃烧既发挥温热效应，又发挥化学、药理学的治疗效应，按照药械组合产品申请属性界定。</w:t>
      </w:r>
    </w:p>
    <w:p>
      <w:pPr>
        <w:pStyle w:val="1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四、管理类别界定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依据《医疗器械分类规则》《医疗器械分类目录》等，按照医疗器械管理的灸疗类产品，按第二类医疗器械管理。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五、本原则自发布之日起施行。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dstrike/>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F5F39"/>
    <w:rsid w:val="0000575B"/>
    <w:rsid w:val="00014C7E"/>
    <w:rsid w:val="000239ED"/>
    <w:rsid w:val="00024409"/>
    <w:rsid w:val="00034147"/>
    <w:rsid w:val="00076912"/>
    <w:rsid w:val="00081374"/>
    <w:rsid w:val="000923E2"/>
    <w:rsid w:val="00095ED5"/>
    <w:rsid w:val="000C3688"/>
    <w:rsid w:val="000D3338"/>
    <w:rsid w:val="00112C3E"/>
    <w:rsid w:val="00113FD2"/>
    <w:rsid w:val="00116E7F"/>
    <w:rsid w:val="00145BDC"/>
    <w:rsid w:val="00161E4C"/>
    <w:rsid w:val="001666F4"/>
    <w:rsid w:val="00195BA4"/>
    <w:rsid w:val="001D66F1"/>
    <w:rsid w:val="001E2AF9"/>
    <w:rsid w:val="001E2D75"/>
    <w:rsid w:val="001E3A04"/>
    <w:rsid w:val="00252AEA"/>
    <w:rsid w:val="0026454A"/>
    <w:rsid w:val="00271C17"/>
    <w:rsid w:val="00292A14"/>
    <w:rsid w:val="002A68B6"/>
    <w:rsid w:val="002C56E4"/>
    <w:rsid w:val="002E2AB6"/>
    <w:rsid w:val="003103EF"/>
    <w:rsid w:val="003372CE"/>
    <w:rsid w:val="003573A1"/>
    <w:rsid w:val="003738F5"/>
    <w:rsid w:val="003B53F7"/>
    <w:rsid w:val="003B5F53"/>
    <w:rsid w:val="003D0D3B"/>
    <w:rsid w:val="00443370"/>
    <w:rsid w:val="004523EC"/>
    <w:rsid w:val="0047088E"/>
    <w:rsid w:val="00483DE5"/>
    <w:rsid w:val="004969B9"/>
    <w:rsid w:val="004A0ECF"/>
    <w:rsid w:val="004A4516"/>
    <w:rsid w:val="004D0480"/>
    <w:rsid w:val="004E5542"/>
    <w:rsid w:val="004F00C9"/>
    <w:rsid w:val="00502AB3"/>
    <w:rsid w:val="005145CC"/>
    <w:rsid w:val="00545D56"/>
    <w:rsid w:val="00575704"/>
    <w:rsid w:val="0059756E"/>
    <w:rsid w:val="005A6765"/>
    <w:rsid w:val="005C2511"/>
    <w:rsid w:val="005E793F"/>
    <w:rsid w:val="00626F63"/>
    <w:rsid w:val="006307ED"/>
    <w:rsid w:val="006B4694"/>
    <w:rsid w:val="00704601"/>
    <w:rsid w:val="0073045E"/>
    <w:rsid w:val="00744D29"/>
    <w:rsid w:val="00754D4B"/>
    <w:rsid w:val="00775546"/>
    <w:rsid w:val="00790E28"/>
    <w:rsid w:val="007A12BD"/>
    <w:rsid w:val="007A3B26"/>
    <w:rsid w:val="007D1F10"/>
    <w:rsid w:val="007D562E"/>
    <w:rsid w:val="007E33BE"/>
    <w:rsid w:val="007F2A06"/>
    <w:rsid w:val="00810C2C"/>
    <w:rsid w:val="008951BC"/>
    <w:rsid w:val="0089609B"/>
    <w:rsid w:val="008F1FA7"/>
    <w:rsid w:val="009171EC"/>
    <w:rsid w:val="0092760A"/>
    <w:rsid w:val="00936622"/>
    <w:rsid w:val="00943263"/>
    <w:rsid w:val="00951E2C"/>
    <w:rsid w:val="009749BB"/>
    <w:rsid w:val="00975DB2"/>
    <w:rsid w:val="00984BEA"/>
    <w:rsid w:val="00992290"/>
    <w:rsid w:val="009C372A"/>
    <w:rsid w:val="009E628E"/>
    <w:rsid w:val="009F7974"/>
    <w:rsid w:val="00A44D82"/>
    <w:rsid w:val="00A51E5D"/>
    <w:rsid w:val="00AA0D2F"/>
    <w:rsid w:val="00AC3796"/>
    <w:rsid w:val="00AE69B5"/>
    <w:rsid w:val="00AE743E"/>
    <w:rsid w:val="00AF0052"/>
    <w:rsid w:val="00B021D3"/>
    <w:rsid w:val="00B06EB4"/>
    <w:rsid w:val="00B3021A"/>
    <w:rsid w:val="00B625EE"/>
    <w:rsid w:val="00B916BE"/>
    <w:rsid w:val="00B97A32"/>
    <w:rsid w:val="00BB7681"/>
    <w:rsid w:val="00BD6E40"/>
    <w:rsid w:val="00C1388F"/>
    <w:rsid w:val="00C31D9D"/>
    <w:rsid w:val="00C3520B"/>
    <w:rsid w:val="00C35330"/>
    <w:rsid w:val="00C36FD9"/>
    <w:rsid w:val="00C40353"/>
    <w:rsid w:val="00C41486"/>
    <w:rsid w:val="00C5064E"/>
    <w:rsid w:val="00C5635B"/>
    <w:rsid w:val="00C82AC8"/>
    <w:rsid w:val="00C950E8"/>
    <w:rsid w:val="00CA3093"/>
    <w:rsid w:val="00CA63CA"/>
    <w:rsid w:val="00CE6521"/>
    <w:rsid w:val="00CE785B"/>
    <w:rsid w:val="00CF2AC8"/>
    <w:rsid w:val="00D02A40"/>
    <w:rsid w:val="00D346A8"/>
    <w:rsid w:val="00D6641B"/>
    <w:rsid w:val="00D67105"/>
    <w:rsid w:val="00D73173"/>
    <w:rsid w:val="00D90308"/>
    <w:rsid w:val="00DA46EF"/>
    <w:rsid w:val="00DB7261"/>
    <w:rsid w:val="00DC4AAF"/>
    <w:rsid w:val="00DE1436"/>
    <w:rsid w:val="00DF6065"/>
    <w:rsid w:val="00E16771"/>
    <w:rsid w:val="00E16928"/>
    <w:rsid w:val="00E35D50"/>
    <w:rsid w:val="00E50131"/>
    <w:rsid w:val="00E9319E"/>
    <w:rsid w:val="00EB7F5F"/>
    <w:rsid w:val="00EC1438"/>
    <w:rsid w:val="00F121F9"/>
    <w:rsid w:val="00F2280F"/>
    <w:rsid w:val="00F8695B"/>
    <w:rsid w:val="00FA0E48"/>
    <w:rsid w:val="00FC1FB9"/>
    <w:rsid w:val="00FD7557"/>
    <w:rsid w:val="016F7E96"/>
    <w:rsid w:val="06652A73"/>
    <w:rsid w:val="06734775"/>
    <w:rsid w:val="06F6069B"/>
    <w:rsid w:val="08372F2F"/>
    <w:rsid w:val="0915216C"/>
    <w:rsid w:val="0980453B"/>
    <w:rsid w:val="09D92AF2"/>
    <w:rsid w:val="0B7038B3"/>
    <w:rsid w:val="0BCF5F39"/>
    <w:rsid w:val="0BFF8584"/>
    <w:rsid w:val="0C056138"/>
    <w:rsid w:val="0D513A36"/>
    <w:rsid w:val="0D6937D7"/>
    <w:rsid w:val="0ECD0C68"/>
    <w:rsid w:val="0FC94CA9"/>
    <w:rsid w:val="10372FB8"/>
    <w:rsid w:val="10B223D9"/>
    <w:rsid w:val="12606BD5"/>
    <w:rsid w:val="182F084D"/>
    <w:rsid w:val="18701D8B"/>
    <w:rsid w:val="187B43C1"/>
    <w:rsid w:val="19093CEB"/>
    <w:rsid w:val="19392DEE"/>
    <w:rsid w:val="19BD085A"/>
    <w:rsid w:val="1A2149DC"/>
    <w:rsid w:val="1BC11256"/>
    <w:rsid w:val="1C303F7D"/>
    <w:rsid w:val="1DFF7A04"/>
    <w:rsid w:val="1E2B38E2"/>
    <w:rsid w:val="1E9F6D9B"/>
    <w:rsid w:val="211E2EF3"/>
    <w:rsid w:val="279809B7"/>
    <w:rsid w:val="27AB6270"/>
    <w:rsid w:val="28483274"/>
    <w:rsid w:val="285C7F12"/>
    <w:rsid w:val="28BA139D"/>
    <w:rsid w:val="28ED4B31"/>
    <w:rsid w:val="28F83FC8"/>
    <w:rsid w:val="29EC4B5C"/>
    <w:rsid w:val="2A077D88"/>
    <w:rsid w:val="2B650161"/>
    <w:rsid w:val="2D53724A"/>
    <w:rsid w:val="2D646215"/>
    <w:rsid w:val="2E9743F4"/>
    <w:rsid w:val="2EA14B1E"/>
    <w:rsid w:val="2EB907B2"/>
    <w:rsid w:val="2EC774F1"/>
    <w:rsid w:val="2ECE23B0"/>
    <w:rsid w:val="2ED66D1D"/>
    <w:rsid w:val="2EE123AB"/>
    <w:rsid w:val="2F91249C"/>
    <w:rsid w:val="2FB93504"/>
    <w:rsid w:val="30A874B9"/>
    <w:rsid w:val="33CE1E53"/>
    <w:rsid w:val="33E3750D"/>
    <w:rsid w:val="33EF065C"/>
    <w:rsid w:val="34B56E1A"/>
    <w:rsid w:val="34DB677D"/>
    <w:rsid w:val="34E11F06"/>
    <w:rsid w:val="35B30D3D"/>
    <w:rsid w:val="36D44981"/>
    <w:rsid w:val="37577CC7"/>
    <w:rsid w:val="38193AB9"/>
    <w:rsid w:val="39CE1D4A"/>
    <w:rsid w:val="3CB10B9A"/>
    <w:rsid w:val="3CCF0C60"/>
    <w:rsid w:val="3CFB542D"/>
    <w:rsid w:val="3D093EAE"/>
    <w:rsid w:val="3E5E59F1"/>
    <w:rsid w:val="400543F4"/>
    <w:rsid w:val="40344D6F"/>
    <w:rsid w:val="41C9297D"/>
    <w:rsid w:val="48277C47"/>
    <w:rsid w:val="490A2E08"/>
    <w:rsid w:val="49C43C0F"/>
    <w:rsid w:val="4B6B53FA"/>
    <w:rsid w:val="4C586E1C"/>
    <w:rsid w:val="4EFB5265"/>
    <w:rsid w:val="4F253894"/>
    <w:rsid w:val="5009740E"/>
    <w:rsid w:val="513C13F0"/>
    <w:rsid w:val="51C6156E"/>
    <w:rsid w:val="538F734E"/>
    <w:rsid w:val="54BC7C7B"/>
    <w:rsid w:val="54E17FD5"/>
    <w:rsid w:val="555B3ACB"/>
    <w:rsid w:val="56393249"/>
    <w:rsid w:val="569858A3"/>
    <w:rsid w:val="56AF168B"/>
    <w:rsid w:val="56B80EF4"/>
    <w:rsid w:val="57490EFD"/>
    <w:rsid w:val="574B291D"/>
    <w:rsid w:val="575478FD"/>
    <w:rsid w:val="576B7C2C"/>
    <w:rsid w:val="58647348"/>
    <w:rsid w:val="5BE24B2B"/>
    <w:rsid w:val="5C8D3C5D"/>
    <w:rsid w:val="5CB50A53"/>
    <w:rsid w:val="5EBC1ECE"/>
    <w:rsid w:val="5EDEDFAF"/>
    <w:rsid w:val="5EF45907"/>
    <w:rsid w:val="605C4BE2"/>
    <w:rsid w:val="63A501F2"/>
    <w:rsid w:val="643F70A2"/>
    <w:rsid w:val="65280B6D"/>
    <w:rsid w:val="65BF5FCF"/>
    <w:rsid w:val="692C233A"/>
    <w:rsid w:val="692C43A3"/>
    <w:rsid w:val="69363E7B"/>
    <w:rsid w:val="69BC1435"/>
    <w:rsid w:val="6A1919F8"/>
    <w:rsid w:val="6A2C761C"/>
    <w:rsid w:val="6ADB2EFE"/>
    <w:rsid w:val="6C677381"/>
    <w:rsid w:val="6DC35845"/>
    <w:rsid w:val="6E094612"/>
    <w:rsid w:val="6F7A478E"/>
    <w:rsid w:val="6F7F7684"/>
    <w:rsid w:val="6FA52426"/>
    <w:rsid w:val="6FBED384"/>
    <w:rsid w:val="709E5180"/>
    <w:rsid w:val="70C36F94"/>
    <w:rsid w:val="71613661"/>
    <w:rsid w:val="71DA7F78"/>
    <w:rsid w:val="72787D4C"/>
    <w:rsid w:val="72EFF38B"/>
    <w:rsid w:val="734B33B3"/>
    <w:rsid w:val="739A465F"/>
    <w:rsid w:val="756528A0"/>
    <w:rsid w:val="756E7BB6"/>
    <w:rsid w:val="759234ED"/>
    <w:rsid w:val="76DE5E89"/>
    <w:rsid w:val="77DA07BC"/>
    <w:rsid w:val="77F8141B"/>
    <w:rsid w:val="787B6CF5"/>
    <w:rsid w:val="7B561C8D"/>
    <w:rsid w:val="7C8B6AE8"/>
    <w:rsid w:val="7DD4796B"/>
    <w:rsid w:val="7FAD4C22"/>
    <w:rsid w:val="BBE1C8D6"/>
    <w:rsid w:val="D5F977C4"/>
    <w:rsid w:val="DE9D7B7C"/>
    <w:rsid w:val="DEF3B60E"/>
    <w:rsid w:val="DFFF0B15"/>
    <w:rsid w:val="FDAF5CF5"/>
    <w:rsid w:val="FDFF4155"/>
    <w:rsid w:val="FE6F83EA"/>
    <w:rsid w:val="FFB68C62"/>
    <w:rsid w:val="FFB73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link w:val="17"/>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0"/>
    <w:rPr>
      <w:b/>
      <w:bCs/>
    </w:rPr>
  </w:style>
  <w:style w:type="character" w:styleId="10">
    <w:name w:val="annotation reference"/>
    <w:basedOn w:val="9"/>
    <w:semiHidden/>
    <w:unhideWhenUsed/>
    <w:qFormat/>
    <w:uiPriority w:val="0"/>
    <w:rPr>
      <w:sz w:val="21"/>
      <w:szCs w:val="21"/>
    </w:rPr>
  </w:style>
  <w:style w:type="paragraph" w:customStyle="1" w:styleId="11">
    <w:name w:val="p15"/>
    <w:basedOn w:val="1"/>
    <w:qFormat/>
    <w:uiPriority w:val="0"/>
    <w:pPr>
      <w:widowControl/>
    </w:pPr>
    <w:rPr>
      <w:kern w:val="0"/>
      <w:szCs w:val="21"/>
    </w:rPr>
  </w:style>
  <w:style w:type="paragraph" w:styleId="12">
    <w:name w:val="List Paragraph"/>
    <w:basedOn w:val="1"/>
    <w:qFormat/>
    <w:uiPriority w:val="34"/>
    <w:pPr>
      <w:ind w:firstLine="420" w:firstLineChars="200"/>
    </w:pPr>
  </w:style>
  <w:style w:type="character" w:customStyle="1" w:styleId="13">
    <w:name w:val="页眉 Char"/>
    <w:basedOn w:val="9"/>
    <w:link w:val="6"/>
    <w:qFormat/>
    <w:uiPriority w:val="0"/>
    <w:rPr>
      <w:kern w:val="2"/>
      <w:sz w:val="18"/>
      <w:szCs w:val="18"/>
    </w:rPr>
  </w:style>
  <w:style w:type="character" w:customStyle="1" w:styleId="14">
    <w:name w:val="页脚 Char"/>
    <w:basedOn w:val="9"/>
    <w:link w:val="5"/>
    <w:qFormat/>
    <w:uiPriority w:val="0"/>
    <w:rPr>
      <w:kern w:val="2"/>
      <w:sz w:val="18"/>
      <w:szCs w:val="18"/>
    </w:rPr>
  </w:style>
  <w:style w:type="character" w:customStyle="1" w:styleId="15">
    <w:name w:val="文档结构图 Char"/>
    <w:basedOn w:val="9"/>
    <w:link w:val="2"/>
    <w:qFormat/>
    <w:uiPriority w:val="0"/>
    <w:rPr>
      <w:rFonts w:ascii="宋体"/>
      <w:kern w:val="2"/>
      <w:sz w:val="18"/>
      <w:szCs w:val="18"/>
    </w:rPr>
  </w:style>
  <w:style w:type="character" w:customStyle="1" w:styleId="16">
    <w:name w:val="批注框文本 Char"/>
    <w:basedOn w:val="9"/>
    <w:link w:val="4"/>
    <w:qFormat/>
    <w:uiPriority w:val="0"/>
    <w:rPr>
      <w:kern w:val="2"/>
      <w:sz w:val="18"/>
      <w:szCs w:val="18"/>
    </w:rPr>
  </w:style>
  <w:style w:type="character" w:customStyle="1" w:styleId="17">
    <w:name w:val="批注文字 Char"/>
    <w:basedOn w:val="9"/>
    <w:link w:val="3"/>
    <w:qFormat/>
    <w:uiPriority w:val="0"/>
    <w:rPr>
      <w:kern w:val="2"/>
      <w:sz w:val="21"/>
      <w:szCs w:val="24"/>
    </w:rPr>
  </w:style>
  <w:style w:type="character" w:customStyle="1" w:styleId="18">
    <w:name w:val="批注主题 Char"/>
    <w:basedOn w:val="17"/>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692</Words>
  <Characters>109</Characters>
  <Lines>1</Lines>
  <Paragraphs>1</Paragraphs>
  <TotalTime>37</TotalTime>
  <ScaleCrop>false</ScaleCrop>
  <LinksUpToDate>false</LinksUpToDate>
  <CharactersWithSpaces>800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2021-06-18T00:23:00Z</dcterms:created>
  <dc:creator>缇萦Happyfvrier19</dc:creator>
  <cp:lastModifiedBy>kylin</cp:lastModifiedBy>
  <cp:lastPrinted>2020-12-06T07:34:00Z</cp:lastPrinted>
  <dcterms:modified xsi:type="dcterms:W3CDTF">2023-07-25T14:11:30Z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8FDE109BDE6544738D82CA060736AA22</vt:lpwstr>
  </property>
</Properties>
</file>