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DA9DA" w14:textId="7FBD7ED7" w:rsidR="00E37E2D" w:rsidRDefault="00E37E2D" w:rsidP="00E37E2D">
      <w:pPr>
        <w:pStyle w:val="1"/>
        <w:jc w:val="both"/>
      </w:pPr>
      <w:bookmarkStart w:id="0" w:name="_Toc436647250"/>
      <w:bookmarkStart w:id="1" w:name="_Toc436648594"/>
      <w:r>
        <w:rPr>
          <w:rFonts w:hint="eastAsia"/>
        </w:rPr>
        <w:t>附件</w:t>
      </w:r>
      <w:r>
        <w:rPr>
          <w:rFonts w:hint="eastAsia"/>
        </w:rPr>
        <w:t>2</w:t>
      </w:r>
    </w:p>
    <w:p w14:paraId="04C8B83E" w14:textId="6BF90D82" w:rsidR="004B58D7" w:rsidRPr="00E37E2D" w:rsidRDefault="00E37E2D">
      <w:pPr>
        <w:pStyle w:val="1"/>
      </w:pPr>
      <w:r w:rsidRPr="00E37E2D">
        <w:rPr>
          <w:rFonts w:hint="eastAsia"/>
        </w:rPr>
        <w:t>人体安全性试用试验</w:t>
      </w:r>
      <w:bookmarkEnd w:id="0"/>
      <w:bookmarkEnd w:id="1"/>
      <w:r w:rsidR="002029B7">
        <w:rPr>
          <w:rFonts w:hint="eastAsia"/>
        </w:rPr>
        <w:t>方法</w:t>
      </w:r>
      <w:r w:rsidR="00103427" w:rsidRPr="00E37E2D">
        <w:rPr>
          <w:rFonts w:hint="eastAsia"/>
        </w:rPr>
        <w:t>（征求意见稿）</w:t>
      </w:r>
    </w:p>
    <w:p w14:paraId="40518D97" w14:textId="77777777" w:rsidR="004B58D7" w:rsidRPr="00E37E2D" w:rsidRDefault="00E37E2D">
      <w:pPr>
        <w:autoSpaceDE w:val="0"/>
        <w:autoSpaceDN w:val="0"/>
        <w:adjustRightInd w:val="0"/>
        <w:jc w:val="center"/>
        <w:rPr>
          <w:szCs w:val="28"/>
        </w:rPr>
      </w:pPr>
      <w:r w:rsidRPr="00E37E2D">
        <w:rPr>
          <w:szCs w:val="28"/>
        </w:rPr>
        <w:t>Cosmetic Safety In-use Test</w:t>
      </w:r>
    </w:p>
    <w:p w14:paraId="5DDD823C" w14:textId="77777777" w:rsidR="004B58D7" w:rsidRPr="00E37E2D" w:rsidRDefault="00E37E2D">
      <w:pPr>
        <w:pStyle w:val="3"/>
        <w:rPr>
          <w:szCs w:val="21"/>
        </w:rPr>
      </w:pPr>
      <w:r w:rsidRPr="00E37E2D">
        <w:rPr>
          <w:rFonts w:hint="eastAsia"/>
        </w:rPr>
        <w:t>1</w:t>
      </w:r>
      <w:r w:rsidRPr="00E37E2D">
        <w:t xml:space="preserve"> </w:t>
      </w:r>
      <w:r w:rsidRPr="00E37E2D">
        <w:rPr>
          <w:rFonts w:hint="eastAsia"/>
        </w:rPr>
        <w:t xml:space="preserve"> </w:t>
      </w:r>
      <w:r w:rsidRPr="00E37E2D">
        <w:rPr>
          <w:rFonts w:hint="eastAsia"/>
        </w:rPr>
        <w:t>范围</w:t>
      </w:r>
    </w:p>
    <w:p w14:paraId="67B79A66" w14:textId="77777777" w:rsidR="004B58D7" w:rsidRPr="00E37E2D" w:rsidRDefault="00E37E2D" w:rsidP="007615B7">
      <w:pPr>
        <w:widowControl/>
        <w:spacing w:line="300" w:lineRule="auto"/>
        <w:ind w:firstLineChars="200" w:firstLine="420"/>
        <w:jc w:val="left"/>
      </w:pPr>
      <w:r w:rsidRPr="00E37E2D">
        <w:rPr>
          <w:rFonts w:cs="宋体" w:hint="eastAsia"/>
          <w:color w:val="000000"/>
          <w:kern w:val="0"/>
          <w:szCs w:val="21"/>
          <w:lang w:bidi="ar"/>
        </w:rPr>
        <w:t>本方法规定了人体安全性试用试验的目的、受试者要求和方法。</w:t>
      </w:r>
      <w:r w:rsidRPr="00E37E2D">
        <w:rPr>
          <w:rFonts w:cs="宋体" w:hint="eastAsia"/>
          <w:color w:val="000000"/>
          <w:kern w:val="0"/>
          <w:szCs w:val="21"/>
          <w:lang w:bidi="ar"/>
        </w:rPr>
        <w:t xml:space="preserve"> </w:t>
      </w:r>
    </w:p>
    <w:p w14:paraId="12DBB818" w14:textId="77777777" w:rsidR="004B58D7" w:rsidRPr="00E37E2D" w:rsidRDefault="00E37E2D" w:rsidP="007615B7">
      <w:pPr>
        <w:widowControl/>
        <w:spacing w:line="300" w:lineRule="auto"/>
        <w:ind w:firstLineChars="200" w:firstLine="420"/>
        <w:jc w:val="left"/>
        <w:rPr>
          <w:rFonts w:cs="宋体"/>
          <w:szCs w:val="21"/>
        </w:rPr>
      </w:pPr>
      <w:r w:rsidRPr="00E37E2D">
        <w:rPr>
          <w:rFonts w:cs="宋体" w:hint="eastAsia"/>
          <w:color w:val="000000"/>
          <w:kern w:val="0"/>
          <w:szCs w:val="21"/>
          <w:lang w:bidi="ar"/>
        </w:rPr>
        <w:t>本方法适用于检测使用化妆品产品对人体皮肤潜在的不良反应。</w:t>
      </w:r>
    </w:p>
    <w:p w14:paraId="3747BC0B" w14:textId="77777777" w:rsidR="004B58D7" w:rsidRPr="00E37E2D" w:rsidRDefault="00E37E2D">
      <w:pPr>
        <w:pStyle w:val="3"/>
        <w:rPr>
          <w:szCs w:val="21"/>
        </w:rPr>
      </w:pPr>
      <w:r w:rsidRPr="00E37E2D">
        <w:rPr>
          <w:rFonts w:hint="eastAsia"/>
        </w:rPr>
        <w:t>2</w:t>
      </w:r>
      <w:r w:rsidRPr="00E37E2D">
        <w:t xml:space="preserve"> </w:t>
      </w:r>
      <w:r w:rsidRPr="00E37E2D">
        <w:rPr>
          <w:rFonts w:hint="eastAsia"/>
        </w:rPr>
        <w:t xml:space="preserve"> </w:t>
      </w:r>
      <w:r w:rsidRPr="00E37E2D">
        <w:rPr>
          <w:rFonts w:hint="eastAsia"/>
        </w:rPr>
        <w:t>试验目的</w:t>
      </w:r>
    </w:p>
    <w:p w14:paraId="47A441CB" w14:textId="77777777" w:rsidR="004B58D7" w:rsidRPr="007615B7" w:rsidRDefault="00E37E2D" w:rsidP="007615B7">
      <w:pPr>
        <w:widowControl/>
        <w:spacing w:line="300" w:lineRule="auto"/>
        <w:ind w:firstLineChars="200" w:firstLine="420"/>
        <w:jc w:val="left"/>
        <w:rPr>
          <w:rFonts w:cs="宋体"/>
          <w:color w:val="000000"/>
          <w:kern w:val="0"/>
          <w:szCs w:val="21"/>
          <w:lang w:bidi="ar"/>
        </w:rPr>
      </w:pPr>
      <w:r w:rsidRPr="007615B7">
        <w:rPr>
          <w:rFonts w:cs="宋体" w:hint="eastAsia"/>
          <w:color w:val="000000"/>
          <w:kern w:val="0"/>
          <w:szCs w:val="21"/>
          <w:lang w:bidi="ar"/>
        </w:rPr>
        <w:t>通过一段时间的试用产品来检测受试物引起人体皮肤不良反应的潜在可能性。</w:t>
      </w:r>
    </w:p>
    <w:p w14:paraId="3EEECAE4" w14:textId="77777777" w:rsidR="004B58D7" w:rsidRPr="00E37E2D" w:rsidRDefault="00E37E2D">
      <w:pPr>
        <w:pStyle w:val="3"/>
        <w:rPr>
          <w:szCs w:val="21"/>
        </w:rPr>
      </w:pPr>
      <w:r w:rsidRPr="00E37E2D">
        <w:rPr>
          <w:rFonts w:hint="eastAsia"/>
        </w:rPr>
        <w:t>3</w:t>
      </w:r>
      <w:r w:rsidRPr="00E37E2D">
        <w:t xml:space="preserve"> </w:t>
      </w:r>
      <w:r w:rsidRPr="00E37E2D">
        <w:rPr>
          <w:rFonts w:hint="eastAsia"/>
        </w:rPr>
        <w:t xml:space="preserve"> </w:t>
      </w:r>
      <w:r w:rsidRPr="00E37E2D">
        <w:rPr>
          <w:rFonts w:hint="eastAsia"/>
        </w:rPr>
        <w:t>受试者的选择</w:t>
      </w:r>
    </w:p>
    <w:p w14:paraId="7A7FED7E" w14:textId="6F06F9FF" w:rsidR="004B58D7" w:rsidRPr="00E37E2D" w:rsidRDefault="00E37E2D" w:rsidP="00E45651">
      <w:pPr>
        <w:autoSpaceDE w:val="0"/>
        <w:autoSpaceDN w:val="0"/>
        <w:adjustRightInd w:val="0"/>
        <w:spacing w:line="300" w:lineRule="auto"/>
        <w:rPr>
          <w:rFonts w:cs="宋体"/>
          <w:szCs w:val="21"/>
        </w:rPr>
      </w:pPr>
      <w:r w:rsidRPr="00E37E2D">
        <w:rPr>
          <w:rFonts w:cs="TimesNewRoman" w:hint="eastAsia"/>
          <w:szCs w:val="21"/>
        </w:rPr>
        <w:t>3</w:t>
      </w:r>
      <w:r w:rsidRPr="00E37E2D">
        <w:rPr>
          <w:rFonts w:cs="TimesNewRoman"/>
          <w:szCs w:val="21"/>
        </w:rPr>
        <w:t xml:space="preserve">.1 </w:t>
      </w:r>
      <w:r w:rsidRPr="00E37E2D">
        <w:rPr>
          <w:rFonts w:cs="宋体" w:hint="eastAsia"/>
          <w:szCs w:val="21"/>
        </w:rPr>
        <w:t>选择</w:t>
      </w:r>
      <w:r w:rsidRPr="00E37E2D">
        <w:rPr>
          <w:rFonts w:cs="TimesNewRoman"/>
          <w:szCs w:val="21"/>
        </w:rPr>
        <w:t>18</w:t>
      </w:r>
      <w:r w:rsidR="005C04D6">
        <w:rPr>
          <w:rFonts w:ascii="宋体" w:hAnsi="宋体" w:cs="TimesNewRoman" w:hint="eastAsia"/>
          <w:szCs w:val="21"/>
        </w:rPr>
        <w:t>-</w:t>
      </w:r>
      <w:r w:rsidRPr="00E37E2D">
        <w:rPr>
          <w:rFonts w:cs="TimesNewRoman"/>
          <w:szCs w:val="21"/>
        </w:rPr>
        <w:t>60</w:t>
      </w:r>
      <w:r w:rsidRPr="00E37E2D">
        <w:rPr>
          <w:rFonts w:cs="宋体" w:hint="eastAsia"/>
          <w:szCs w:val="21"/>
        </w:rPr>
        <w:t>岁符合试验要求的志愿者作为受试对象。</w:t>
      </w:r>
    </w:p>
    <w:p w14:paraId="186437C7" w14:textId="77777777" w:rsidR="004B58D7" w:rsidRPr="00E37E2D" w:rsidRDefault="00E37E2D" w:rsidP="00E45651">
      <w:pPr>
        <w:autoSpaceDE w:val="0"/>
        <w:autoSpaceDN w:val="0"/>
        <w:adjustRightInd w:val="0"/>
        <w:spacing w:line="300" w:lineRule="auto"/>
        <w:rPr>
          <w:rFonts w:cs="宋体"/>
          <w:szCs w:val="21"/>
        </w:rPr>
      </w:pPr>
      <w:r w:rsidRPr="00E37E2D">
        <w:rPr>
          <w:rFonts w:cs="TimesNewRoman" w:hint="eastAsia"/>
          <w:szCs w:val="21"/>
        </w:rPr>
        <w:t>3</w:t>
      </w:r>
      <w:r w:rsidRPr="00E37E2D">
        <w:rPr>
          <w:rFonts w:cs="TimesNewRoman"/>
          <w:szCs w:val="21"/>
        </w:rPr>
        <w:t xml:space="preserve">.2 </w:t>
      </w:r>
      <w:r w:rsidRPr="00E37E2D">
        <w:rPr>
          <w:rFonts w:cs="宋体" w:hint="eastAsia"/>
          <w:szCs w:val="21"/>
        </w:rPr>
        <w:t>不能选择有下列情况者作为受试者：</w:t>
      </w:r>
    </w:p>
    <w:p w14:paraId="663C441D" w14:textId="77777777" w:rsidR="004B58D7" w:rsidRPr="00E37E2D" w:rsidRDefault="00E37E2D" w:rsidP="00E45651">
      <w:pPr>
        <w:autoSpaceDE w:val="0"/>
        <w:autoSpaceDN w:val="0"/>
        <w:adjustRightInd w:val="0"/>
        <w:spacing w:line="300" w:lineRule="auto"/>
        <w:rPr>
          <w:rFonts w:cs="宋体"/>
          <w:szCs w:val="21"/>
        </w:rPr>
      </w:pPr>
      <w:r w:rsidRPr="00E37E2D">
        <w:rPr>
          <w:rFonts w:cs="TimesNewRoman" w:hint="eastAsia"/>
          <w:szCs w:val="21"/>
        </w:rPr>
        <w:t>3</w:t>
      </w:r>
      <w:r w:rsidRPr="00E37E2D">
        <w:rPr>
          <w:rFonts w:cs="TimesNewRoman"/>
          <w:szCs w:val="21"/>
        </w:rPr>
        <w:t xml:space="preserve">.2.1 </w:t>
      </w:r>
      <w:r w:rsidRPr="00E37E2D">
        <w:rPr>
          <w:rFonts w:cs="宋体" w:hint="eastAsia"/>
          <w:szCs w:val="21"/>
        </w:rPr>
        <w:t>近一周使用抗组胺药或近一个月内使用免疫抑制剂者或</w:t>
      </w:r>
      <w:r w:rsidRPr="00E37E2D">
        <w:rPr>
          <w:rFonts w:hint="eastAsia"/>
        </w:rPr>
        <w:t>免疫调节相关生物制剂与小分子药</w:t>
      </w:r>
      <w:r w:rsidRPr="00E37E2D">
        <w:rPr>
          <w:rFonts w:cs="宋体" w:hint="eastAsia"/>
          <w:szCs w:val="21"/>
        </w:rPr>
        <w:t>物者；</w:t>
      </w:r>
    </w:p>
    <w:p w14:paraId="15C15799" w14:textId="77777777" w:rsidR="004B58D7" w:rsidRPr="00E37E2D" w:rsidRDefault="00E37E2D" w:rsidP="00E45651">
      <w:pPr>
        <w:autoSpaceDE w:val="0"/>
        <w:autoSpaceDN w:val="0"/>
        <w:adjustRightInd w:val="0"/>
        <w:spacing w:line="300" w:lineRule="auto"/>
        <w:rPr>
          <w:rFonts w:cs="宋体"/>
          <w:szCs w:val="21"/>
        </w:rPr>
      </w:pPr>
      <w:r w:rsidRPr="00E37E2D">
        <w:rPr>
          <w:rFonts w:cs="TimesNewRoman" w:hint="eastAsia"/>
          <w:szCs w:val="21"/>
        </w:rPr>
        <w:t>3</w:t>
      </w:r>
      <w:r w:rsidRPr="00E37E2D">
        <w:rPr>
          <w:rFonts w:cs="TimesNewRoman"/>
          <w:szCs w:val="21"/>
        </w:rPr>
        <w:t xml:space="preserve">.2.2 </w:t>
      </w:r>
      <w:r w:rsidRPr="00E37E2D">
        <w:rPr>
          <w:rFonts w:cs="宋体" w:hint="eastAsia"/>
          <w:szCs w:val="21"/>
        </w:rPr>
        <w:t>近两个月内受试部位应用任何抗炎药物者；</w:t>
      </w:r>
    </w:p>
    <w:p w14:paraId="02848D6C" w14:textId="77777777" w:rsidR="004B58D7" w:rsidRPr="00E37E2D" w:rsidRDefault="00E37E2D" w:rsidP="00E45651">
      <w:pPr>
        <w:autoSpaceDE w:val="0"/>
        <w:autoSpaceDN w:val="0"/>
        <w:adjustRightInd w:val="0"/>
        <w:spacing w:line="300" w:lineRule="auto"/>
        <w:rPr>
          <w:rFonts w:cs="宋体"/>
          <w:szCs w:val="21"/>
        </w:rPr>
      </w:pPr>
      <w:r w:rsidRPr="00E37E2D">
        <w:rPr>
          <w:rFonts w:cs="TimesNewRoman" w:hint="eastAsia"/>
          <w:szCs w:val="21"/>
        </w:rPr>
        <w:t>3</w:t>
      </w:r>
      <w:r w:rsidRPr="00E37E2D">
        <w:rPr>
          <w:rFonts w:cs="TimesNewRoman"/>
          <w:szCs w:val="21"/>
        </w:rPr>
        <w:t xml:space="preserve">.2.3 </w:t>
      </w:r>
      <w:r w:rsidRPr="00E37E2D">
        <w:rPr>
          <w:rFonts w:cs="宋体" w:hint="eastAsia"/>
          <w:szCs w:val="21"/>
        </w:rPr>
        <w:t>患有炎症性皮肤病临床未愈者；</w:t>
      </w:r>
    </w:p>
    <w:p w14:paraId="73EFAFAB" w14:textId="77777777" w:rsidR="004B58D7" w:rsidRPr="00E37E2D" w:rsidRDefault="00E37E2D" w:rsidP="00E45651">
      <w:pPr>
        <w:autoSpaceDE w:val="0"/>
        <w:autoSpaceDN w:val="0"/>
        <w:adjustRightInd w:val="0"/>
        <w:spacing w:line="300" w:lineRule="auto"/>
        <w:rPr>
          <w:rFonts w:cs="宋体"/>
          <w:szCs w:val="21"/>
        </w:rPr>
      </w:pPr>
      <w:r w:rsidRPr="00E37E2D">
        <w:rPr>
          <w:rFonts w:cs="TimesNewRoman" w:hint="eastAsia"/>
          <w:szCs w:val="21"/>
        </w:rPr>
        <w:t>3</w:t>
      </w:r>
      <w:r w:rsidRPr="00E37E2D">
        <w:rPr>
          <w:rFonts w:cs="TimesNewRoman"/>
          <w:szCs w:val="21"/>
        </w:rPr>
        <w:t xml:space="preserve">.2.4 </w:t>
      </w:r>
      <w:r w:rsidRPr="00E37E2D">
        <w:rPr>
          <w:rFonts w:cs="宋体" w:hint="eastAsia"/>
          <w:szCs w:val="21"/>
        </w:rPr>
        <w:t>胰岛素依赖性糖尿病患者；</w:t>
      </w:r>
    </w:p>
    <w:p w14:paraId="12F60824" w14:textId="77777777" w:rsidR="004B58D7" w:rsidRPr="00E37E2D" w:rsidRDefault="00E37E2D" w:rsidP="00E45651">
      <w:pPr>
        <w:widowControl/>
        <w:spacing w:line="300" w:lineRule="auto"/>
        <w:jc w:val="left"/>
      </w:pPr>
      <w:r w:rsidRPr="00E37E2D">
        <w:rPr>
          <w:rFonts w:cs="TimesNewRoman" w:hint="eastAsia"/>
          <w:szCs w:val="21"/>
        </w:rPr>
        <w:t>3</w:t>
      </w:r>
      <w:r w:rsidRPr="00E37E2D">
        <w:rPr>
          <w:rFonts w:cs="TimesNewRoman"/>
          <w:szCs w:val="21"/>
        </w:rPr>
        <w:t xml:space="preserve">.2.5 </w:t>
      </w:r>
      <w:r w:rsidRPr="00E37E2D">
        <w:rPr>
          <w:rFonts w:cs="宋体" w:hint="eastAsia"/>
          <w:color w:val="000000"/>
          <w:kern w:val="0"/>
          <w:szCs w:val="21"/>
          <w:lang w:bidi="ar"/>
        </w:rPr>
        <w:t>近</w:t>
      </w:r>
      <w:r w:rsidRPr="00E37E2D">
        <w:rPr>
          <w:color w:val="000000"/>
          <w:kern w:val="0"/>
          <w:szCs w:val="21"/>
          <w:lang w:bidi="ar"/>
        </w:rPr>
        <w:t>1</w:t>
      </w:r>
      <w:r w:rsidRPr="00E37E2D">
        <w:rPr>
          <w:rFonts w:cs="宋体" w:hint="eastAsia"/>
          <w:color w:val="000000"/>
          <w:kern w:val="0"/>
          <w:szCs w:val="21"/>
          <w:lang w:bidi="ar"/>
        </w:rPr>
        <w:t>个月内有过敏性疾病的发作和治疗或用过激素等抗炎药物者；</w:t>
      </w:r>
    </w:p>
    <w:p w14:paraId="381D4669" w14:textId="77777777" w:rsidR="004B58D7" w:rsidRPr="00E37E2D" w:rsidRDefault="00E37E2D" w:rsidP="00E45651">
      <w:pPr>
        <w:widowControl/>
        <w:spacing w:line="300" w:lineRule="auto"/>
        <w:jc w:val="left"/>
      </w:pPr>
      <w:r w:rsidRPr="00E37E2D">
        <w:rPr>
          <w:rFonts w:cs="TimesNewRoman" w:hint="eastAsia"/>
          <w:szCs w:val="21"/>
        </w:rPr>
        <w:t>3</w:t>
      </w:r>
      <w:r w:rsidRPr="00E37E2D">
        <w:rPr>
          <w:rFonts w:cs="TimesNewRoman"/>
          <w:szCs w:val="21"/>
        </w:rPr>
        <w:t xml:space="preserve">.2.6 </w:t>
      </w:r>
      <w:r w:rsidRPr="00E37E2D">
        <w:rPr>
          <w:rFonts w:cs="宋体" w:hint="eastAsia"/>
          <w:color w:val="000000"/>
          <w:kern w:val="0"/>
          <w:szCs w:val="21"/>
          <w:lang w:bidi="ar"/>
        </w:rPr>
        <w:t>患有癌症等严重系统健康问题者；</w:t>
      </w:r>
    </w:p>
    <w:p w14:paraId="1F491FB6" w14:textId="77777777" w:rsidR="004B58D7" w:rsidRPr="00E37E2D" w:rsidRDefault="00E37E2D" w:rsidP="00E45651">
      <w:pPr>
        <w:autoSpaceDE w:val="0"/>
        <w:autoSpaceDN w:val="0"/>
        <w:adjustRightInd w:val="0"/>
        <w:spacing w:line="300" w:lineRule="auto"/>
        <w:rPr>
          <w:rFonts w:cs="宋体"/>
          <w:szCs w:val="21"/>
        </w:rPr>
      </w:pPr>
      <w:r w:rsidRPr="00E37E2D">
        <w:rPr>
          <w:rFonts w:cs="TimesNewRoman" w:hint="eastAsia"/>
          <w:szCs w:val="21"/>
        </w:rPr>
        <w:t>3</w:t>
      </w:r>
      <w:r w:rsidRPr="00E37E2D">
        <w:rPr>
          <w:rFonts w:cs="TimesNewRoman"/>
          <w:szCs w:val="21"/>
        </w:rPr>
        <w:t xml:space="preserve">.2.7 </w:t>
      </w:r>
      <w:r w:rsidRPr="00E37E2D">
        <w:rPr>
          <w:rFonts w:cs="宋体" w:hint="eastAsia"/>
          <w:szCs w:val="21"/>
        </w:rPr>
        <w:t>免疫缺陷或自身免疫性疾病患者；</w:t>
      </w:r>
    </w:p>
    <w:p w14:paraId="2DFE68BD" w14:textId="77777777" w:rsidR="004B58D7" w:rsidRPr="00E37E2D" w:rsidRDefault="00E37E2D" w:rsidP="00E45651">
      <w:pPr>
        <w:autoSpaceDE w:val="0"/>
        <w:autoSpaceDN w:val="0"/>
        <w:adjustRightInd w:val="0"/>
        <w:spacing w:line="300" w:lineRule="auto"/>
        <w:rPr>
          <w:rFonts w:cs="宋体"/>
          <w:szCs w:val="21"/>
        </w:rPr>
      </w:pPr>
      <w:r w:rsidRPr="00E37E2D">
        <w:rPr>
          <w:rFonts w:cs="TimesNewRoman" w:hint="eastAsia"/>
          <w:szCs w:val="21"/>
        </w:rPr>
        <w:t>3</w:t>
      </w:r>
      <w:r w:rsidRPr="00E37E2D">
        <w:rPr>
          <w:rFonts w:cs="TimesNewRoman"/>
          <w:szCs w:val="21"/>
        </w:rPr>
        <w:t xml:space="preserve">.2.8 </w:t>
      </w:r>
      <w:r w:rsidRPr="00E37E2D">
        <w:rPr>
          <w:rFonts w:cs="宋体" w:hint="eastAsia"/>
          <w:szCs w:val="21"/>
        </w:rPr>
        <w:t>哺乳期或妊娠妇女及计划怀孕妇女；</w:t>
      </w:r>
    </w:p>
    <w:p w14:paraId="2E0F3CF5" w14:textId="77777777" w:rsidR="004B58D7" w:rsidRPr="00E37E2D" w:rsidRDefault="00E37E2D" w:rsidP="00E45651">
      <w:pPr>
        <w:autoSpaceDE w:val="0"/>
        <w:autoSpaceDN w:val="0"/>
        <w:adjustRightInd w:val="0"/>
        <w:spacing w:line="300" w:lineRule="auto"/>
        <w:rPr>
          <w:rFonts w:cs="宋体"/>
          <w:szCs w:val="21"/>
        </w:rPr>
      </w:pPr>
      <w:r w:rsidRPr="00E37E2D">
        <w:rPr>
          <w:rFonts w:cs="TimesNewRoman" w:hint="eastAsia"/>
          <w:szCs w:val="21"/>
        </w:rPr>
        <w:t>3</w:t>
      </w:r>
      <w:r w:rsidRPr="00E37E2D">
        <w:rPr>
          <w:rFonts w:cs="TimesNewRoman"/>
          <w:szCs w:val="21"/>
        </w:rPr>
        <w:t>.2.</w:t>
      </w:r>
      <w:r w:rsidRPr="00E37E2D">
        <w:rPr>
          <w:rFonts w:cs="TimesNewRoman" w:hint="eastAsia"/>
          <w:szCs w:val="21"/>
        </w:rPr>
        <w:t>9</w:t>
      </w:r>
      <w:r w:rsidRPr="00E37E2D">
        <w:rPr>
          <w:rFonts w:cs="TimesNewRoman"/>
          <w:szCs w:val="21"/>
        </w:rPr>
        <w:t xml:space="preserve"> </w:t>
      </w:r>
      <w:r w:rsidRPr="00E37E2D">
        <w:rPr>
          <w:rFonts w:cs="宋体" w:hint="eastAsia"/>
          <w:szCs w:val="21"/>
        </w:rPr>
        <w:t>在</w:t>
      </w:r>
      <w:proofErr w:type="gramStart"/>
      <w:r w:rsidRPr="00E37E2D">
        <w:rPr>
          <w:rFonts w:cs="宋体" w:hint="eastAsia"/>
          <w:szCs w:val="21"/>
        </w:rPr>
        <w:t>皮肤待试部位</w:t>
      </w:r>
      <w:proofErr w:type="gramEnd"/>
      <w:r w:rsidRPr="00E37E2D">
        <w:rPr>
          <w:rFonts w:cs="宋体" w:hint="eastAsia"/>
          <w:szCs w:val="21"/>
        </w:rPr>
        <w:t>由于瘢痕、色素、萎缩、鲜红斑痣或其他瑕疵而影响试验结果的判定者；</w:t>
      </w:r>
    </w:p>
    <w:p w14:paraId="0F91FA55" w14:textId="77777777" w:rsidR="004B58D7" w:rsidRPr="00E37E2D" w:rsidRDefault="00E37E2D" w:rsidP="00E45651">
      <w:pPr>
        <w:widowControl/>
        <w:spacing w:line="300" w:lineRule="auto"/>
        <w:jc w:val="left"/>
      </w:pPr>
      <w:r w:rsidRPr="00E37E2D">
        <w:rPr>
          <w:rFonts w:cs="TimesNewRoman" w:hint="eastAsia"/>
          <w:szCs w:val="21"/>
        </w:rPr>
        <w:t>3</w:t>
      </w:r>
      <w:r w:rsidRPr="00E37E2D">
        <w:rPr>
          <w:rFonts w:cs="TimesNewRoman"/>
          <w:szCs w:val="21"/>
        </w:rPr>
        <w:t>.2.1</w:t>
      </w:r>
      <w:r w:rsidRPr="00E37E2D">
        <w:rPr>
          <w:rFonts w:cs="TimesNewRoman" w:hint="eastAsia"/>
          <w:szCs w:val="21"/>
        </w:rPr>
        <w:t>0</w:t>
      </w:r>
      <w:r w:rsidRPr="00E37E2D">
        <w:rPr>
          <w:rFonts w:cs="TimesNewRoman"/>
          <w:szCs w:val="21"/>
        </w:rPr>
        <w:t xml:space="preserve"> </w:t>
      </w:r>
      <w:r w:rsidRPr="00E37E2D">
        <w:rPr>
          <w:rFonts w:cs="宋体" w:hint="eastAsia"/>
          <w:color w:val="000000"/>
          <w:kern w:val="0"/>
          <w:szCs w:val="21"/>
          <w:lang w:bidi="ar"/>
        </w:rPr>
        <w:t>近</w:t>
      </w:r>
      <w:r w:rsidRPr="00E37E2D">
        <w:rPr>
          <w:color w:val="000000"/>
          <w:kern w:val="0"/>
          <w:szCs w:val="21"/>
          <w:lang w:bidi="ar"/>
        </w:rPr>
        <w:t>2</w:t>
      </w:r>
      <w:r w:rsidRPr="00E37E2D">
        <w:rPr>
          <w:rFonts w:cs="宋体" w:hint="eastAsia"/>
          <w:color w:val="000000"/>
          <w:kern w:val="0"/>
          <w:szCs w:val="21"/>
          <w:lang w:bidi="ar"/>
        </w:rPr>
        <w:t>个月内参加过其他临床试验者；</w:t>
      </w:r>
    </w:p>
    <w:p w14:paraId="1E30E470" w14:textId="77777777" w:rsidR="004B58D7" w:rsidRPr="00E37E2D" w:rsidRDefault="00E37E2D" w:rsidP="00E45651">
      <w:pPr>
        <w:autoSpaceDE w:val="0"/>
        <w:autoSpaceDN w:val="0"/>
        <w:adjustRightInd w:val="0"/>
        <w:spacing w:line="300" w:lineRule="auto"/>
        <w:rPr>
          <w:rFonts w:cs="宋体"/>
          <w:szCs w:val="21"/>
        </w:rPr>
      </w:pPr>
      <w:r w:rsidRPr="00E37E2D">
        <w:rPr>
          <w:rFonts w:cs="TimesNewRoman" w:hint="eastAsia"/>
          <w:szCs w:val="21"/>
        </w:rPr>
        <w:t>3</w:t>
      </w:r>
      <w:r w:rsidRPr="00E37E2D">
        <w:rPr>
          <w:rFonts w:cs="TimesNewRoman"/>
          <w:szCs w:val="21"/>
        </w:rPr>
        <w:t>.2.1</w:t>
      </w:r>
      <w:r w:rsidRPr="00E37E2D">
        <w:rPr>
          <w:rFonts w:cs="TimesNewRoman" w:hint="eastAsia"/>
          <w:szCs w:val="21"/>
        </w:rPr>
        <w:t>1</w:t>
      </w:r>
      <w:r w:rsidRPr="00E37E2D">
        <w:rPr>
          <w:rFonts w:cs="TimesNewRoman"/>
          <w:szCs w:val="21"/>
        </w:rPr>
        <w:t xml:space="preserve"> </w:t>
      </w:r>
      <w:r w:rsidRPr="00E37E2D">
        <w:rPr>
          <w:rFonts w:cs="宋体" w:hint="eastAsia"/>
          <w:szCs w:val="21"/>
        </w:rPr>
        <w:t>体质高度敏感者；</w:t>
      </w:r>
    </w:p>
    <w:p w14:paraId="7E1A3AA7" w14:textId="77777777" w:rsidR="004B58D7" w:rsidRPr="00E37E2D" w:rsidRDefault="00E37E2D" w:rsidP="00E45651">
      <w:pPr>
        <w:autoSpaceDE w:val="0"/>
        <w:autoSpaceDN w:val="0"/>
        <w:adjustRightInd w:val="0"/>
        <w:spacing w:line="300" w:lineRule="auto"/>
        <w:rPr>
          <w:rFonts w:cs="宋体"/>
          <w:szCs w:val="21"/>
        </w:rPr>
      </w:pPr>
      <w:r w:rsidRPr="00E37E2D">
        <w:rPr>
          <w:rFonts w:cs="TimesNewRoman" w:hint="eastAsia"/>
          <w:szCs w:val="21"/>
        </w:rPr>
        <w:t>3</w:t>
      </w:r>
      <w:r w:rsidRPr="00E37E2D">
        <w:rPr>
          <w:rFonts w:cs="TimesNewRoman"/>
          <w:szCs w:val="21"/>
        </w:rPr>
        <w:t>.2.1</w:t>
      </w:r>
      <w:r w:rsidRPr="00E37E2D">
        <w:rPr>
          <w:rFonts w:cs="TimesNewRoman" w:hint="eastAsia"/>
          <w:szCs w:val="21"/>
        </w:rPr>
        <w:t>2</w:t>
      </w:r>
      <w:r w:rsidRPr="00E37E2D">
        <w:rPr>
          <w:rFonts w:cs="TimesNewRoman"/>
          <w:szCs w:val="21"/>
        </w:rPr>
        <w:t xml:space="preserve"> </w:t>
      </w:r>
      <w:r w:rsidRPr="00E37E2D">
        <w:rPr>
          <w:rFonts w:cs="宋体" w:hint="eastAsia"/>
          <w:szCs w:val="21"/>
        </w:rPr>
        <w:t>非志愿参加者或不能</w:t>
      </w:r>
      <w:proofErr w:type="gramStart"/>
      <w:r w:rsidRPr="00E37E2D">
        <w:rPr>
          <w:rFonts w:cs="宋体" w:hint="eastAsia"/>
          <w:szCs w:val="21"/>
        </w:rPr>
        <w:t>按试验</w:t>
      </w:r>
      <w:proofErr w:type="gramEnd"/>
      <w:r w:rsidRPr="00E37E2D">
        <w:rPr>
          <w:rFonts w:cs="宋体" w:hint="eastAsia"/>
          <w:szCs w:val="21"/>
        </w:rPr>
        <w:t>要求完成规定内容者。</w:t>
      </w:r>
    </w:p>
    <w:p w14:paraId="639EE5F2" w14:textId="77777777" w:rsidR="004B58D7" w:rsidRPr="00E37E2D" w:rsidRDefault="00E37E2D">
      <w:pPr>
        <w:pStyle w:val="3"/>
        <w:rPr>
          <w:szCs w:val="21"/>
        </w:rPr>
      </w:pPr>
      <w:r w:rsidRPr="00E37E2D">
        <w:rPr>
          <w:rFonts w:hint="eastAsia"/>
        </w:rPr>
        <w:t>4</w:t>
      </w:r>
      <w:r w:rsidRPr="00E37E2D">
        <w:t xml:space="preserve"> </w:t>
      </w:r>
      <w:r w:rsidRPr="00E37E2D">
        <w:rPr>
          <w:rFonts w:hint="eastAsia"/>
        </w:rPr>
        <w:t xml:space="preserve"> </w:t>
      </w:r>
      <w:r w:rsidRPr="00E37E2D">
        <w:rPr>
          <w:rFonts w:hint="eastAsia"/>
        </w:rPr>
        <w:t>皮肤反应分级标准</w:t>
      </w:r>
    </w:p>
    <w:p w14:paraId="4EA039E4" w14:textId="7886EB3A" w:rsidR="009A2FE9" w:rsidRDefault="00E37E2D" w:rsidP="00791131">
      <w:pPr>
        <w:autoSpaceDE w:val="0"/>
        <w:autoSpaceDN w:val="0"/>
        <w:adjustRightInd w:val="0"/>
        <w:spacing w:line="300" w:lineRule="auto"/>
        <w:ind w:firstLineChars="200" w:firstLine="420"/>
        <w:rPr>
          <w:rFonts w:cs="宋体"/>
          <w:szCs w:val="21"/>
        </w:rPr>
      </w:pPr>
      <w:r w:rsidRPr="00E37E2D">
        <w:rPr>
          <w:rFonts w:cs="宋体" w:hint="eastAsia"/>
          <w:szCs w:val="21"/>
        </w:rPr>
        <w:t>见表</w:t>
      </w:r>
      <w:r w:rsidRPr="00E37E2D">
        <w:rPr>
          <w:rFonts w:cs="宋体"/>
          <w:szCs w:val="21"/>
        </w:rPr>
        <w:t>1</w:t>
      </w:r>
      <w:r w:rsidRPr="00E37E2D">
        <w:rPr>
          <w:rFonts w:cs="宋体" w:hint="eastAsia"/>
          <w:szCs w:val="21"/>
        </w:rPr>
        <w:t>。</w:t>
      </w:r>
    </w:p>
    <w:p w14:paraId="6AFB0E8C" w14:textId="77777777" w:rsidR="00791131" w:rsidRPr="00791131" w:rsidRDefault="00791131" w:rsidP="00791131">
      <w:pPr>
        <w:autoSpaceDE w:val="0"/>
        <w:autoSpaceDN w:val="0"/>
        <w:adjustRightInd w:val="0"/>
        <w:spacing w:line="300" w:lineRule="auto"/>
        <w:ind w:firstLineChars="200" w:firstLine="420"/>
        <w:rPr>
          <w:rFonts w:cs="宋体"/>
          <w:szCs w:val="21"/>
        </w:rPr>
      </w:pPr>
    </w:p>
    <w:p w14:paraId="54729188" w14:textId="77777777" w:rsidR="004B58D7" w:rsidRPr="00E37E2D" w:rsidRDefault="00E37E2D">
      <w:pPr>
        <w:spacing w:line="360" w:lineRule="auto"/>
        <w:jc w:val="center"/>
        <w:rPr>
          <w:rFonts w:eastAsia="黑体"/>
          <w:bCs/>
          <w:szCs w:val="32"/>
        </w:rPr>
      </w:pPr>
      <w:r w:rsidRPr="00E37E2D">
        <w:rPr>
          <w:rFonts w:eastAsia="黑体" w:hint="eastAsia"/>
          <w:bCs/>
          <w:szCs w:val="32"/>
        </w:rPr>
        <w:t>表</w:t>
      </w:r>
      <w:r w:rsidRPr="00E37E2D">
        <w:rPr>
          <w:rFonts w:eastAsia="黑体" w:hint="eastAsia"/>
          <w:bCs/>
          <w:szCs w:val="32"/>
        </w:rPr>
        <w:t xml:space="preserve">1  </w:t>
      </w:r>
      <w:r w:rsidRPr="00E37E2D">
        <w:rPr>
          <w:rFonts w:eastAsia="黑体" w:hint="eastAsia"/>
          <w:bCs/>
          <w:szCs w:val="32"/>
        </w:rPr>
        <w:t>人体安全性试用试验皮肤反应分级标准</w:t>
      </w:r>
    </w:p>
    <w:tbl>
      <w:tblPr>
        <w:tblW w:w="5076" w:type="pct"/>
        <w:tblBorders>
          <w:top w:val="single" w:sz="12" w:space="0" w:color="auto"/>
          <w:bottom w:val="single" w:sz="12" w:space="0" w:color="auto"/>
        </w:tblBorders>
        <w:tblLayout w:type="fixed"/>
        <w:tblLook w:val="04A0" w:firstRow="1" w:lastRow="0" w:firstColumn="1" w:lastColumn="0" w:noHBand="0" w:noVBand="1"/>
      </w:tblPr>
      <w:tblGrid>
        <w:gridCol w:w="1163"/>
        <w:gridCol w:w="1438"/>
        <w:gridCol w:w="6051"/>
      </w:tblGrid>
      <w:tr w:rsidR="004B58D7" w:rsidRPr="00E37E2D" w14:paraId="1E9545CD" w14:textId="77777777">
        <w:trPr>
          <w:trHeight w:val="502"/>
        </w:trPr>
        <w:tc>
          <w:tcPr>
            <w:tcW w:w="672" w:type="pct"/>
            <w:tcBorders>
              <w:top w:val="single" w:sz="12" w:space="0" w:color="auto"/>
              <w:bottom w:val="single" w:sz="8" w:space="0" w:color="000000"/>
              <w:tl2br w:val="nil"/>
              <w:tr2bl w:val="nil"/>
            </w:tcBorders>
            <w:vAlign w:val="center"/>
          </w:tcPr>
          <w:p w14:paraId="11477C14" w14:textId="77777777" w:rsidR="004B58D7" w:rsidRPr="00E37E2D" w:rsidRDefault="00E37E2D">
            <w:pPr>
              <w:widowControl/>
              <w:jc w:val="center"/>
              <w:textAlignment w:val="center"/>
              <w:rPr>
                <w:rFonts w:cs="宋体"/>
                <w:color w:val="000000"/>
                <w:kern w:val="0"/>
                <w:szCs w:val="22"/>
                <w:lang w:bidi="ar"/>
              </w:rPr>
            </w:pPr>
            <w:r w:rsidRPr="00E37E2D">
              <w:rPr>
                <w:rFonts w:cs="宋体" w:hint="eastAsia"/>
                <w:color w:val="000000"/>
                <w:kern w:val="0"/>
                <w:szCs w:val="22"/>
                <w:lang w:bidi="ar"/>
              </w:rPr>
              <w:lastRenderedPageBreak/>
              <w:t>评分分级</w:t>
            </w:r>
          </w:p>
        </w:tc>
        <w:tc>
          <w:tcPr>
            <w:tcW w:w="831" w:type="pct"/>
            <w:tcBorders>
              <w:top w:val="single" w:sz="12" w:space="0" w:color="auto"/>
              <w:bottom w:val="single" w:sz="8" w:space="0" w:color="000000"/>
              <w:tl2br w:val="nil"/>
              <w:tr2bl w:val="nil"/>
            </w:tcBorders>
            <w:vAlign w:val="center"/>
          </w:tcPr>
          <w:p w14:paraId="5E51327E" w14:textId="77777777" w:rsidR="004B58D7" w:rsidRPr="00E37E2D" w:rsidRDefault="00E37E2D">
            <w:pPr>
              <w:widowControl/>
              <w:jc w:val="center"/>
              <w:textAlignment w:val="center"/>
              <w:rPr>
                <w:rFonts w:cs="宋体"/>
                <w:color w:val="000000"/>
                <w:kern w:val="0"/>
                <w:szCs w:val="22"/>
                <w:lang w:bidi="ar"/>
              </w:rPr>
            </w:pPr>
            <w:r w:rsidRPr="00E37E2D">
              <w:rPr>
                <w:rFonts w:cs="宋体" w:hint="eastAsia"/>
                <w:color w:val="000000"/>
                <w:kern w:val="0"/>
                <w:szCs w:val="22"/>
                <w:lang w:bidi="ar"/>
              </w:rPr>
              <w:t>反应程度</w:t>
            </w:r>
          </w:p>
        </w:tc>
        <w:tc>
          <w:tcPr>
            <w:tcW w:w="3497" w:type="pct"/>
            <w:tcBorders>
              <w:top w:val="single" w:sz="12" w:space="0" w:color="auto"/>
              <w:bottom w:val="single" w:sz="8" w:space="0" w:color="000000"/>
              <w:tl2br w:val="nil"/>
              <w:tr2bl w:val="nil"/>
            </w:tcBorders>
            <w:shd w:val="clear" w:color="auto" w:fill="auto"/>
            <w:noWrap/>
            <w:vAlign w:val="center"/>
          </w:tcPr>
          <w:p w14:paraId="25ECF573" w14:textId="77777777" w:rsidR="004B58D7" w:rsidRPr="00E37E2D" w:rsidRDefault="00E37E2D">
            <w:pPr>
              <w:widowControl/>
              <w:ind w:firstLineChars="74" w:firstLine="155"/>
              <w:jc w:val="center"/>
              <w:textAlignment w:val="center"/>
              <w:rPr>
                <w:rFonts w:cs="宋体"/>
                <w:color w:val="000000"/>
                <w:szCs w:val="22"/>
              </w:rPr>
            </w:pPr>
            <w:r w:rsidRPr="00E37E2D">
              <w:rPr>
                <w:rFonts w:cs="宋体" w:hint="eastAsia"/>
                <w:color w:val="000000"/>
                <w:kern w:val="0"/>
                <w:szCs w:val="22"/>
                <w:lang w:bidi="ar"/>
              </w:rPr>
              <w:t>皮肤反应</w:t>
            </w:r>
          </w:p>
        </w:tc>
      </w:tr>
      <w:tr w:rsidR="004B58D7" w:rsidRPr="00E37E2D" w14:paraId="513236BD" w14:textId="77777777" w:rsidTr="009A2FE9">
        <w:trPr>
          <w:trHeight w:val="624"/>
        </w:trPr>
        <w:tc>
          <w:tcPr>
            <w:tcW w:w="672" w:type="pct"/>
            <w:tcBorders>
              <w:top w:val="single" w:sz="8" w:space="0" w:color="000000"/>
              <w:bottom w:val="nil"/>
            </w:tcBorders>
            <w:vAlign w:val="center"/>
          </w:tcPr>
          <w:p w14:paraId="1ED01DE4" w14:textId="77777777" w:rsidR="004B58D7" w:rsidRPr="00E37E2D" w:rsidRDefault="00E37E2D">
            <w:pPr>
              <w:widowControl/>
              <w:spacing w:line="360" w:lineRule="exact"/>
              <w:ind w:firstLineChars="200" w:firstLine="420"/>
              <w:jc w:val="left"/>
              <w:textAlignment w:val="center"/>
              <w:rPr>
                <w:rFonts w:cs="宋体"/>
                <w:color w:val="000000"/>
                <w:kern w:val="0"/>
                <w:szCs w:val="22"/>
                <w:lang w:bidi="ar"/>
              </w:rPr>
            </w:pPr>
            <w:r w:rsidRPr="00E37E2D">
              <w:rPr>
                <w:rFonts w:cs="宋体" w:hint="eastAsia"/>
                <w:color w:val="000000"/>
                <w:kern w:val="0"/>
                <w:szCs w:val="22"/>
                <w:lang w:bidi="ar"/>
              </w:rPr>
              <w:t>0</w:t>
            </w:r>
          </w:p>
        </w:tc>
        <w:tc>
          <w:tcPr>
            <w:tcW w:w="831" w:type="pct"/>
            <w:tcBorders>
              <w:top w:val="single" w:sz="8" w:space="0" w:color="000000"/>
              <w:bottom w:val="nil"/>
            </w:tcBorders>
            <w:vAlign w:val="center"/>
          </w:tcPr>
          <w:p w14:paraId="7B3F70E0" w14:textId="77777777" w:rsidR="004B58D7" w:rsidRPr="00E37E2D" w:rsidRDefault="00E37E2D">
            <w:pPr>
              <w:widowControl/>
              <w:spacing w:line="360" w:lineRule="exact"/>
              <w:jc w:val="center"/>
              <w:textAlignment w:val="center"/>
              <w:rPr>
                <w:rFonts w:cs="宋体"/>
                <w:color w:val="000000"/>
                <w:kern w:val="0"/>
                <w:szCs w:val="22"/>
                <w:lang w:bidi="ar"/>
              </w:rPr>
            </w:pPr>
            <w:r w:rsidRPr="00E37E2D">
              <w:rPr>
                <w:rFonts w:cs="宋体" w:hint="eastAsia"/>
                <w:color w:val="000000"/>
                <w:kern w:val="0"/>
                <w:szCs w:val="22"/>
                <w:lang w:bidi="ar"/>
              </w:rPr>
              <w:t>无反应</w:t>
            </w:r>
          </w:p>
        </w:tc>
        <w:tc>
          <w:tcPr>
            <w:tcW w:w="3497" w:type="pct"/>
            <w:tcBorders>
              <w:top w:val="single" w:sz="8" w:space="0" w:color="000000"/>
              <w:bottom w:val="nil"/>
            </w:tcBorders>
            <w:shd w:val="clear" w:color="auto" w:fill="auto"/>
            <w:noWrap/>
            <w:vAlign w:val="center"/>
          </w:tcPr>
          <w:p w14:paraId="611BF714" w14:textId="77777777" w:rsidR="004B58D7" w:rsidRPr="00E37E2D" w:rsidRDefault="00E37E2D">
            <w:pPr>
              <w:widowControl/>
              <w:spacing w:line="360" w:lineRule="exact"/>
              <w:ind w:firstLineChars="74" w:firstLine="155"/>
              <w:jc w:val="left"/>
              <w:textAlignment w:val="center"/>
              <w:rPr>
                <w:rFonts w:cs="宋体"/>
                <w:color w:val="000000"/>
                <w:szCs w:val="22"/>
              </w:rPr>
            </w:pPr>
            <w:r w:rsidRPr="00E37E2D">
              <w:rPr>
                <w:rFonts w:cs="宋体" w:hint="eastAsia"/>
                <w:color w:val="000000"/>
                <w:kern w:val="0"/>
                <w:szCs w:val="22"/>
                <w:lang w:bidi="ar"/>
              </w:rPr>
              <w:t>皮肤无任何可见变化</w:t>
            </w:r>
          </w:p>
        </w:tc>
      </w:tr>
      <w:tr w:rsidR="004B58D7" w:rsidRPr="00E37E2D" w14:paraId="51982CEB" w14:textId="77777777" w:rsidTr="009A2FE9">
        <w:trPr>
          <w:trHeight w:val="624"/>
        </w:trPr>
        <w:tc>
          <w:tcPr>
            <w:tcW w:w="672" w:type="pct"/>
            <w:tcBorders>
              <w:top w:val="nil"/>
              <w:bottom w:val="nil"/>
              <w:tl2br w:val="nil"/>
              <w:tr2bl w:val="nil"/>
            </w:tcBorders>
            <w:vAlign w:val="center"/>
          </w:tcPr>
          <w:p w14:paraId="699270A0" w14:textId="77777777" w:rsidR="004B58D7" w:rsidRPr="00E37E2D" w:rsidRDefault="00E37E2D">
            <w:pPr>
              <w:widowControl/>
              <w:spacing w:line="360" w:lineRule="exact"/>
              <w:ind w:firstLineChars="200" w:firstLine="420"/>
              <w:jc w:val="left"/>
              <w:textAlignment w:val="center"/>
              <w:rPr>
                <w:rFonts w:cs="宋体"/>
                <w:color w:val="000000"/>
                <w:kern w:val="0"/>
                <w:szCs w:val="22"/>
                <w:lang w:bidi="ar"/>
              </w:rPr>
            </w:pPr>
            <w:r w:rsidRPr="00E37E2D">
              <w:rPr>
                <w:rFonts w:cs="宋体" w:hint="eastAsia"/>
                <w:color w:val="000000"/>
                <w:kern w:val="0"/>
                <w:szCs w:val="22"/>
                <w:lang w:bidi="ar"/>
              </w:rPr>
              <w:t>1</w:t>
            </w:r>
          </w:p>
        </w:tc>
        <w:tc>
          <w:tcPr>
            <w:tcW w:w="831" w:type="pct"/>
            <w:tcBorders>
              <w:top w:val="nil"/>
              <w:bottom w:val="nil"/>
              <w:tl2br w:val="nil"/>
              <w:tr2bl w:val="nil"/>
            </w:tcBorders>
            <w:vAlign w:val="center"/>
          </w:tcPr>
          <w:p w14:paraId="0B6F466B" w14:textId="77777777" w:rsidR="004B58D7" w:rsidRPr="00E37E2D" w:rsidRDefault="00E37E2D">
            <w:pPr>
              <w:widowControl/>
              <w:spacing w:line="360" w:lineRule="exact"/>
              <w:jc w:val="center"/>
              <w:textAlignment w:val="center"/>
              <w:rPr>
                <w:rFonts w:cs="宋体"/>
                <w:color w:val="000000"/>
                <w:kern w:val="0"/>
                <w:szCs w:val="22"/>
                <w:lang w:bidi="ar"/>
              </w:rPr>
            </w:pPr>
            <w:r w:rsidRPr="00E37E2D">
              <w:rPr>
                <w:rFonts w:cs="宋体" w:hint="eastAsia"/>
                <w:color w:val="000000"/>
                <w:kern w:val="0"/>
                <w:szCs w:val="22"/>
                <w:lang w:bidi="ar"/>
              </w:rPr>
              <w:t>轻微反应</w:t>
            </w:r>
          </w:p>
        </w:tc>
        <w:tc>
          <w:tcPr>
            <w:tcW w:w="3497" w:type="pct"/>
            <w:tcBorders>
              <w:top w:val="nil"/>
              <w:bottom w:val="nil"/>
              <w:tl2br w:val="nil"/>
              <w:tr2bl w:val="nil"/>
            </w:tcBorders>
            <w:shd w:val="clear" w:color="auto" w:fill="auto"/>
            <w:noWrap/>
            <w:vAlign w:val="center"/>
          </w:tcPr>
          <w:p w14:paraId="0046EF05" w14:textId="77777777" w:rsidR="004B58D7" w:rsidRPr="00E37E2D" w:rsidRDefault="00E37E2D">
            <w:pPr>
              <w:widowControl/>
              <w:spacing w:line="360" w:lineRule="exact"/>
              <w:ind w:firstLineChars="74" w:firstLine="155"/>
              <w:jc w:val="left"/>
              <w:textAlignment w:val="center"/>
              <w:rPr>
                <w:rFonts w:cs="宋体"/>
                <w:color w:val="000000"/>
                <w:kern w:val="0"/>
                <w:szCs w:val="22"/>
                <w:lang w:bidi="ar"/>
              </w:rPr>
            </w:pPr>
            <w:r w:rsidRPr="00E37E2D">
              <w:rPr>
                <w:rFonts w:cs="宋体" w:hint="eastAsia"/>
                <w:color w:val="000000"/>
                <w:kern w:val="0"/>
                <w:szCs w:val="22"/>
                <w:lang w:bidi="ar"/>
              </w:rPr>
              <w:t>微弱红斑或轻度干燥伴少量脱屑；</w:t>
            </w:r>
          </w:p>
          <w:p w14:paraId="2F22893B" w14:textId="77777777" w:rsidR="004B58D7" w:rsidRPr="00E37E2D" w:rsidRDefault="00E37E2D">
            <w:pPr>
              <w:widowControl/>
              <w:spacing w:line="360" w:lineRule="exact"/>
              <w:ind w:firstLineChars="74" w:firstLine="155"/>
              <w:jc w:val="left"/>
              <w:textAlignment w:val="center"/>
              <w:rPr>
                <w:rFonts w:cs="宋体"/>
                <w:color w:val="000000"/>
                <w:szCs w:val="22"/>
              </w:rPr>
            </w:pPr>
            <w:r w:rsidRPr="00E37E2D">
              <w:rPr>
                <w:rFonts w:cs="宋体" w:hint="eastAsia"/>
                <w:color w:val="000000"/>
                <w:kern w:val="0"/>
                <w:szCs w:val="22"/>
                <w:lang w:bidi="ar"/>
              </w:rPr>
              <w:t>可伴有短暂的轻微不适感</w:t>
            </w:r>
          </w:p>
        </w:tc>
      </w:tr>
      <w:tr w:rsidR="004B58D7" w:rsidRPr="00E37E2D" w14:paraId="64F75C20" w14:textId="77777777" w:rsidTr="009A2FE9">
        <w:trPr>
          <w:trHeight w:val="624"/>
        </w:trPr>
        <w:tc>
          <w:tcPr>
            <w:tcW w:w="672" w:type="pct"/>
            <w:tcBorders>
              <w:top w:val="nil"/>
              <w:bottom w:val="nil"/>
              <w:tl2br w:val="nil"/>
              <w:tr2bl w:val="nil"/>
            </w:tcBorders>
            <w:vAlign w:val="center"/>
          </w:tcPr>
          <w:p w14:paraId="05486A73" w14:textId="77777777" w:rsidR="004B58D7" w:rsidRPr="00E37E2D" w:rsidRDefault="00E37E2D">
            <w:pPr>
              <w:widowControl/>
              <w:spacing w:line="360" w:lineRule="exact"/>
              <w:ind w:firstLineChars="200" w:firstLine="420"/>
              <w:jc w:val="left"/>
              <w:textAlignment w:val="center"/>
              <w:rPr>
                <w:rFonts w:cs="宋体"/>
                <w:color w:val="000000"/>
                <w:kern w:val="0"/>
                <w:szCs w:val="22"/>
                <w:lang w:bidi="ar"/>
              </w:rPr>
            </w:pPr>
            <w:r w:rsidRPr="00E37E2D">
              <w:rPr>
                <w:rFonts w:cs="宋体" w:hint="eastAsia"/>
                <w:color w:val="000000"/>
                <w:kern w:val="0"/>
                <w:szCs w:val="22"/>
                <w:lang w:bidi="ar"/>
              </w:rPr>
              <w:t>2</w:t>
            </w:r>
          </w:p>
        </w:tc>
        <w:tc>
          <w:tcPr>
            <w:tcW w:w="831" w:type="pct"/>
            <w:tcBorders>
              <w:top w:val="nil"/>
              <w:bottom w:val="nil"/>
              <w:tl2br w:val="nil"/>
              <w:tr2bl w:val="nil"/>
            </w:tcBorders>
            <w:vAlign w:val="center"/>
          </w:tcPr>
          <w:p w14:paraId="13590BB0" w14:textId="77777777" w:rsidR="004B58D7" w:rsidRPr="00E37E2D" w:rsidRDefault="00E37E2D">
            <w:pPr>
              <w:widowControl/>
              <w:spacing w:line="360" w:lineRule="exact"/>
              <w:jc w:val="center"/>
              <w:textAlignment w:val="center"/>
              <w:rPr>
                <w:rFonts w:cs="宋体"/>
                <w:color w:val="000000"/>
                <w:kern w:val="0"/>
                <w:szCs w:val="22"/>
                <w:lang w:bidi="ar"/>
              </w:rPr>
            </w:pPr>
            <w:r w:rsidRPr="00E37E2D">
              <w:rPr>
                <w:rFonts w:cs="宋体" w:hint="eastAsia"/>
                <w:color w:val="000000"/>
                <w:kern w:val="0"/>
                <w:szCs w:val="22"/>
                <w:lang w:bidi="ar"/>
              </w:rPr>
              <w:t>中度反应</w:t>
            </w:r>
          </w:p>
        </w:tc>
        <w:tc>
          <w:tcPr>
            <w:tcW w:w="3497" w:type="pct"/>
            <w:tcBorders>
              <w:top w:val="nil"/>
              <w:bottom w:val="nil"/>
              <w:tl2br w:val="nil"/>
              <w:tr2bl w:val="nil"/>
            </w:tcBorders>
            <w:shd w:val="clear" w:color="auto" w:fill="auto"/>
            <w:noWrap/>
            <w:vAlign w:val="center"/>
          </w:tcPr>
          <w:p w14:paraId="075EDA85" w14:textId="77777777" w:rsidR="004B58D7" w:rsidRPr="00E37E2D" w:rsidRDefault="00E37E2D">
            <w:pPr>
              <w:widowControl/>
              <w:spacing w:line="360" w:lineRule="exact"/>
              <w:ind w:firstLineChars="74" w:firstLine="155"/>
              <w:jc w:val="left"/>
              <w:textAlignment w:val="center"/>
              <w:rPr>
                <w:rFonts w:cs="宋体"/>
                <w:color w:val="000000"/>
                <w:kern w:val="0"/>
                <w:szCs w:val="22"/>
                <w:lang w:bidi="ar"/>
              </w:rPr>
            </w:pPr>
            <w:r w:rsidRPr="00E37E2D">
              <w:rPr>
                <w:rFonts w:cs="宋体" w:hint="eastAsia"/>
                <w:color w:val="000000"/>
                <w:kern w:val="0"/>
                <w:szCs w:val="22"/>
                <w:lang w:bidi="ar"/>
              </w:rPr>
              <w:t>明显红斑、轻度水肿、脱屑或丘疹；</w:t>
            </w:r>
          </w:p>
          <w:p w14:paraId="00B74EC2" w14:textId="77777777" w:rsidR="004B58D7" w:rsidRPr="00E37E2D" w:rsidRDefault="00E37E2D">
            <w:pPr>
              <w:widowControl/>
              <w:spacing w:line="360" w:lineRule="exact"/>
              <w:ind w:firstLineChars="74" w:firstLine="155"/>
              <w:jc w:val="left"/>
              <w:textAlignment w:val="center"/>
              <w:rPr>
                <w:rFonts w:cs="宋体"/>
                <w:color w:val="000000"/>
                <w:szCs w:val="22"/>
              </w:rPr>
            </w:pPr>
            <w:r w:rsidRPr="00E37E2D">
              <w:rPr>
                <w:rFonts w:cs="宋体" w:hint="eastAsia"/>
                <w:color w:val="000000"/>
                <w:kern w:val="0"/>
                <w:szCs w:val="22"/>
                <w:lang w:bidi="ar"/>
              </w:rPr>
              <w:t>可伴有持续瘙痒或灼热感等自觉症状</w:t>
            </w:r>
          </w:p>
        </w:tc>
      </w:tr>
      <w:tr w:rsidR="004B58D7" w:rsidRPr="00E37E2D" w14:paraId="4AE29E93" w14:textId="77777777" w:rsidTr="009A2FE9">
        <w:trPr>
          <w:trHeight w:val="624"/>
        </w:trPr>
        <w:tc>
          <w:tcPr>
            <w:tcW w:w="672" w:type="pct"/>
            <w:tcBorders>
              <w:top w:val="nil"/>
              <w:bottom w:val="nil"/>
              <w:tl2br w:val="nil"/>
              <w:tr2bl w:val="nil"/>
            </w:tcBorders>
            <w:vAlign w:val="center"/>
          </w:tcPr>
          <w:p w14:paraId="19B88ED7" w14:textId="77777777" w:rsidR="004B58D7" w:rsidRPr="00E37E2D" w:rsidRDefault="00E37E2D">
            <w:pPr>
              <w:widowControl/>
              <w:spacing w:line="360" w:lineRule="exact"/>
              <w:ind w:firstLineChars="200" w:firstLine="420"/>
              <w:jc w:val="left"/>
              <w:textAlignment w:val="center"/>
              <w:rPr>
                <w:rFonts w:cs="宋体"/>
                <w:color w:val="000000"/>
                <w:kern w:val="0"/>
                <w:szCs w:val="22"/>
                <w:lang w:bidi="ar"/>
              </w:rPr>
            </w:pPr>
            <w:r w:rsidRPr="00E37E2D">
              <w:rPr>
                <w:rFonts w:cs="宋体" w:hint="eastAsia"/>
                <w:color w:val="000000"/>
                <w:kern w:val="0"/>
                <w:szCs w:val="22"/>
                <w:lang w:bidi="ar"/>
              </w:rPr>
              <w:t>3</w:t>
            </w:r>
          </w:p>
        </w:tc>
        <w:tc>
          <w:tcPr>
            <w:tcW w:w="831" w:type="pct"/>
            <w:tcBorders>
              <w:top w:val="nil"/>
              <w:bottom w:val="nil"/>
              <w:tl2br w:val="nil"/>
              <w:tr2bl w:val="nil"/>
            </w:tcBorders>
            <w:vAlign w:val="center"/>
          </w:tcPr>
          <w:p w14:paraId="6A5F84B3" w14:textId="77777777" w:rsidR="004B58D7" w:rsidRPr="00E37E2D" w:rsidRDefault="00E37E2D">
            <w:pPr>
              <w:widowControl/>
              <w:spacing w:line="360" w:lineRule="exact"/>
              <w:jc w:val="center"/>
              <w:textAlignment w:val="center"/>
              <w:rPr>
                <w:rFonts w:cs="宋体"/>
                <w:color w:val="000000"/>
                <w:kern w:val="0"/>
                <w:szCs w:val="22"/>
                <w:lang w:bidi="ar"/>
              </w:rPr>
            </w:pPr>
            <w:r w:rsidRPr="00E37E2D">
              <w:rPr>
                <w:rFonts w:cs="宋体" w:hint="eastAsia"/>
                <w:color w:val="000000"/>
                <w:kern w:val="0"/>
                <w:szCs w:val="22"/>
                <w:lang w:bidi="ar"/>
              </w:rPr>
              <w:t>重度反应</w:t>
            </w:r>
          </w:p>
        </w:tc>
        <w:tc>
          <w:tcPr>
            <w:tcW w:w="3497" w:type="pct"/>
            <w:tcBorders>
              <w:top w:val="nil"/>
              <w:bottom w:val="nil"/>
              <w:tl2br w:val="nil"/>
              <w:tr2bl w:val="nil"/>
            </w:tcBorders>
            <w:shd w:val="clear" w:color="auto" w:fill="auto"/>
            <w:noWrap/>
            <w:vAlign w:val="center"/>
          </w:tcPr>
          <w:p w14:paraId="66656CB4" w14:textId="77777777" w:rsidR="004B58D7" w:rsidRPr="00E37E2D" w:rsidRDefault="00E37E2D">
            <w:pPr>
              <w:widowControl/>
              <w:spacing w:line="360" w:lineRule="exact"/>
              <w:ind w:firstLineChars="74" w:firstLine="155"/>
              <w:jc w:val="left"/>
              <w:textAlignment w:val="center"/>
              <w:rPr>
                <w:rFonts w:cs="宋体"/>
                <w:color w:val="000000"/>
                <w:kern w:val="0"/>
                <w:szCs w:val="22"/>
                <w:lang w:bidi="ar"/>
              </w:rPr>
            </w:pPr>
            <w:r w:rsidRPr="00E37E2D">
              <w:rPr>
                <w:rFonts w:cs="宋体" w:hint="eastAsia"/>
                <w:color w:val="000000"/>
                <w:kern w:val="0"/>
                <w:szCs w:val="22"/>
                <w:lang w:bidi="ar"/>
              </w:rPr>
              <w:t>重度红斑、明显水肿或丘疹、水疱；可出现皲裂、渗出等；</w:t>
            </w:r>
          </w:p>
          <w:p w14:paraId="5081E775" w14:textId="77777777" w:rsidR="004B58D7" w:rsidRPr="00E37E2D" w:rsidRDefault="00E37E2D">
            <w:pPr>
              <w:widowControl/>
              <w:spacing w:line="360" w:lineRule="exact"/>
              <w:ind w:firstLineChars="74" w:firstLine="155"/>
              <w:jc w:val="left"/>
              <w:textAlignment w:val="center"/>
              <w:rPr>
                <w:rFonts w:cs="宋体"/>
                <w:color w:val="000000"/>
                <w:szCs w:val="22"/>
              </w:rPr>
            </w:pPr>
            <w:r w:rsidRPr="00E37E2D">
              <w:rPr>
                <w:rFonts w:cs="宋体" w:hint="eastAsia"/>
                <w:color w:val="000000"/>
                <w:kern w:val="0"/>
                <w:szCs w:val="22"/>
                <w:lang w:bidi="ar"/>
              </w:rPr>
              <w:t>可伴有明显瘙痒或疼痛等自觉症状</w:t>
            </w:r>
          </w:p>
        </w:tc>
      </w:tr>
      <w:tr w:rsidR="004B58D7" w:rsidRPr="00E37E2D" w14:paraId="14FA9F05" w14:textId="77777777" w:rsidTr="009A2FE9">
        <w:trPr>
          <w:trHeight w:val="312"/>
        </w:trPr>
        <w:tc>
          <w:tcPr>
            <w:tcW w:w="672" w:type="pct"/>
            <w:tcBorders>
              <w:top w:val="nil"/>
              <w:bottom w:val="single" w:sz="12" w:space="0" w:color="auto"/>
              <w:tl2br w:val="nil"/>
              <w:tr2bl w:val="nil"/>
            </w:tcBorders>
            <w:vAlign w:val="center"/>
          </w:tcPr>
          <w:p w14:paraId="0905CEF6" w14:textId="77777777" w:rsidR="004B58D7" w:rsidRPr="00E37E2D" w:rsidRDefault="00E37E2D">
            <w:pPr>
              <w:widowControl/>
              <w:spacing w:line="360" w:lineRule="exact"/>
              <w:ind w:firstLineChars="200" w:firstLine="420"/>
              <w:jc w:val="left"/>
              <w:textAlignment w:val="center"/>
              <w:rPr>
                <w:rFonts w:cs="宋体"/>
                <w:color w:val="000000"/>
                <w:kern w:val="0"/>
                <w:szCs w:val="22"/>
                <w:lang w:bidi="ar"/>
              </w:rPr>
            </w:pPr>
            <w:r w:rsidRPr="00E37E2D">
              <w:rPr>
                <w:rFonts w:cs="宋体" w:hint="eastAsia"/>
                <w:color w:val="000000"/>
                <w:kern w:val="0"/>
                <w:szCs w:val="22"/>
                <w:lang w:bidi="ar"/>
              </w:rPr>
              <w:t>4</w:t>
            </w:r>
          </w:p>
        </w:tc>
        <w:tc>
          <w:tcPr>
            <w:tcW w:w="831" w:type="pct"/>
            <w:tcBorders>
              <w:top w:val="nil"/>
              <w:bottom w:val="single" w:sz="12" w:space="0" w:color="auto"/>
              <w:tl2br w:val="nil"/>
              <w:tr2bl w:val="nil"/>
            </w:tcBorders>
            <w:vAlign w:val="center"/>
          </w:tcPr>
          <w:p w14:paraId="66521F9D" w14:textId="77777777" w:rsidR="004B58D7" w:rsidRPr="00E37E2D" w:rsidRDefault="00E37E2D">
            <w:pPr>
              <w:widowControl/>
              <w:spacing w:line="360" w:lineRule="exact"/>
              <w:jc w:val="center"/>
              <w:textAlignment w:val="center"/>
              <w:rPr>
                <w:rFonts w:cs="宋体"/>
                <w:color w:val="000000"/>
                <w:kern w:val="0"/>
                <w:szCs w:val="22"/>
                <w:lang w:bidi="ar"/>
              </w:rPr>
            </w:pPr>
            <w:r w:rsidRPr="00E37E2D">
              <w:rPr>
                <w:rFonts w:cs="宋体" w:hint="eastAsia"/>
                <w:color w:val="000000"/>
                <w:kern w:val="0"/>
                <w:szCs w:val="22"/>
                <w:lang w:bidi="ar"/>
              </w:rPr>
              <w:t>极重度反应</w:t>
            </w:r>
          </w:p>
        </w:tc>
        <w:tc>
          <w:tcPr>
            <w:tcW w:w="3497" w:type="pct"/>
            <w:tcBorders>
              <w:top w:val="nil"/>
              <w:bottom w:val="single" w:sz="12" w:space="0" w:color="auto"/>
              <w:tl2br w:val="nil"/>
              <w:tr2bl w:val="nil"/>
            </w:tcBorders>
            <w:shd w:val="clear" w:color="auto" w:fill="auto"/>
            <w:noWrap/>
            <w:vAlign w:val="center"/>
          </w:tcPr>
          <w:p w14:paraId="57922E6C" w14:textId="77777777" w:rsidR="004B58D7" w:rsidRPr="00E37E2D" w:rsidRDefault="00E37E2D">
            <w:pPr>
              <w:widowControl/>
              <w:spacing w:line="360" w:lineRule="exact"/>
              <w:ind w:firstLineChars="74" w:firstLine="155"/>
              <w:jc w:val="left"/>
              <w:textAlignment w:val="center"/>
              <w:rPr>
                <w:rFonts w:cs="宋体"/>
                <w:color w:val="000000"/>
                <w:kern w:val="0"/>
                <w:szCs w:val="22"/>
                <w:lang w:bidi="ar"/>
              </w:rPr>
            </w:pPr>
            <w:r w:rsidRPr="00E37E2D">
              <w:rPr>
                <w:rFonts w:cs="宋体" w:hint="eastAsia"/>
                <w:color w:val="000000"/>
                <w:kern w:val="0"/>
                <w:szCs w:val="22"/>
                <w:lang w:bidi="ar"/>
              </w:rPr>
              <w:t>严重炎症反应、水疱、溃疡或全身性过敏反应；</w:t>
            </w:r>
          </w:p>
          <w:p w14:paraId="7160E095" w14:textId="77777777" w:rsidR="004B58D7" w:rsidRPr="00E37E2D" w:rsidRDefault="00E37E2D">
            <w:pPr>
              <w:widowControl/>
              <w:spacing w:line="360" w:lineRule="exact"/>
              <w:ind w:firstLineChars="74" w:firstLine="155"/>
              <w:jc w:val="left"/>
              <w:textAlignment w:val="center"/>
              <w:rPr>
                <w:rFonts w:cs="宋体"/>
                <w:color w:val="000000"/>
                <w:szCs w:val="22"/>
              </w:rPr>
            </w:pPr>
            <w:r w:rsidRPr="00E37E2D">
              <w:rPr>
                <w:rFonts w:cs="宋体" w:hint="eastAsia"/>
                <w:color w:val="000000"/>
                <w:kern w:val="0"/>
                <w:szCs w:val="22"/>
                <w:lang w:bidi="ar"/>
              </w:rPr>
              <w:t>可伴有严重瘙痒或疼痛等自觉症状</w:t>
            </w:r>
          </w:p>
        </w:tc>
      </w:tr>
    </w:tbl>
    <w:p w14:paraId="2D1E872A" w14:textId="5728D323" w:rsidR="007615B7" w:rsidRDefault="007615B7"/>
    <w:p w14:paraId="3ADD6DFA" w14:textId="77777777" w:rsidR="00791131" w:rsidRPr="00E37E2D" w:rsidRDefault="00791131" w:rsidP="00791131">
      <w:pPr>
        <w:pStyle w:val="3"/>
        <w:rPr>
          <w:szCs w:val="21"/>
        </w:rPr>
      </w:pPr>
      <w:r w:rsidRPr="00E37E2D">
        <w:rPr>
          <w:rFonts w:hint="eastAsia"/>
        </w:rPr>
        <w:t>5</w:t>
      </w:r>
      <w:r w:rsidRPr="00E37E2D">
        <w:t xml:space="preserve"> </w:t>
      </w:r>
      <w:r w:rsidRPr="00E37E2D">
        <w:rPr>
          <w:rFonts w:hint="eastAsia"/>
        </w:rPr>
        <w:t xml:space="preserve"> </w:t>
      </w:r>
      <w:r w:rsidRPr="00E37E2D">
        <w:rPr>
          <w:rFonts w:hint="eastAsia"/>
        </w:rPr>
        <w:t>试验方法</w:t>
      </w:r>
    </w:p>
    <w:p w14:paraId="5BD0E8FC" w14:textId="77777777" w:rsidR="00791131" w:rsidRPr="00E37E2D" w:rsidRDefault="00791131" w:rsidP="00791131">
      <w:pPr>
        <w:widowControl/>
        <w:spacing w:line="300" w:lineRule="auto"/>
        <w:ind w:firstLineChars="200" w:firstLine="420"/>
        <w:rPr>
          <w:rFonts w:cs="宋体"/>
          <w:color w:val="000000"/>
          <w:kern w:val="0"/>
          <w:szCs w:val="21"/>
          <w:lang w:bidi="ar"/>
        </w:rPr>
      </w:pPr>
      <w:r w:rsidRPr="00E37E2D">
        <w:rPr>
          <w:rFonts w:cs="宋体" w:hint="eastAsia"/>
          <w:color w:val="000000"/>
          <w:kern w:val="0"/>
          <w:szCs w:val="21"/>
          <w:lang w:bidi="ar"/>
        </w:rPr>
        <w:t>按入选和排除标准选择志愿受试者至少</w:t>
      </w:r>
      <w:r w:rsidRPr="00E37E2D">
        <w:rPr>
          <w:color w:val="000000"/>
          <w:kern w:val="0"/>
          <w:szCs w:val="21"/>
          <w:lang w:bidi="ar"/>
        </w:rPr>
        <w:t>30</w:t>
      </w:r>
      <w:r w:rsidRPr="00E37E2D">
        <w:rPr>
          <w:rFonts w:cs="宋体" w:hint="eastAsia"/>
          <w:color w:val="000000"/>
          <w:kern w:val="0"/>
          <w:szCs w:val="21"/>
          <w:lang w:bidi="ar"/>
        </w:rPr>
        <w:t>例，按照试验产品使用说明注明的使用特点和方法让受试者直接使用试验产品。脱毛类化妆品直接现场试用后观察受试者有无皮肤不良反应；非单次使用的试验产品使用后</w:t>
      </w:r>
      <w:r w:rsidRPr="00E37E2D">
        <w:rPr>
          <w:color w:val="000000"/>
          <w:kern w:val="0"/>
          <w:szCs w:val="21"/>
          <w:lang w:bidi="ar"/>
        </w:rPr>
        <w:t>1</w:t>
      </w:r>
      <w:r w:rsidRPr="00E37E2D">
        <w:rPr>
          <w:rFonts w:cs="宋体" w:hint="eastAsia"/>
          <w:color w:val="000000"/>
          <w:kern w:val="0"/>
          <w:szCs w:val="21"/>
          <w:lang w:bidi="ar"/>
        </w:rPr>
        <w:t>周、</w:t>
      </w:r>
      <w:r w:rsidRPr="00E37E2D">
        <w:rPr>
          <w:color w:val="000000"/>
          <w:kern w:val="0"/>
          <w:szCs w:val="21"/>
          <w:lang w:bidi="ar"/>
        </w:rPr>
        <w:t>4</w:t>
      </w:r>
      <w:r w:rsidRPr="00E37E2D">
        <w:rPr>
          <w:rFonts w:cs="宋体" w:hint="eastAsia"/>
          <w:color w:val="000000"/>
          <w:kern w:val="0"/>
          <w:szCs w:val="21"/>
          <w:lang w:bidi="ar"/>
        </w:rPr>
        <w:t>周和试验结束时至检验机构现场观察受试者有无皮肤不良反应，期间可每周</w:t>
      </w:r>
      <w:r w:rsidRPr="00E37E2D">
        <w:rPr>
          <w:color w:val="000000"/>
          <w:kern w:val="0"/>
          <w:szCs w:val="21"/>
          <w:lang w:bidi="ar"/>
        </w:rPr>
        <w:t>1</w:t>
      </w:r>
      <w:r w:rsidRPr="00E37E2D">
        <w:rPr>
          <w:rFonts w:cs="宋体" w:hint="eastAsia"/>
          <w:color w:val="000000"/>
          <w:kern w:val="0"/>
          <w:szCs w:val="21"/>
          <w:lang w:bidi="ar"/>
        </w:rPr>
        <w:t>次现场观察或电话随访受试者有无皮肤反应的情况。由皮肤科医生按表</w:t>
      </w:r>
      <w:r w:rsidRPr="00E37E2D">
        <w:rPr>
          <w:color w:val="000000"/>
          <w:kern w:val="0"/>
          <w:szCs w:val="21"/>
          <w:lang w:bidi="ar"/>
        </w:rPr>
        <w:t>1</w:t>
      </w:r>
      <w:r w:rsidRPr="00E37E2D">
        <w:rPr>
          <w:rFonts w:cs="宋体" w:hint="eastAsia"/>
          <w:color w:val="000000"/>
          <w:kern w:val="0"/>
          <w:szCs w:val="21"/>
          <w:lang w:bidi="ar"/>
        </w:rPr>
        <w:t>标准观察皮肤反应并记录结果，如出现</w:t>
      </w:r>
      <w:r w:rsidRPr="00E37E2D">
        <w:rPr>
          <w:rFonts w:cs="宋体" w:hint="eastAsia"/>
          <w:color w:val="000000"/>
          <w:kern w:val="0"/>
          <w:szCs w:val="21"/>
          <w:lang w:bidi="ar"/>
        </w:rPr>
        <w:t>3</w:t>
      </w:r>
      <w:r w:rsidRPr="00E37E2D">
        <w:rPr>
          <w:rFonts w:cs="宋体" w:hint="eastAsia"/>
          <w:color w:val="000000"/>
          <w:kern w:val="0"/>
          <w:szCs w:val="21"/>
          <w:lang w:bidi="ar"/>
        </w:rPr>
        <w:t>级及以上皮肤反应，</w:t>
      </w:r>
      <w:r w:rsidRPr="00E37E2D">
        <w:rPr>
          <w:rFonts w:cs="宋体" w:hint="eastAsia"/>
          <w:color w:val="000000"/>
          <w:kern w:val="0"/>
          <w:szCs w:val="22"/>
          <w:lang w:bidi="ar"/>
        </w:rPr>
        <w:t>需终止试验并作医学干预处理</w:t>
      </w:r>
      <w:r w:rsidRPr="00E37E2D">
        <w:rPr>
          <w:rFonts w:cs="宋体" w:hint="eastAsia"/>
          <w:color w:val="000000"/>
          <w:kern w:val="0"/>
          <w:szCs w:val="21"/>
          <w:lang w:bidi="ar"/>
        </w:rPr>
        <w:t>。产品试用时间一般不得少于</w:t>
      </w:r>
      <w:r w:rsidRPr="00E37E2D">
        <w:rPr>
          <w:color w:val="000000"/>
          <w:kern w:val="0"/>
          <w:szCs w:val="21"/>
          <w:lang w:bidi="ar"/>
        </w:rPr>
        <w:t>4</w:t>
      </w:r>
      <w:r w:rsidRPr="00E37E2D">
        <w:rPr>
          <w:rFonts w:cs="宋体" w:hint="eastAsia"/>
          <w:color w:val="000000"/>
          <w:kern w:val="0"/>
          <w:szCs w:val="21"/>
          <w:lang w:bidi="ar"/>
        </w:rPr>
        <w:t>周。</w:t>
      </w:r>
    </w:p>
    <w:p w14:paraId="5438D249" w14:textId="77777777" w:rsidR="007615B7" w:rsidRDefault="007615B7">
      <w:pPr>
        <w:widowControl/>
        <w:jc w:val="left"/>
      </w:pPr>
      <w:r>
        <w:br w:type="page"/>
      </w:r>
    </w:p>
    <w:p w14:paraId="252BFB2D" w14:textId="1B4019B9" w:rsidR="001941A1" w:rsidRPr="00BB5012" w:rsidRDefault="001941A1" w:rsidP="001941A1">
      <w:pPr>
        <w:widowControl/>
        <w:spacing w:beforeLines="50" w:before="156" w:afterLines="50" w:after="156" w:line="300" w:lineRule="auto"/>
        <w:jc w:val="center"/>
        <w:rPr>
          <w:rFonts w:eastAsia="黑体"/>
          <w:sz w:val="32"/>
          <w:szCs w:val="32"/>
        </w:rPr>
      </w:pPr>
      <w:r>
        <w:rPr>
          <w:rFonts w:eastAsia="黑体" w:hint="eastAsia"/>
          <w:sz w:val="32"/>
          <w:szCs w:val="32"/>
        </w:rPr>
        <w:lastRenderedPageBreak/>
        <w:t>人体安全性试用试验</w:t>
      </w:r>
      <w:r w:rsidR="002029B7">
        <w:rPr>
          <w:rFonts w:eastAsia="黑体" w:hint="eastAsia"/>
          <w:sz w:val="32"/>
          <w:szCs w:val="32"/>
        </w:rPr>
        <w:t>方法</w:t>
      </w:r>
      <w:r>
        <w:rPr>
          <w:rFonts w:eastAsia="黑体" w:hint="eastAsia"/>
          <w:sz w:val="32"/>
          <w:szCs w:val="32"/>
        </w:rPr>
        <w:t>（征求意见稿）起草说明</w:t>
      </w:r>
    </w:p>
    <w:p w14:paraId="234FBF65" w14:textId="77777777" w:rsidR="001941A1" w:rsidRDefault="001941A1" w:rsidP="001941A1">
      <w:pPr>
        <w:spacing w:line="300" w:lineRule="auto"/>
        <w:ind w:firstLineChars="200" w:firstLine="420"/>
        <w:rPr>
          <w:bCs/>
          <w:kern w:val="44"/>
          <w:szCs w:val="21"/>
        </w:rPr>
      </w:pPr>
      <w:r>
        <w:rPr>
          <w:bCs/>
          <w:kern w:val="44"/>
          <w:szCs w:val="21"/>
        </w:rPr>
        <w:t>为规范和指导我国</w:t>
      </w:r>
      <w:r>
        <w:rPr>
          <w:rFonts w:hint="eastAsia"/>
          <w:bCs/>
          <w:kern w:val="44"/>
          <w:szCs w:val="21"/>
        </w:rPr>
        <w:t>化妆品人体安全性试用试验</w:t>
      </w:r>
      <w:r>
        <w:rPr>
          <w:bCs/>
          <w:kern w:val="44"/>
          <w:szCs w:val="21"/>
        </w:rPr>
        <w:t>工作，配合《化妆品注册和备案检验工作规范》和</w:t>
      </w:r>
      <w:r>
        <w:rPr>
          <w:rFonts w:hint="eastAsia"/>
          <w:bCs/>
          <w:kern w:val="44"/>
          <w:szCs w:val="21"/>
        </w:rPr>
        <w:t>《化妆品监督管理条例》</w:t>
      </w:r>
      <w:r>
        <w:rPr>
          <w:bCs/>
          <w:kern w:val="44"/>
          <w:szCs w:val="21"/>
        </w:rPr>
        <w:t>的</w:t>
      </w:r>
      <w:r>
        <w:rPr>
          <w:rFonts w:hint="eastAsia"/>
          <w:bCs/>
          <w:kern w:val="44"/>
          <w:szCs w:val="21"/>
        </w:rPr>
        <w:t>深入</w:t>
      </w:r>
      <w:r>
        <w:rPr>
          <w:bCs/>
          <w:kern w:val="44"/>
          <w:szCs w:val="21"/>
        </w:rPr>
        <w:t>实施，</w:t>
      </w:r>
      <w:r>
        <w:rPr>
          <w:rFonts w:hint="eastAsia"/>
          <w:bCs/>
          <w:kern w:val="44"/>
          <w:szCs w:val="21"/>
        </w:rPr>
        <w:t>化妆品标准化技术委员会</w:t>
      </w:r>
      <w:r>
        <w:rPr>
          <w:bCs/>
          <w:kern w:val="44"/>
          <w:szCs w:val="21"/>
        </w:rPr>
        <w:t>组织开展了</w:t>
      </w:r>
      <w:r>
        <w:rPr>
          <w:rFonts w:hint="eastAsia"/>
          <w:bCs/>
          <w:kern w:val="44"/>
          <w:szCs w:val="21"/>
        </w:rPr>
        <w:t>对化妆品人体安全性试用试验方法</w:t>
      </w:r>
      <w:r>
        <w:rPr>
          <w:bCs/>
          <w:kern w:val="44"/>
          <w:szCs w:val="21"/>
        </w:rPr>
        <w:t>的</w:t>
      </w:r>
      <w:r>
        <w:rPr>
          <w:rFonts w:hint="eastAsia"/>
          <w:bCs/>
          <w:kern w:val="44"/>
          <w:szCs w:val="21"/>
        </w:rPr>
        <w:t>修订</w:t>
      </w:r>
      <w:r>
        <w:rPr>
          <w:bCs/>
          <w:kern w:val="44"/>
          <w:szCs w:val="21"/>
        </w:rPr>
        <w:t>工作。现就</w:t>
      </w:r>
      <w:r>
        <w:rPr>
          <w:rFonts w:hint="eastAsia"/>
          <w:bCs/>
          <w:kern w:val="44"/>
          <w:szCs w:val="21"/>
        </w:rPr>
        <w:t>修订</w:t>
      </w:r>
      <w:r>
        <w:rPr>
          <w:bCs/>
          <w:kern w:val="44"/>
          <w:szCs w:val="21"/>
        </w:rPr>
        <w:t>工作有关情况说明如下：</w:t>
      </w:r>
    </w:p>
    <w:p w14:paraId="456E5B8F" w14:textId="77777777" w:rsidR="001941A1" w:rsidRDefault="001941A1" w:rsidP="001941A1">
      <w:pPr>
        <w:spacing w:beforeLines="50" w:before="156" w:afterLines="50" w:after="156" w:line="300" w:lineRule="auto"/>
        <w:rPr>
          <w:rFonts w:eastAsia="黑体"/>
          <w:szCs w:val="21"/>
        </w:rPr>
      </w:pPr>
      <w:r>
        <w:rPr>
          <w:rFonts w:eastAsia="黑体" w:hint="eastAsia"/>
          <w:szCs w:val="21"/>
        </w:rPr>
        <w:t>一、起草原则</w:t>
      </w:r>
      <w:bookmarkStart w:id="2" w:name="_GoBack"/>
      <w:bookmarkEnd w:id="2"/>
    </w:p>
    <w:p w14:paraId="35BB5CEF" w14:textId="77777777" w:rsidR="001941A1" w:rsidRDefault="001941A1" w:rsidP="001941A1">
      <w:pPr>
        <w:spacing w:line="300" w:lineRule="auto"/>
        <w:ind w:firstLineChars="200" w:firstLine="420"/>
        <w:rPr>
          <w:bCs/>
          <w:kern w:val="44"/>
          <w:szCs w:val="21"/>
        </w:rPr>
      </w:pPr>
      <w:r>
        <w:rPr>
          <w:rFonts w:hint="eastAsia"/>
          <w:bCs/>
          <w:kern w:val="44"/>
          <w:szCs w:val="21"/>
        </w:rPr>
        <w:t>（一）依法依规原则。在《化妆品监督管理条例》和《化妆品注册和备案检验工作规范》总体框架规定和要求下进行本次人体安全性试用试验方法的修订。</w:t>
      </w:r>
    </w:p>
    <w:p w14:paraId="6FE90A73" w14:textId="77777777" w:rsidR="001941A1" w:rsidRDefault="001941A1" w:rsidP="001941A1">
      <w:pPr>
        <w:spacing w:line="300" w:lineRule="auto"/>
        <w:ind w:firstLineChars="200" w:firstLine="420"/>
        <w:outlineLvl w:val="0"/>
        <w:rPr>
          <w:bCs/>
          <w:kern w:val="44"/>
          <w:szCs w:val="21"/>
        </w:rPr>
      </w:pPr>
      <w:r>
        <w:rPr>
          <w:rFonts w:hint="eastAsia"/>
          <w:bCs/>
          <w:kern w:val="44"/>
          <w:szCs w:val="21"/>
        </w:rPr>
        <w:t>（二）科学可行原则。在全面参考国内外相关标准、法规和文献的基础上，充分结合我国化妆品产业现状，修订人体安全性试用试验方法。</w:t>
      </w:r>
    </w:p>
    <w:p w14:paraId="5A42BE82" w14:textId="77777777" w:rsidR="001941A1" w:rsidRDefault="001941A1" w:rsidP="001941A1">
      <w:pPr>
        <w:spacing w:line="300" w:lineRule="auto"/>
        <w:ind w:firstLineChars="200" w:firstLine="420"/>
        <w:outlineLvl w:val="0"/>
        <w:rPr>
          <w:bCs/>
          <w:kern w:val="44"/>
          <w:szCs w:val="21"/>
        </w:rPr>
      </w:pPr>
      <w:r>
        <w:rPr>
          <w:rFonts w:hint="eastAsia"/>
          <w:bCs/>
          <w:kern w:val="44"/>
          <w:szCs w:val="21"/>
        </w:rPr>
        <w:t>（三）公开透明原则。人体安全性试用试验方法修订过程中，坚持“公开透明、广泛参与”原则，积极征求各监管部门、专家、行业协会意见，同时根据意见反馈情况及时修改完善。</w:t>
      </w:r>
    </w:p>
    <w:p w14:paraId="4D936E3F" w14:textId="77777777" w:rsidR="001941A1" w:rsidRDefault="001941A1" w:rsidP="001941A1">
      <w:pPr>
        <w:spacing w:beforeLines="50" w:before="156" w:afterLines="50" w:after="156" w:line="300" w:lineRule="auto"/>
        <w:rPr>
          <w:rFonts w:eastAsia="黑体"/>
          <w:szCs w:val="21"/>
        </w:rPr>
      </w:pPr>
      <w:r>
        <w:rPr>
          <w:rFonts w:eastAsia="黑体" w:hint="eastAsia"/>
          <w:szCs w:val="21"/>
        </w:rPr>
        <w:t>二、起草过程</w:t>
      </w:r>
    </w:p>
    <w:p w14:paraId="2BF94BBE" w14:textId="1DAAD6A6" w:rsidR="001941A1" w:rsidRDefault="00E267F2" w:rsidP="001941A1">
      <w:pPr>
        <w:spacing w:line="300" w:lineRule="auto"/>
        <w:ind w:firstLineChars="200" w:firstLine="420"/>
        <w:outlineLvl w:val="0"/>
        <w:rPr>
          <w:bCs/>
          <w:kern w:val="44"/>
          <w:szCs w:val="21"/>
        </w:rPr>
      </w:pPr>
      <w:r>
        <w:rPr>
          <w:rFonts w:hint="eastAsia"/>
          <w:bCs/>
          <w:kern w:val="44"/>
          <w:szCs w:val="21"/>
        </w:rPr>
        <w:t>2025</w:t>
      </w:r>
      <w:r>
        <w:rPr>
          <w:rFonts w:hint="eastAsia"/>
          <w:bCs/>
          <w:kern w:val="44"/>
          <w:szCs w:val="21"/>
        </w:rPr>
        <w:t>年</w:t>
      </w:r>
      <w:r>
        <w:rPr>
          <w:rFonts w:hint="eastAsia"/>
          <w:bCs/>
          <w:kern w:val="44"/>
          <w:szCs w:val="21"/>
        </w:rPr>
        <w:t>2</w:t>
      </w:r>
      <w:r>
        <w:rPr>
          <w:rFonts w:hint="eastAsia"/>
          <w:bCs/>
          <w:kern w:val="44"/>
          <w:szCs w:val="21"/>
        </w:rPr>
        <w:t>月</w:t>
      </w:r>
      <w:r w:rsidR="001941A1">
        <w:rPr>
          <w:rFonts w:hint="eastAsia"/>
          <w:bCs/>
          <w:kern w:val="44"/>
          <w:szCs w:val="21"/>
        </w:rPr>
        <w:t>受化妆品标准化技术委员会委托</w:t>
      </w:r>
      <w:r w:rsidR="005C04D6">
        <w:rPr>
          <w:rFonts w:hint="eastAsia"/>
          <w:bCs/>
          <w:kern w:val="44"/>
          <w:szCs w:val="21"/>
        </w:rPr>
        <w:t>开</w:t>
      </w:r>
      <w:r w:rsidR="001941A1">
        <w:rPr>
          <w:rFonts w:hint="eastAsia"/>
          <w:bCs/>
          <w:kern w:val="44"/>
          <w:szCs w:val="21"/>
        </w:rPr>
        <w:t>展人体安全性试用试验方法修订。经过资料收集、整理及分析，修订单位撰写完成人体安全性试用试验方法修订稿初稿。期间进行了人体安全与功效</w:t>
      </w:r>
      <w:proofErr w:type="gramStart"/>
      <w:r w:rsidR="001941A1">
        <w:rPr>
          <w:rFonts w:hint="eastAsia"/>
          <w:bCs/>
          <w:kern w:val="44"/>
          <w:szCs w:val="21"/>
        </w:rPr>
        <w:t>评价分技委</w:t>
      </w:r>
      <w:proofErr w:type="gramEnd"/>
      <w:r w:rsidR="001941A1">
        <w:rPr>
          <w:rFonts w:hint="eastAsia"/>
          <w:bCs/>
          <w:kern w:val="44"/>
          <w:szCs w:val="21"/>
        </w:rPr>
        <w:t>专家讨论会，并广泛征求了行业专家、监管部门、化妆品企业、检测机构等的意见与建议，根据建议对标准进行了修改完善。</w:t>
      </w:r>
    </w:p>
    <w:p w14:paraId="15DB7E3C" w14:textId="77777777" w:rsidR="001941A1" w:rsidRDefault="001941A1" w:rsidP="001941A1">
      <w:pPr>
        <w:spacing w:beforeLines="50" w:before="156" w:afterLines="50" w:after="156" w:line="300" w:lineRule="auto"/>
        <w:rPr>
          <w:rFonts w:eastAsia="黑体"/>
          <w:szCs w:val="21"/>
        </w:rPr>
      </w:pPr>
      <w:r>
        <w:rPr>
          <w:rFonts w:eastAsia="黑体" w:hint="eastAsia"/>
          <w:szCs w:val="21"/>
        </w:rPr>
        <w:t>三、与我国已有相关标准的关系</w:t>
      </w:r>
    </w:p>
    <w:p w14:paraId="20867ED8" w14:textId="77777777" w:rsidR="001941A1" w:rsidRDefault="001941A1" w:rsidP="001941A1">
      <w:pPr>
        <w:spacing w:line="300" w:lineRule="auto"/>
        <w:ind w:firstLineChars="200" w:firstLine="420"/>
        <w:rPr>
          <w:bCs/>
          <w:kern w:val="44"/>
          <w:szCs w:val="21"/>
        </w:rPr>
      </w:pPr>
      <w:r>
        <w:rPr>
          <w:rFonts w:hint="eastAsia"/>
          <w:bCs/>
          <w:kern w:val="44"/>
          <w:szCs w:val="21"/>
        </w:rPr>
        <w:t>自</w:t>
      </w:r>
      <w:r>
        <w:rPr>
          <w:rFonts w:hint="eastAsia"/>
          <w:bCs/>
          <w:kern w:val="44"/>
          <w:szCs w:val="21"/>
        </w:rPr>
        <w:t>2015</w:t>
      </w:r>
      <w:r>
        <w:rPr>
          <w:rFonts w:hint="eastAsia"/>
          <w:bCs/>
          <w:kern w:val="44"/>
          <w:szCs w:val="21"/>
        </w:rPr>
        <w:t>年版《化妆品安全技术规范》正式实施以来，我国化妆品监管体系持续迭代升级，一系列法规相继颁布并落地执行，技术规范中的部分内容未能与现行法规要求适配。</w:t>
      </w:r>
      <w:r>
        <w:rPr>
          <w:rFonts w:hint="eastAsia"/>
          <w:bCs/>
          <w:kern w:val="44"/>
          <w:szCs w:val="21"/>
        </w:rPr>
        <w:t>2019</w:t>
      </w:r>
      <w:r>
        <w:rPr>
          <w:rFonts w:hint="eastAsia"/>
          <w:bCs/>
          <w:kern w:val="44"/>
          <w:szCs w:val="21"/>
        </w:rPr>
        <w:t>年实施的《化妆品注册和备案检验工作规范》中规定除了育发类、脱毛类、美乳类和健美类外，“驻留类产品理化检验结果</w:t>
      </w:r>
      <w:r>
        <w:rPr>
          <w:rFonts w:hint="eastAsia"/>
          <w:bCs/>
          <w:kern w:val="44"/>
          <w:szCs w:val="21"/>
        </w:rPr>
        <w:t>pH</w:t>
      </w:r>
      <w:r>
        <w:rPr>
          <w:rFonts w:hint="eastAsia"/>
          <w:bCs/>
          <w:kern w:val="44"/>
          <w:szCs w:val="21"/>
        </w:rPr>
        <w:t>≤</w:t>
      </w:r>
      <w:r>
        <w:rPr>
          <w:rFonts w:hint="eastAsia"/>
          <w:bCs/>
          <w:kern w:val="44"/>
          <w:szCs w:val="21"/>
        </w:rPr>
        <w:t>3.5</w:t>
      </w:r>
      <w:r>
        <w:rPr>
          <w:rFonts w:hint="eastAsia"/>
          <w:bCs/>
          <w:kern w:val="44"/>
          <w:szCs w:val="21"/>
        </w:rPr>
        <w:t>或企业标准中设定</w:t>
      </w:r>
      <w:r>
        <w:rPr>
          <w:rFonts w:hint="eastAsia"/>
          <w:bCs/>
          <w:kern w:val="44"/>
          <w:szCs w:val="21"/>
        </w:rPr>
        <w:t>pH</w:t>
      </w:r>
      <w:r>
        <w:rPr>
          <w:rFonts w:hint="eastAsia"/>
          <w:bCs/>
          <w:kern w:val="44"/>
          <w:szCs w:val="21"/>
        </w:rPr>
        <w:t>≤</w:t>
      </w:r>
      <w:r>
        <w:rPr>
          <w:rFonts w:hint="eastAsia"/>
          <w:bCs/>
          <w:kern w:val="44"/>
          <w:szCs w:val="21"/>
        </w:rPr>
        <w:t>3.5</w:t>
      </w:r>
      <w:r>
        <w:rPr>
          <w:rFonts w:hint="eastAsia"/>
          <w:bCs/>
          <w:kern w:val="44"/>
          <w:szCs w:val="21"/>
        </w:rPr>
        <w:t>的产品”、“宣称祛</w:t>
      </w:r>
      <w:proofErr w:type="gramStart"/>
      <w:r>
        <w:rPr>
          <w:rFonts w:hint="eastAsia"/>
          <w:bCs/>
          <w:kern w:val="44"/>
          <w:szCs w:val="21"/>
        </w:rPr>
        <w:t>痘</w:t>
      </w:r>
      <w:proofErr w:type="gramEnd"/>
      <w:r>
        <w:rPr>
          <w:rFonts w:hint="eastAsia"/>
          <w:bCs/>
          <w:kern w:val="44"/>
          <w:szCs w:val="21"/>
        </w:rPr>
        <w:t>、抗皱、祛斑等功效的淋洗类产品”也需进行人体安全性试用试验，明确了这一方法的适用范围，对试验方法的科学性与规范性提出了更高要求。而</w:t>
      </w:r>
      <w:r>
        <w:rPr>
          <w:rFonts w:hint="eastAsia"/>
          <w:bCs/>
          <w:kern w:val="44"/>
          <w:szCs w:val="21"/>
        </w:rPr>
        <w:t>2021</w:t>
      </w:r>
      <w:r>
        <w:rPr>
          <w:rFonts w:hint="eastAsia"/>
          <w:bCs/>
          <w:kern w:val="44"/>
          <w:szCs w:val="21"/>
        </w:rPr>
        <w:t>年</w:t>
      </w:r>
      <w:r>
        <w:rPr>
          <w:rFonts w:hint="eastAsia"/>
          <w:bCs/>
          <w:kern w:val="44"/>
          <w:szCs w:val="21"/>
        </w:rPr>
        <w:t>1</w:t>
      </w:r>
      <w:r>
        <w:rPr>
          <w:rFonts w:hint="eastAsia"/>
          <w:bCs/>
          <w:kern w:val="44"/>
          <w:szCs w:val="21"/>
        </w:rPr>
        <w:t>月</w:t>
      </w:r>
      <w:r>
        <w:rPr>
          <w:rFonts w:hint="eastAsia"/>
          <w:bCs/>
          <w:kern w:val="44"/>
          <w:szCs w:val="21"/>
        </w:rPr>
        <w:t>1</w:t>
      </w:r>
      <w:r>
        <w:rPr>
          <w:rFonts w:hint="eastAsia"/>
          <w:bCs/>
          <w:kern w:val="44"/>
          <w:szCs w:val="21"/>
        </w:rPr>
        <w:t>日起实施的《化妆品监督管理条例》中规定育发、健美、美乳、脱毛、除臭类化妆品不再按照特殊化妆品管理。因此，亟待通过方法修订实现与现行法规要求的一致性。​</w:t>
      </w:r>
    </w:p>
    <w:p w14:paraId="62BCDD0A" w14:textId="77777777" w:rsidR="001941A1" w:rsidRDefault="001941A1" w:rsidP="001941A1">
      <w:pPr>
        <w:numPr>
          <w:ilvl w:val="0"/>
          <w:numId w:val="1"/>
        </w:numPr>
        <w:spacing w:beforeLines="50" w:before="156" w:afterLines="50" w:after="156" w:line="300" w:lineRule="auto"/>
        <w:rPr>
          <w:rFonts w:eastAsia="黑体"/>
          <w:szCs w:val="21"/>
        </w:rPr>
      </w:pPr>
      <w:r>
        <w:rPr>
          <w:rFonts w:eastAsia="黑体" w:hint="eastAsia"/>
          <w:szCs w:val="21"/>
        </w:rPr>
        <w:t>国际相关标准情况</w:t>
      </w:r>
    </w:p>
    <w:p w14:paraId="0278A7CC" w14:textId="77777777" w:rsidR="001941A1" w:rsidRDefault="001941A1" w:rsidP="001941A1">
      <w:pPr>
        <w:spacing w:line="300" w:lineRule="auto"/>
        <w:ind w:firstLineChars="200" w:firstLine="420"/>
        <w:rPr>
          <w:bCs/>
          <w:kern w:val="44"/>
          <w:szCs w:val="21"/>
        </w:rPr>
      </w:pPr>
      <w:r>
        <w:rPr>
          <w:rFonts w:hint="eastAsia"/>
          <w:bCs/>
          <w:kern w:val="44"/>
          <w:szCs w:val="21"/>
        </w:rPr>
        <w:t>在参考欧洲化妆品协会、日本化妆品工业联合会（</w:t>
      </w:r>
      <w:r>
        <w:rPr>
          <w:rFonts w:hint="eastAsia"/>
          <w:bCs/>
          <w:kern w:val="44"/>
          <w:szCs w:val="21"/>
        </w:rPr>
        <w:t>Japanese Chemical Industry Association, JCIA</w:t>
      </w:r>
      <w:r>
        <w:rPr>
          <w:rFonts w:hint="eastAsia"/>
          <w:bCs/>
          <w:kern w:val="44"/>
          <w:szCs w:val="21"/>
        </w:rPr>
        <w:t>）发布的法规、指南以及查阅文献资料的基础上，充分结合我国现状，对“人体安全性试用试验”方法的试验名称、范围、受试者的选择、试验方法和皮肤反应分级标准分别</w:t>
      </w:r>
      <w:proofErr w:type="gramStart"/>
      <w:r>
        <w:rPr>
          <w:rFonts w:hint="eastAsia"/>
          <w:bCs/>
          <w:kern w:val="44"/>
          <w:szCs w:val="21"/>
        </w:rPr>
        <w:t>作出</w:t>
      </w:r>
      <w:proofErr w:type="gramEnd"/>
      <w:r>
        <w:rPr>
          <w:rFonts w:hint="eastAsia"/>
          <w:bCs/>
          <w:kern w:val="44"/>
          <w:szCs w:val="21"/>
        </w:rPr>
        <w:t>具体修订。</w:t>
      </w:r>
    </w:p>
    <w:p w14:paraId="69C9E472" w14:textId="77777777" w:rsidR="001941A1" w:rsidRDefault="001941A1" w:rsidP="001941A1">
      <w:pPr>
        <w:spacing w:beforeLines="50" w:before="156" w:afterLines="50" w:after="156" w:line="300" w:lineRule="auto"/>
        <w:rPr>
          <w:rFonts w:eastAsia="黑体"/>
          <w:szCs w:val="21"/>
        </w:rPr>
      </w:pPr>
      <w:r>
        <w:rPr>
          <w:rFonts w:eastAsia="黑体" w:hint="eastAsia"/>
          <w:szCs w:val="21"/>
        </w:rPr>
        <w:lastRenderedPageBreak/>
        <w:t>五、其他需说明的问题</w:t>
      </w:r>
    </w:p>
    <w:p w14:paraId="014DD11F" w14:textId="77777777" w:rsidR="001941A1" w:rsidRDefault="001941A1" w:rsidP="001941A1">
      <w:pPr>
        <w:spacing w:line="300" w:lineRule="auto"/>
        <w:ind w:firstLineChars="200" w:firstLine="420"/>
        <w:rPr>
          <w:bCs/>
          <w:kern w:val="44"/>
          <w:szCs w:val="21"/>
        </w:rPr>
      </w:pPr>
      <w:r>
        <w:rPr>
          <w:rFonts w:hint="eastAsia"/>
          <w:bCs/>
          <w:kern w:val="44"/>
          <w:szCs w:val="21"/>
        </w:rPr>
        <w:t>（一）</w:t>
      </w:r>
      <w:r>
        <w:rPr>
          <w:rFonts w:hint="eastAsia"/>
          <w:bCs/>
          <w:kern w:val="44"/>
          <w:szCs w:val="21"/>
        </w:rPr>
        <w:t xml:space="preserve"> </w:t>
      </w:r>
      <w:r>
        <w:rPr>
          <w:rFonts w:hint="eastAsia"/>
          <w:bCs/>
          <w:kern w:val="44"/>
          <w:szCs w:val="21"/>
        </w:rPr>
        <w:t>试验名称。</w:t>
      </w:r>
      <w:r>
        <w:rPr>
          <w:rFonts w:hint="eastAsia"/>
          <w:bCs/>
          <w:kern w:val="44"/>
          <w:szCs w:val="21"/>
        </w:rPr>
        <w:t>2015</w:t>
      </w:r>
      <w:r>
        <w:rPr>
          <w:rFonts w:hint="eastAsia"/>
          <w:bCs/>
          <w:kern w:val="44"/>
          <w:szCs w:val="21"/>
        </w:rPr>
        <w:t>版《化妆品安全技术规范》中的</w:t>
      </w:r>
      <w:r>
        <w:rPr>
          <w:rFonts w:hint="eastAsia"/>
          <w:bCs/>
          <w:kern w:val="44"/>
          <w:szCs w:val="21"/>
        </w:rPr>
        <w:t xml:space="preserve"> </w:t>
      </w:r>
      <w:r>
        <w:rPr>
          <w:rFonts w:hint="eastAsia"/>
          <w:bCs/>
          <w:kern w:val="44"/>
          <w:szCs w:val="21"/>
        </w:rPr>
        <w:t>“人体试用试验安全性评价”方法名称与“人体斑贴试验”以及微生物、毒理学试验等试验方法命名方式不一致，为和其他试验方法表述一致并突出试验属性，有必要进一步规范试验方法名称。</w:t>
      </w:r>
    </w:p>
    <w:p w14:paraId="215C455D" w14:textId="77777777" w:rsidR="001941A1" w:rsidRDefault="001941A1" w:rsidP="001941A1">
      <w:pPr>
        <w:spacing w:line="300" w:lineRule="auto"/>
        <w:ind w:firstLineChars="200" w:firstLine="420"/>
        <w:rPr>
          <w:bCs/>
          <w:kern w:val="44"/>
          <w:szCs w:val="21"/>
        </w:rPr>
      </w:pPr>
      <w:r>
        <w:rPr>
          <w:rFonts w:hint="eastAsia"/>
          <w:bCs/>
          <w:kern w:val="44"/>
          <w:szCs w:val="21"/>
        </w:rPr>
        <w:t>（二）</w:t>
      </w:r>
      <w:r>
        <w:rPr>
          <w:rFonts w:hint="eastAsia"/>
          <w:bCs/>
          <w:kern w:val="44"/>
          <w:szCs w:val="21"/>
        </w:rPr>
        <w:t xml:space="preserve"> </w:t>
      </w:r>
      <w:r>
        <w:rPr>
          <w:rFonts w:hint="eastAsia"/>
          <w:bCs/>
          <w:kern w:val="44"/>
          <w:szCs w:val="21"/>
        </w:rPr>
        <w:t>试验范围。《化妆品监督管理条例》规定：育发、健美、美乳、脱毛、除臭类化妆品不再按照特殊化妆品管理，且《化妆品注册和备案检验工作规范》已明确人体安全性试用试验的适用测试产品类别，本次相应修改。</w:t>
      </w:r>
    </w:p>
    <w:p w14:paraId="6BDDD5FA" w14:textId="77777777" w:rsidR="001941A1" w:rsidRDefault="001941A1" w:rsidP="001941A1">
      <w:pPr>
        <w:spacing w:line="300" w:lineRule="auto"/>
        <w:ind w:firstLineChars="200" w:firstLine="420"/>
        <w:rPr>
          <w:bCs/>
          <w:kern w:val="44"/>
          <w:szCs w:val="21"/>
        </w:rPr>
      </w:pPr>
      <w:r>
        <w:rPr>
          <w:rFonts w:hint="eastAsia"/>
          <w:bCs/>
          <w:kern w:val="44"/>
          <w:szCs w:val="21"/>
        </w:rPr>
        <w:t>（三）受试者的选择。</w:t>
      </w:r>
      <w:bookmarkStart w:id="3" w:name="OLE_LINK21"/>
      <w:r>
        <w:rPr>
          <w:rFonts w:hint="eastAsia"/>
          <w:bCs/>
          <w:kern w:val="44"/>
          <w:szCs w:val="21"/>
        </w:rPr>
        <w:t>根据现代医学进展梳理更新相关受试者排除条件</w:t>
      </w:r>
      <w:bookmarkEnd w:id="3"/>
      <w:r>
        <w:rPr>
          <w:rFonts w:hint="eastAsia"/>
          <w:bCs/>
          <w:kern w:val="44"/>
          <w:szCs w:val="21"/>
        </w:rPr>
        <w:t>，譬如新型生物制剂与小分子药物使用者的排除等；同时整合排除疾病类别，增加完整性和逻辑性，进一步保证试验设计的科学性、安全性和伦理合</w:t>
      </w:r>
      <w:proofErr w:type="gramStart"/>
      <w:r>
        <w:rPr>
          <w:rFonts w:hint="eastAsia"/>
          <w:bCs/>
          <w:kern w:val="44"/>
          <w:szCs w:val="21"/>
        </w:rPr>
        <w:t>规</w:t>
      </w:r>
      <w:proofErr w:type="gramEnd"/>
      <w:r>
        <w:rPr>
          <w:rFonts w:hint="eastAsia"/>
          <w:bCs/>
          <w:kern w:val="44"/>
          <w:szCs w:val="21"/>
        </w:rPr>
        <w:t>性。</w:t>
      </w:r>
    </w:p>
    <w:p w14:paraId="3866D151" w14:textId="77777777" w:rsidR="001941A1" w:rsidRDefault="001941A1" w:rsidP="001941A1">
      <w:pPr>
        <w:spacing w:line="300" w:lineRule="auto"/>
        <w:ind w:firstLineChars="200" w:firstLine="420"/>
        <w:rPr>
          <w:bCs/>
          <w:kern w:val="44"/>
          <w:szCs w:val="21"/>
        </w:rPr>
      </w:pPr>
      <w:r>
        <w:rPr>
          <w:rFonts w:hint="eastAsia"/>
          <w:bCs/>
          <w:kern w:val="44"/>
          <w:szCs w:val="21"/>
        </w:rPr>
        <w:t>（四）试验方法。根据《化妆品监督管理条例》规定，育发、健美、美乳、脱毛、除臭类化妆品不再按照特殊化妆品管理，去除相应产品试验的描述，并整合形成可适用不同产品类别的试用方法，同时增加对产品刚开始使用皮肤反应状况观察的要求。</w:t>
      </w:r>
    </w:p>
    <w:p w14:paraId="5B78EB76" w14:textId="77777777" w:rsidR="001941A1" w:rsidRDefault="001941A1" w:rsidP="001941A1">
      <w:pPr>
        <w:spacing w:line="300" w:lineRule="auto"/>
        <w:ind w:firstLineChars="200" w:firstLine="420"/>
      </w:pPr>
      <w:r>
        <w:rPr>
          <w:rFonts w:hint="eastAsia"/>
          <w:bCs/>
          <w:kern w:val="44"/>
          <w:szCs w:val="21"/>
        </w:rPr>
        <w:t>（五）皮肤反应分级标准。参考</w:t>
      </w:r>
      <w:r>
        <w:rPr>
          <w:rFonts w:hint="eastAsia"/>
          <w:bCs/>
          <w:kern w:val="44"/>
          <w:szCs w:val="21"/>
        </w:rPr>
        <w:t>JCIA</w:t>
      </w:r>
      <w:r>
        <w:rPr>
          <w:rFonts w:hint="eastAsia"/>
          <w:bCs/>
          <w:kern w:val="44"/>
          <w:szCs w:val="21"/>
        </w:rPr>
        <w:t>发布的《化妆品安全性评价指南》及日本医药部外</w:t>
      </w:r>
      <w:proofErr w:type="gramStart"/>
      <w:r>
        <w:rPr>
          <w:rFonts w:hint="eastAsia"/>
          <w:bCs/>
          <w:kern w:val="44"/>
          <w:szCs w:val="21"/>
        </w:rPr>
        <w:t>品关于</w:t>
      </w:r>
      <w:proofErr w:type="gramEnd"/>
      <w:r>
        <w:rPr>
          <w:rFonts w:hint="eastAsia"/>
          <w:bCs/>
          <w:kern w:val="44"/>
          <w:szCs w:val="21"/>
        </w:rPr>
        <w:t>皮肤反应的分级标准对本试验方法中的皮肤反应分级标准进行修改，增强适用性和临床评估可操作性。</w:t>
      </w:r>
    </w:p>
    <w:p w14:paraId="3C9910DD" w14:textId="77777777" w:rsidR="004B58D7" w:rsidRPr="001941A1" w:rsidRDefault="004B58D7"/>
    <w:sectPr w:rsidR="004B58D7" w:rsidRPr="001941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A4AFA" w14:textId="77777777" w:rsidR="00F448C5" w:rsidRDefault="00F448C5" w:rsidP="00D522C0">
      <w:r>
        <w:separator/>
      </w:r>
    </w:p>
  </w:endnote>
  <w:endnote w:type="continuationSeparator" w:id="0">
    <w:p w14:paraId="2DA7891E" w14:textId="77777777" w:rsidR="00F448C5" w:rsidRDefault="00F448C5" w:rsidP="00D5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
    <w:altName w:val="Times New Roman"/>
    <w:charset w:val="00"/>
    <w:family w:val="roman"/>
    <w:pitch w:val="default"/>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F1AEF" w14:textId="77777777" w:rsidR="00F448C5" w:rsidRDefault="00F448C5" w:rsidP="00D522C0">
      <w:r>
        <w:separator/>
      </w:r>
    </w:p>
  </w:footnote>
  <w:footnote w:type="continuationSeparator" w:id="0">
    <w:p w14:paraId="1194E420" w14:textId="77777777" w:rsidR="00F448C5" w:rsidRDefault="00F448C5" w:rsidP="00D52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4E0E53"/>
    <w:multiLevelType w:val="singleLevel"/>
    <w:tmpl w:val="BC4E0E53"/>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D19F2"/>
    <w:rsid w:val="000B539E"/>
    <w:rsid w:val="000B7ACB"/>
    <w:rsid w:val="00103427"/>
    <w:rsid w:val="001044F7"/>
    <w:rsid w:val="001941A1"/>
    <w:rsid w:val="001A14C9"/>
    <w:rsid w:val="001A7E69"/>
    <w:rsid w:val="002029B7"/>
    <w:rsid w:val="0027481D"/>
    <w:rsid w:val="002C4CF3"/>
    <w:rsid w:val="00367D8C"/>
    <w:rsid w:val="003D0E21"/>
    <w:rsid w:val="003F0EE5"/>
    <w:rsid w:val="004126DF"/>
    <w:rsid w:val="004B58D7"/>
    <w:rsid w:val="00565880"/>
    <w:rsid w:val="005B1EE4"/>
    <w:rsid w:val="005C04D6"/>
    <w:rsid w:val="005F4310"/>
    <w:rsid w:val="005F49B6"/>
    <w:rsid w:val="006A6075"/>
    <w:rsid w:val="00737CE4"/>
    <w:rsid w:val="007615B7"/>
    <w:rsid w:val="00791131"/>
    <w:rsid w:val="007F2D98"/>
    <w:rsid w:val="00872856"/>
    <w:rsid w:val="008938E4"/>
    <w:rsid w:val="008C0309"/>
    <w:rsid w:val="008C3140"/>
    <w:rsid w:val="00900752"/>
    <w:rsid w:val="00926A3C"/>
    <w:rsid w:val="0095344F"/>
    <w:rsid w:val="009963AE"/>
    <w:rsid w:val="009A2FE9"/>
    <w:rsid w:val="009C5035"/>
    <w:rsid w:val="009F3218"/>
    <w:rsid w:val="00A14B1C"/>
    <w:rsid w:val="00B22BFE"/>
    <w:rsid w:val="00B36F37"/>
    <w:rsid w:val="00C51202"/>
    <w:rsid w:val="00C95C09"/>
    <w:rsid w:val="00CD6DB7"/>
    <w:rsid w:val="00D522C0"/>
    <w:rsid w:val="00E267F2"/>
    <w:rsid w:val="00E37E2D"/>
    <w:rsid w:val="00E45651"/>
    <w:rsid w:val="00F448C5"/>
    <w:rsid w:val="00F523AB"/>
    <w:rsid w:val="00F72B6A"/>
    <w:rsid w:val="00F93B21"/>
    <w:rsid w:val="00FB41DF"/>
    <w:rsid w:val="17FA29E8"/>
    <w:rsid w:val="185D782F"/>
    <w:rsid w:val="252A2082"/>
    <w:rsid w:val="2E2D19F2"/>
    <w:rsid w:val="2EF520C0"/>
    <w:rsid w:val="40EB4AD5"/>
    <w:rsid w:val="46892720"/>
    <w:rsid w:val="4A7B5F5F"/>
    <w:rsid w:val="66D41578"/>
    <w:rsid w:val="74E12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9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jc w:val="center"/>
      <w:outlineLvl w:val="0"/>
    </w:pPr>
    <w:rPr>
      <w:rFonts w:eastAsia="黑体"/>
      <w:iCs/>
      <w:kern w:val="0"/>
      <w:sz w:val="32"/>
      <w:szCs w:val="18"/>
    </w:rPr>
  </w:style>
  <w:style w:type="paragraph" w:styleId="3">
    <w:name w:val="heading 3"/>
    <w:basedOn w:val="a"/>
    <w:next w:val="a"/>
    <w:qFormat/>
    <w:pPr>
      <w:keepNext/>
      <w:keepLines/>
      <w:spacing w:before="260" w:after="260"/>
      <w:jc w:val="left"/>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spacing w:after="120"/>
      <w:ind w:leftChars="200" w:left="420"/>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uiPriority w:val="99"/>
    <w:qFormat/>
    <w:pPr>
      <w:ind w:firstLineChars="200" w:firstLine="420"/>
    </w:pPr>
  </w:style>
  <w:style w:type="paragraph" w:customStyle="1" w:styleId="10">
    <w:name w:val="修订1"/>
    <w:hidden/>
    <w:uiPriority w:val="99"/>
    <w:unhideWhenUsed/>
    <w:qFormat/>
    <w:rPr>
      <w:kern w:val="2"/>
      <w:sz w:val="21"/>
    </w:rPr>
  </w:style>
  <w:style w:type="character" w:customStyle="1" w:styleId="Char">
    <w:name w:val="批注框文本 Char"/>
    <w:basedOn w:val="a0"/>
    <w:link w:val="a4"/>
    <w:qFormat/>
    <w:rPr>
      <w:kern w:val="2"/>
      <w:sz w:val="18"/>
      <w:szCs w:val="18"/>
    </w:r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paragraph" w:styleId="a7">
    <w:name w:val="Revision"/>
    <w:hidden/>
    <w:uiPriority w:val="99"/>
    <w:unhideWhenUsed/>
    <w:rsid w:val="00D522C0"/>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jc w:val="center"/>
      <w:outlineLvl w:val="0"/>
    </w:pPr>
    <w:rPr>
      <w:rFonts w:eastAsia="黑体"/>
      <w:iCs/>
      <w:kern w:val="0"/>
      <w:sz w:val="32"/>
      <w:szCs w:val="18"/>
    </w:rPr>
  </w:style>
  <w:style w:type="paragraph" w:styleId="3">
    <w:name w:val="heading 3"/>
    <w:basedOn w:val="a"/>
    <w:next w:val="a"/>
    <w:qFormat/>
    <w:pPr>
      <w:keepNext/>
      <w:keepLines/>
      <w:spacing w:before="260" w:after="260"/>
      <w:jc w:val="left"/>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spacing w:after="120"/>
      <w:ind w:leftChars="200" w:left="420"/>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uiPriority w:val="99"/>
    <w:qFormat/>
    <w:pPr>
      <w:ind w:firstLineChars="200" w:firstLine="420"/>
    </w:pPr>
  </w:style>
  <w:style w:type="paragraph" w:customStyle="1" w:styleId="10">
    <w:name w:val="修订1"/>
    <w:hidden/>
    <w:uiPriority w:val="99"/>
    <w:unhideWhenUsed/>
    <w:qFormat/>
    <w:rPr>
      <w:kern w:val="2"/>
      <w:sz w:val="21"/>
    </w:rPr>
  </w:style>
  <w:style w:type="character" w:customStyle="1" w:styleId="Char">
    <w:name w:val="批注框文本 Char"/>
    <w:basedOn w:val="a0"/>
    <w:link w:val="a4"/>
    <w:qFormat/>
    <w:rPr>
      <w:kern w:val="2"/>
      <w:sz w:val="18"/>
      <w:szCs w:val="18"/>
    </w:r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paragraph" w:styleId="a7">
    <w:name w:val="Revision"/>
    <w:hidden/>
    <w:uiPriority w:val="99"/>
    <w:unhideWhenUsed/>
    <w:rsid w:val="00D522C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381</Words>
  <Characters>2178</Characters>
  <Application>Microsoft Office Word</Application>
  <DocSecurity>0</DocSecurity>
  <Lines>18</Lines>
  <Paragraphs>5</Paragraphs>
  <ScaleCrop>false</ScaleCrop>
  <Company>Microsoft</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Yilia</dc:creator>
  <cp:lastModifiedBy>裴新荣</cp:lastModifiedBy>
  <cp:revision>6</cp:revision>
  <dcterms:created xsi:type="dcterms:W3CDTF">2025-06-20T08:25:00Z</dcterms:created>
  <dcterms:modified xsi:type="dcterms:W3CDTF">2025-06-27T07:32:00Z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CF91142B116E43DFBE8C0F26106BBD15_11</vt:lpwstr>
  </property>
  <property fmtid="{D5CDD505-2E9C-101B-9397-08002B2CF9AE}" pid="4" name="KSOTemplateDocerSaveRecord">
    <vt:lpwstr>eyJoZGlkIjoiZjQyZWIwMzQxZTE5NzFkN2QyY2MyYWQ4M2QzZDQ3MjEiLCJ1c2VySWQiOiIyNzIyOTkzNTIifQ==</vt:lpwstr>
  </property>
</Properties>
</file>