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C79" w:rsidRPr="00EC13BC" w:rsidRDefault="000C5C79" w:rsidP="00C32F4C">
      <w:pPr>
        <w:rPr>
          <w:rFonts w:ascii="黑体" w:eastAsia="黑体" w:hAnsi="黑体"/>
          <w:sz w:val="32"/>
          <w:szCs w:val="32"/>
        </w:rPr>
      </w:pPr>
      <w:r w:rsidRPr="00EC13BC">
        <w:rPr>
          <w:rFonts w:ascii="黑体" w:eastAsia="黑体" w:hAnsi="黑体" w:hint="eastAsia"/>
          <w:sz w:val="32"/>
          <w:szCs w:val="32"/>
        </w:rPr>
        <w:t>附件</w:t>
      </w:r>
      <w:r w:rsidR="002022F0">
        <w:rPr>
          <w:rFonts w:ascii="黑体" w:eastAsia="黑体" w:hAnsi="黑体" w:hint="eastAsia"/>
          <w:sz w:val="32"/>
          <w:szCs w:val="32"/>
        </w:rPr>
        <w:t>1：</w:t>
      </w:r>
    </w:p>
    <w:p w:rsidR="000C5C79" w:rsidRPr="000C4EC6" w:rsidRDefault="004F29F2" w:rsidP="00C32F4C">
      <w:pPr>
        <w:jc w:val="center"/>
        <w:rPr>
          <w:rFonts w:ascii="方正小标宋简体" w:eastAsia="方正小标宋简体" w:hAnsi="黑体" w:cs="黑体"/>
          <w:sz w:val="44"/>
          <w:szCs w:val="44"/>
        </w:rPr>
      </w:pPr>
      <w:r w:rsidRPr="004F29F2">
        <w:rPr>
          <w:rFonts w:ascii="方正小标宋简体" w:eastAsia="方正小标宋简体" w:hAnsi="黑体" w:cs="黑体" w:hint="eastAsia"/>
          <w:sz w:val="44"/>
          <w:szCs w:val="44"/>
        </w:rPr>
        <w:t>医用诊察和监护器械</w:t>
      </w:r>
      <w:r w:rsidR="008C15BE">
        <w:rPr>
          <w:rFonts w:ascii="方正小标宋简体" w:eastAsia="方正小标宋简体" w:hAnsi="黑体" w:cs="黑体" w:hint="eastAsia"/>
          <w:sz w:val="44"/>
          <w:szCs w:val="44"/>
        </w:rPr>
        <w:t>通用名称</w:t>
      </w:r>
      <w:r w:rsidR="000C5C79" w:rsidRPr="000C4EC6">
        <w:rPr>
          <w:rFonts w:ascii="方正小标宋简体" w:eastAsia="方正小标宋简体" w:hAnsi="黑体" w:cs="黑体" w:hint="eastAsia"/>
          <w:sz w:val="44"/>
          <w:szCs w:val="44"/>
        </w:rPr>
        <w:t>命名</w:t>
      </w:r>
      <w:r w:rsidR="008C15BE">
        <w:rPr>
          <w:rFonts w:ascii="方正小标宋简体" w:eastAsia="方正小标宋简体" w:hAnsi="黑体" w:cs="黑体" w:hint="eastAsia"/>
          <w:sz w:val="44"/>
          <w:szCs w:val="44"/>
        </w:rPr>
        <w:t>指导原则</w:t>
      </w:r>
    </w:p>
    <w:p w:rsidR="000C5C79" w:rsidRPr="00785D93" w:rsidRDefault="000C5C79" w:rsidP="00785D93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楷体" w:eastAsia="楷体" w:hAnsi="楷体"/>
          <w:sz w:val="32"/>
          <w:szCs w:val="32"/>
        </w:rPr>
        <w:t>(</w:t>
      </w:r>
      <w:r w:rsidR="008C15BE">
        <w:rPr>
          <w:rFonts w:ascii="楷体" w:eastAsia="楷体" w:hAnsi="楷体" w:hint="eastAsia"/>
          <w:sz w:val="32"/>
          <w:szCs w:val="32"/>
        </w:rPr>
        <w:t>征求意见</w:t>
      </w:r>
      <w:r>
        <w:rPr>
          <w:rFonts w:ascii="楷体" w:eastAsia="楷体" w:hAnsi="楷体" w:hint="eastAsia"/>
          <w:sz w:val="32"/>
          <w:szCs w:val="32"/>
        </w:rPr>
        <w:t>稿</w:t>
      </w:r>
      <w:r>
        <w:rPr>
          <w:rFonts w:ascii="楷体" w:eastAsia="楷体" w:hAnsi="楷体"/>
          <w:sz w:val="32"/>
          <w:szCs w:val="32"/>
        </w:rPr>
        <w:t>)</w:t>
      </w:r>
    </w:p>
    <w:p w:rsidR="00785D93" w:rsidRPr="00785D93" w:rsidRDefault="00F75DA9" w:rsidP="00AA798E">
      <w:pPr>
        <w:pStyle w:val="aa"/>
        <w:shd w:val="clear" w:color="auto" w:fill="FFFFFF"/>
        <w:spacing w:beforeLines="50" w:before="156" w:afterLines="50" w:after="156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kern w:val="2"/>
          <w:sz w:val="32"/>
          <w:szCs w:val="32"/>
        </w:rPr>
        <w:t>本指导原则</w:t>
      </w:r>
      <w:r w:rsidR="00785D93" w:rsidRPr="00785D93">
        <w:rPr>
          <w:rFonts w:ascii="仿宋" w:eastAsia="仿宋" w:hAnsi="仿宋" w:cs="Times New Roman" w:hint="eastAsia"/>
          <w:kern w:val="2"/>
          <w:sz w:val="32"/>
          <w:szCs w:val="32"/>
        </w:rPr>
        <w:t>依据《医疗器械通用名称命名规则》和《</w:t>
      </w:r>
      <w:r w:rsidR="008C15BE">
        <w:rPr>
          <w:rFonts w:ascii="仿宋" w:eastAsia="仿宋" w:hAnsi="仿宋" w:hint="eastAsia"/>
          <w:sz w:val="32"/>
          <w:szCs w:val="32"/>
        </w:rPr>
        <w:t>医疗器械通用名称命名指导原则</w:t>
      </w:r>
      <w:r w:rsidR="00785D93" w:rsidRPr="00785D93">
        <w:rPr>
          <w:rFonts w:ascii="仿宋" w:eastAsia="仿宋" w:hAnsi="仿宋" w:cs="Times New Roman" w:hint="eastAsia"/>
          <w:kern w:val="2"/>
          <w:sz w:val="32"/>
          <w:szCs w:val="32"/>
        </w:rPr>
        <w:t>》制定，用于指导医用诊察和监护器械的通用名称制定。</w:t>
      </w:r>
    </w:p>
    <w:p w:rsidR="00785D93" w:rsidRDefault="008C15BE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仿宋" w:eastAsia="仿宋" w:hAnsi="仿宋" w:cs="Times New Roman"/>
          <w:kern w:val="2"/>
          <w:sz w:val="32"/>
          <w:szCs w:val="32"/>
        </w:rPr>
      </w:pPr>
      <w:r w:rsidRPr="00960B55">
        <w:rPr>
          <w:rFonts w:ascii="仿宋" w:eastAsia="仿宋" w:hAnsi="仿宋" w:hint="eastAsia"/>
          <w:sz w:val="32"/>
          <w:szCs w:val="32"/>
        </w:rPr>
        <w:t>本指导原则是对备案人、注册申请人、审查人员的指导性文件，不包括注册审批所涉及的行政事项，不作为法规强制执行。若有满足相关法规要求的其他方法，也可采用，并应提供充分的研究资料和验证资料。本指导原则是在现行法规和标准体系以及当前认知水平下制定的，应在遵循相关法规的前提下使用。随着法规和标准的不断完善，以及科学技术的不断发展，本指导原则相关内容也将进行适时的调整。</w:t>
      </w:r>
    </w:p>
    <w:p w:rsidR="000C5C79" w:rsidRPr="000C4EC6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0C4EC6">
        <w:rPr>
          <w:rFonts w:ascii="黑体" w:eastAsia="黑体" w:hAnsi="黑体" w:cs="Times New Roman" w:hint="eastAsia"/>
          <w:kern w:val="2"/>
          <w:sz w:val="32"/>
          <w:szCs w:val="32"/>
        </w:rPr>
        <w:t>一、适用范围</w:t>
      </w:r>
    </w:p>
    <w:p w:rsidR="00785D93" w:rsidRDefault="00F75DA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本指导原则</w:t>
      </w:r>
      <w:r w:rsidR="00785D93" w:rsidRPr="00785D93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适用于医用诊察和监护器械产品，主要包括诊察辅助器械、呼吸功能及气体分析测定装置、生理参数分析测量设备、监护设备、电声学测量分析设备、放射性核素诊断设备、超</w:t>
      </w:r>
      <w:r w:rsidR="00785D93" w:rsidRPr="00785D93"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lastRenderedPageBreak/>
        <w:t>声生理参数测量分析设备、遥测和中央监护设备、其他测量分析设备以及附件耗材。</w:t>
      </w:r>
    </w:p>
    <w:p w:rsidR="000C5C79" w:rsidRPr="000C4EC6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0C4EC6">
        <w:rPr>
          <w:rFonts w:ascii="黑体" w:eastAsia="黑体" w:hAnsi="黑体" w:cs="Times New Roman" w:hint="eastAsia"/>
          <w:kern w:val="2"/>
          <w:sz w:val="32"/>
          <w:szCs w:val="32"/>
        </w:rPr>
        <w:t>二、</w:t>
      </w:r>
      <w:r w:rsidR="00F75DA9">
        <w:rPr>
          <w:rFonts w:ascii="黑体" w:eastAsia="黑体" w:hAnsi="黑体" w:cs="Times New Roman" w:hint="eastAsia"/>
          <w:kern w:val="2"/>
          <w:sz w:val="32"/>
          <w:szCs w:val="32"/>
        </w:rPr>
        <w:t>核心词和特征词的制定原则</w:t>
      </w:r>
    </w:p>
    <w:p w:rsidR="000C5C79" w:rsidRPr="000C4EC6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0C4EC6">
        <w:rPr>
          <w:rFonts w:ascii="黑体" w:eastAsia="黑体" w:hAnsi="黑体" w:cs="Times New Roman" w:hint="eastAsia"/>
          <w:kern w:val="2"/>
          <w:sz w:val="32"/>
          <w:szCs w:val="32"/>
        </w:rPr>
        <w:t>（一）核心词</w:t>
      </w:r>
    </w:p>
    <w:p w:rsidR="00785D93" w:rsidRPr="00785D93" w:rsidRDefault="00785D93" w:rsidP="00785D93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785D93">
        <w:rPr>
          <w:rFonts w:ascii="仿宋" w:eastAsia="仿宋" w:hAnsi="仿宋" w:hint="eastAsia"/>
          <w:sz w:val="32"/>
          <w:szCs w:val="32"/>
        </w:rPr>
        <w:t>医用诊察和监护器械的核心词是对具有相同或者相似的工作原理、结构组成或者预期用途的医疗器械的概括表述。如</w:t>
      </w:r>
      <w:r>
        <w:rPr>
          <w:rFonts w:ascii="仿宋" w:eastAsia="仿宋" w:hAnsi="仿宋" w:hint="eastAsia"/>
          <w:sz w:val="32"/>
          <w:szCs w:val="32"/>
        </w:rPr>
        <w:t>“</w:t>
      </w:r>
      <w:r w:rsidRPr="00785D93">
        <w:rPr>
          <w:rFonts w:ascii="仿宋" w:eastAsia="仿宋" w:hAnsi="仿宋" w:hint="eastAsia"/>
          <w:sz w:val="32"/>
          <w:szCs w:val="32"/>
        </w:rPr>
        <w:t>监护仪</w:t>
      </w:r>
      <w:r>
        <w:rPr>
          <w:rFonts w:ascii="仿宋" w:eastAsia="仿宋" w:hAnsi="仿宋" w:hint="eastAsia"/>
          <w:sz w:val="32"/>
          <w:szCs w:val="32"/>
        </w:rPr>
        <w:t>”</w:t>
      </w:r>
      <w:r w:rsidRPr="00785D93">
        <w:rPr>
          <w:rFonts w:ascii="仿宋" w:eastAsia="仿宋" w:hAnsi="仿宋" w:hint="eastAsia"/>
          <w:sz w:val="32"/>
          <w:szCs w:val="32"/>
        </w:rPr>
        <w:t>“心电图机”、</w:t>
      </w:r>
      <w:r>
        <w:rPr>
          <w:rFonts w:ascii="仿宋" w:eastAsia="仿宋" w:hAnsi="仿宋" w:hint="eastAsia"/>
          <w:sz w:val="32"/>
          <w:szCs w:val="32"/>
        </w:rPr>
        <w:t>“</w:t>
      </w:r>
      <w:r w:rsidRPr="00785D93">
        <w:rPr>
          <w:rFonts w:ascii="仿宋" w:eastAsia="仿宋" w:hAnsi="仿宋" w:hint="eastAsia"/>
          <w:sz w:val="32"/>
          <w:szCs w:val="32"/>
        </w:rPr>
        <w:t>超声分析仪</w:t>
      </w:r>
      <w:r>
        <w:rPr>
          <w:rFonts w:ascii="仿宋" w:eastAsia="仿宋" w:hAnsi="仿宋" w:hint="eastAsia"/>
          <w:sz w:val="32"/>
          <w:szCs w:val="32"/>
        </w:rPr>
        <w:t>”、</w:t>
      </w:r>
      <w:r w:rsidRPr="00785D93">
        <w:rPr>
          <w:rFonts w:ascii="仿宋" w:eastAsia="仿宋" w:hAnsi="仿宋" w:hint="eastAsia"/>
          <w:sz w:val="32"/>
          <w:szCs w:val="32"/>
        </w:rPr>
        <w:t>“血压计”体温计</w:t>
      </w:r>
      <w:proofErr w:type="gramStart"/>
      <w:r>
        <w:rPr>
          <w:rFonts w:ascii="仿宋" w:eastAsia="仿宋" w:hAnsi="仿宋" w:hint="eastAsia"/>
          <w:sz w:val="32"/>
          <w:szCs w:val="32"/>
        </w:rPr>
        <w:t>”</w:t>
      </w:r>
      <w:proofErr w:type="gramEnd"/>
      <w:r>
        <w:rPr>
          <w:rFonts w:ascii="仿宋" w:eastAsia="仿宋" w:hAnsi="仿宋" w:hint="eastAsia"/>
          <w:sz w:val="32"/>
          <w:szCs w:val="32"/>
        </w:rPr>
        <w:t>“</w:t>
      </w:r>
      <w:r w:rsidRPr="00785D93">
        <w:rPr>
          <w:rFonts w:ascii="仿宋" w:eastAsia="仿宋" w:hAnsi="仿宋" w:hint="eastAsia"/>
          <w:sz w:val="32"/>
          <w:szCs w:val="32"/>
        </w:rPr>
        <w:t>标测导管</w:t>
      </w:r>
      <w:r>
        <w:rPr>
          <w:rFonts w:ascii="仿宋" w:eastAsia="仿宋" w:hAnsi="仿宋" w:hint="eastAsia"/>
          <w:sz w:val="32"/>
          <w:szCs w:val="32"/>
        </w:rPr>
        <w:t>”</w:t>
      </w:r>
      <w:r w:rsidR="007D1FF0">
        <w:rPr>
          <w:rFonts w:ascii="仿宋" w:eastAsia="仿宋" w:hAnsi="仿宋" w:hint="eastAsia"/>
          <w:sz w:val="32"/>
          <w:szCs w:val="32"/>
        </w:rPr>
        <w:t>“</w:t>
      </w:r>
      <w:r w:rsidR="007D1FF0" w:rsidRPr="007D1FF0">
        <w:rPr>
          <w:rFonts w:ascii="仿宋" w:eastAsia="仿宋" w:hAnsi="仿宋" w:hint="eastAsia"/>
          <w:sz w:val="32"/>
          <w:szCs w:val="32"/>
        </w:rPr>
        <w:t>导电膏</w:t>
      </w:r>
      <w:r w:rsidR="007D1FF0">
        <w:rPr>
          <w:rFonts w:ascii="仿宋" w:eastAsia="仿宋" w:hAnsi="仿宋" w:hint="eastAsia"/>
          <w:sz w:val="32"/>
          <w:szCs w:val="32"/>
        </w:rPr>
        <w:t>”</w:t>
      </w:r>
      <w:r w:rsidRPr="00785D93">
        <w:rPr>
          <w:rFonts w:ascii="仿宋" w:eastAsia="仿宋" w:hAnsi="仿宋" w:hint="eastAsia"/>
          <w:sz w:val="32"/>
          <w:szCs w:val="32"/>
        </w:rPr>
        <w:t>等。</w:t>
      </w:r>
    </w:p>
    <w:p w:rsidR="000C5C79" w:rsidRPr="00CE1249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CE1249">
        <w:rPr>
          <w:rFonts w:ascii="黑体" w:eastAsia="黑体" w:hAnsi="黑体" w:cs="Times New Roman" w:hint="eastAsia"/>
          <w:kern w:val="2"/>
          <w:sz w:val="32"/>
          <w:szCs w:val="32"/>
        </w:rPr>
        <w:t>（二）特征词</w:t>
      </w:r>
    </w:p>
    <w:p w:rsidR="000C5C79" w:rsidRPr="00CE1249" w:rsidRDefault="000C5C79" w:rsidP="005A1AA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E1249">
        <w:rPr>
          <w:rFonts w:ascii="仿宋" w:eastAsia="仿宋" w:hAnsi="仿宋" w:hint="eastAsia"/>
          <w:sz w:val="32"/>
          <w:szCs w:val="32"/>
        </w:rPr>
        <w:t>特征词是对医疗器械</w:t>
      </w:r>
      <w:r w:rsidR="00AD1BDD" w:rsidRPr="00CE1249">
        <w:rPr>
          <w:rFonts w:ascii="仿宋" w:eastAsia="仿宋" w:hAnsi="仿宋" w:hint="eastAsia"/>
          <w:sz w:val="32"/>
          <w:szCs w:val="32"/>
        </w:rPr>
        <w:t>使用形式</w:t>
      </w:r>
      <w:r w:rsidR="00AD1BDD" w:rsidRPr="00CE1249">
        <w:rPr>
          <w:rFonts w:ascii="仿宋" w:eastAsia="仿宋" w:hAnsi="仿宋"/>
          <w:sz w:val="32"/>
          <w:szCs w:val="32"/>
        </w:rPr>
        <w:t>、</w:t>
      </w:r>
      <w:r w:rsidRPr="00CE1249">
        <w:rPr>
          <w:rFonts w:ascii="仿宋" w:eastAsia="仿宋" w:hAnsi="仿宋" w:hint="eastAsia"/>
          <w:sz w:val="32"/>
          <w:szCs w:val="32"/>
        </w:rPr>
        <w:t>使用部位、结构特点、技术特点</w:t>
      </w:r>
      <w:r w:rsidR="00AD1BDD" w:rsidRPr="00CE1249">
        <w:rPr>
          <w:rFonts w:ascii="仿宋" w:eastAsia="仿宋" w:hAnsi="仿宋" w:hint="eastAsia"/>
          <w:sz w:val="32"/>
          <w:szCs w:val="32"/>
        </w:rPr>
        <w:t>、</w:t>
      </w:r>
      <w:r w:rsidR="00FB6AD1">
        <w:rPr>
          <w:rFonts w:ascii="仿宋" w:eastAsia="仿宋" w:hAnsi="仿宋" w:hint="eastAsia"/>
          <w:sz w:val="32"/>
          <w:szCs w:val="32"/>
        </w:rPr>
        <w:t>预期用途</w:t>
      </w:r>
      <w:r w:rsidRPr="00CE1249">
        <w:rPr>
          <w:rFonts w:ascii="仿宋" w:eastAsia="仿宋" w:hAnsi="仿宋" w:hint="eastAsia"/>
          <w:sz w:val="32"/>
          <w:szCs w:val="32"/>
        </w:rPr>
        <w:t>等特定属性的描述。</w:t>
      </w:r>
      <w:r w:rsidR="00CE1249" w:rsidRPr="00CE1249">
        <w:rPr>
          <w:rFonts w:ascii="仿宋" w:eastAsia="仿宋" w:hAnsi="仿宋" w:hint="eastAsia"/>
          <w:sz w:val="32"/>
          <w:szCs w:val="32"/>
        </w:rPr>
        <w:t>医用诊察和监护器械</w:t>
      </w:r>
      <w:r w:rsidRPr="00CE1249">
        <w:rPr>
          <w:rFonts w:ascii="仿宋" w:eastAsia="仿宋" w:hAnsi="仿宋" w:hint="eastAsia"/>
          <w:sz w:val="32"/>
          <w:szCs w:val="32"/>
        </w:rPr>
        <w:t>涉及的特征词主要包括以下方面的内容：</w:t>
      </w:r>
    </w:p>
    <w:p w:rsidR="00AD1BDD" w:rsidRPr="00FB6AD1" w:rsidRDefault="00AD1BDD" w:rsidP="00EA3D99">
      <w:pPr>
        <w:ind w:firstLine="645"/>
        <w:rPr>
          <w:rFonts w:ascii="仿宋" w:eastAsia="仿宋" w:hAnsi="仿宋"/>
          <w:sz w:val="32"/>
          <w:szCs w:val="32"/>
        </w:rPr>
      </w:pPr>
      <w:r w:rsidRPr="00FB6AD1">
        <w:rPr>
          <w:rFonts w:ascii="仿宋" w:eastAsia="仿宋" w:hAnsi="仿宋"/>
          <w:sz w:val="32"/>
          <w:szCs w:val="32"/>
        </w:rPr>
        <w:t>——</w:t>
      </w:r>
      <w:r w:rsidRPr="00FB6AD1">
        <w:rPr>
          <w:rFonts w:ascii="仿宋" w:eastAsia="仿宋" w:hAnsi="仿宋" w:hint="eastAsia"/>
          <w:sz w:val="32"/>
          <w:szCs w:val="32"/>
        </w:rPr>
        <w:t>使用形式：</w:t>
      </w:r>
      <w:r w:rsidR="009F3DF1">
        <w:rPr>
          <w:rFonts w:ascii="仿宋" w:eastAsia="仿宋" w:hAnsi="仿宋" w:hint="eastAsia"/>
          <w:sz w:val="32"/>
          <w:szCs w:val="32"/>
        </w:rPr>
        <w:t>使用形式包括可重复使用和一次性使用两种情况。</w:t>
      </w:r>
      <w:r w:rsidR="009F3DF1" w:rsidRPr="00F414B0">
        <w:rPr>
          <w:rFonts w:ascii="仿宋" w:eastAsia="仿宋" w:hAnsi="仿宋" w:hint="eastAsia"/>
          <w:sz w:val="32"/>
          <w:szCs w:val="32"/>
        </w:rPr>
        <w:t>可重复使用</w:t>
      </w:r>
      <w:r w:rsidR="009F3DF1">
        <w:rPr>
          <w:rFonts w:ascii="仿宋" w:eastAsia="仿宋" w:hAnsi="仿宋" w:hint="eastAsia"/>
          <w:sz w:val="32"/>
          <w:szCs w:val="32"/>
        </w:rPr>
        <w:t>医疗器械指处理后可再次使用的医疗器械。</w:t>
      </w:r>
      <w:r w:rsidR="009F3DF1" w:rsidRPr="00A74418">
        <w:rPr>
          <w:rFonts w:ascii="仿宋" w:eastAsia="仿宋" w:hAnsi="仿宋" w:hint="eastAsia"/>
          <w:sz w:val="32"/>
          <w:szCs w:val="32"/>
        </w:rPr>
        <w:t>一次性使用</w:t>
      </w:r>
      <w:r w:rsidR="009F3DF1">
        <w:rPr>
          <w:rFonts w:ascii="仿宋" w:eastAsia="仿宋" w:hAnsi="仿宋" w:hint="eastAsia"/>
          <w:sz w:val="32"/>
          <w:szCs w:val="32"/>
        </w:rPr>
        <w:t>医疗器械</w:t>
      </w:r>
      <w:r w:rsidR="009F3DF1" w:rsidRPr="00AC5158">
        <w:rPr>
          <w:rFonts w:ascii="仿宋" w:eastAsia="仿宋" w:hAnsi="仿宋" w:hint="eastAsia"/>
          <w:sz w:val="32"/>
          <w:szCs w:val="32"/>
        </w:rPr>
        <w:t>指仅供一次性使用，或在一次医疗操作过程中只能用于</w:t>
      </w:r>
      <w:r w:rsidR="009F3DF1">
        <w:rPr>
          <w:rFonts w:ascii="仿宋" w:eastAsia="仿宋" w:hAnsi="仿宋" w:hint="eastAsia"/>
          <w:sz w:val="32"/>
          <w:szCs w:val="32"/>
        </w:rPr>
        <w:t>一</w:t>
      </w:r>
      <w:r w:rsidR="009F3DF1" w:rsidRPr="00AC5158">
        <w:rPr>
          <w:rFonts w:ascii="仿宋" w:eastAsia="仿宋" w:hAnsi="仿宋"/>
          <w:sz w:val="32"/>
          <w:szCs w:val="32"/>
        </w:rPr>
        <w:t>例患者</w:t>
      </w:r>
      <w:r w:rsidR="009F3DF1">
        <w:rPr>
          <w:rFonts w:ascii="仿宋" w:eastAsia="仿宋" w:hAnsi="仿宋"/>
          <w:sz w:val="32"/>
          <w:szCs w:val="32"/>
        </w:rPr>
        <w:t>的医疗器械</w:t>
      </w:r>
      <w:r w:rsidR="009F3DF1" w:rsidRPr="00AC5158">
        <w:rPr>
          <w:rFonts w:ascii="仿宋" w:eastAsia="仿宋" w:hAnsi="仿宋"/>
          <w:sz w:val="32"/>
          <w:szCs w:val="32"/>
        </w:rPr>
        <w:t>。</w:t>
      </w:r>
    </w:p>
    <w:p w:rsidR="00AD1BDD" w:rsidRPr="003F7067" w:rsidRDefault="00AD1BDD" w:rsidP="00FB6AD1">
      <w:pPr>
        <w:ind w:firstLine="645"/>
        <w:rPr>
          <w:rFonts w:ascii="仿宋" w:eastAsia="仿宋" w:hAnsi="仿宋"/>
          <w:sz w:val="32"/>
          <w:szCs w:val="32"/>
        </w:rPr>
      </w:pPr>
      <w:r w:rsidRPr="00FB6AD1">
        <w:rPr>
          <w:rFonts w:ascii="仿宋" w:eastAsia="仿宋" w:hAnsi="仿宋"/>
          <w:sz w:val="32"/>
          <w:szCs w:val="32"/>
        </w:rPr>
        <w:t>——</w:t>
      </w:r>
      <w:r w:rsidRPr="00FB6AD1">
        <w:rPr>
          <w:rFonts w:ascii="仿宋" w:eastAsia="仿宋" w:hAnsi="仿宋" w:hint="eastAsia"/>
          <w:sz w:val="32"/>
          <w:szCs w:val="32"/>
        </w:rPr>
        <w:t>使用部位：指产品发挥其主要功能的患者部位，可以是人体的系统、器官、组织、</w:t>
      </w:r>
      <w:r w:rsidR="00976F63">
        <w:rPr>
          <w:rFonts w:ascii="仿宋" w:eastAsia="仿宋" w:hAnsi="仿宋" w:hint="eastAsia"/>
          <w:sz w:val="32"/>
          <w:szCs w:val="32"/>
        </w:rPr>
        <w:t>细胞等。如“</w:t>
      </w:r>
      <w:r w:rsidR="00976F63" w:rsidRPr="00976F63">
        <w:rPr>
          <w:rFonts w:ascii="仿宋" w:eastAsia="仿宋" w:hAnsi="仿宋" w:hint="eastAsia"/>
          <w:sz w:val="32"/>
          <w:szCs w:val="32"/>
        </w:rPr>
        <w:t>上臂式</w:t>
      </w:r>
      <w:r w:rsidR="00976F63">
        <w:rPr>
          <w:rFonts w:ascii="仿宋" w:eastAsia="仿宋" w:hAnsi="仿宋" w:hint="eastAsia"/>
          <w:sz w:val="32"/>
          <w:szCs w:val="32"/>
        </w:rPr>
        <w:t>”、“腕式”、“</w:t>
      </w:r>
      <w:r w:rsidR="00976F63" w:rsidRPr="00976F63">
        <w:rPr>
          <w:rFonts w:ascii="仿宋" w:eastAsia="仿宋" w:hAnsi="仿宋" w:hint="eastAsia"/>
          <w:sz w:val="32"/>
          <w:szCs w:val="32"/>
        </w:rPr>
        <w:t>大腿</w:t>
      </w:r>
      <w:r w:rsidR="00551CB4" w:rsidRPr="00551CB4">
        <w:rPr>
          <w:rFonts w:ascii="仿宋" w:eastAsia="仿宋" w:hAnsi="仿宋" w:hint="eastAsia"/>
          <w:sz w:val="32"/>
          <w:szCs w:val="32"/>
        </w:rPr>
        <w:t>式</w:t>
      </w:r>
      <w:r w:rsidR="00976F63">
        <w:rPr>
          <w:rFonts w:ascii="仿宋" w:eastAsia="仿宋" w:hAnsi="仿宋" w:hint="eastAsia"/>
          <w:sz w:val="32"/>
          <w:szCs w:val="32"/>
        </w:rPr>
        <w:t>”等。</w:t>
      </w:r>
    </w:p>
    <w:p w:rsidR="000C5C79" w:rsidRPr="00FB6AD1" w:rsidRDefault="00976F63" w:rsidP="00EA3D9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lastRenderedPageBreak/>
        <w:t>——</w:t>
      </w:r>
      <w:r>
        <w:rPr>
          <w:rFonts w:ascii="仿宋" w:eastAsia="仿宋" w:hAnsi="仿宋" w:hint="eastAsia"/>
          <w:sz w:val="32"/>
          <w:szCs w:val="32"/>
        </w:rPr>
        <w:t>结构特点：指产品主体结构方面的特有属性，如“指夹”、“</w:t>
      </w:r>
      <w:r w:rsidRPr="00976F63">
        <w:rPr>
          <w:rFonts w:ascii="仿宋" w:eastAsia="仿宋" w:hAnsi="仿宋" w:hint="eastAsia"/>
          <w:sz w:val="32"/>
          <w:szCs w:val="32"/>
        </w:rPr>
        <w:t>绷带</w:t>
      </w:r>
      <w:r>
        <w:rPr>
          <w:rFonts w:ascii="仿宋" w:eastAsia="仿宋" w:hAnsi="仿宋" w:hint="eastAsia"/>
          <w:sz w:val="32"/>
          <w:szCs w:val="32"/>
        </w:rPr>
        <w:t>”、“贴片”等。</w:t>
      </w:r>
    </w:p>
    <w:p w:rsidR="000C5C79" w:rsidRPr="00FB6AD1" w:rsidRDefault="000C5C79" w:rsidP="00EA3D99">
      <w:pPr>
        <w:ind w:firstLine="645"/>
        <w:rPr>
          <w:rFonts w:ascii="仿宋" w:eastAsia="仿宋" w:hAnsi="仿宋"/>
          <w:sz w:val="32"/>
          <w:szCs w:val="32"/>
        </w:rPr>
      </w:pPr>
      <w:r w:rsidRPr="00FB6AD1">
        <w:rPr>
          <w:rFonts w:ascii="仿宋" w:eastAsia="仿宋" w:hAnsi="仿宋"/>
          <w:sz w:val="32"/>
          <w:szCs w:val="32"/>
        </w:rPr>
        <w:t>——</w:t>
      </w:r>
      <w:r w:rsidRPr="00FB6AD1">
        <w:rPr>
          <w:rFonts w:ascii="仿宋" w:eastAsia="仿宋" w:hAnsi="仿宋" w:hint="eastAsia"/>
          <w:sz w:val="32"/>
          <w:szCs w:val="32"/>
        </w:rPr>
        <w:t>技术特点：指产品特殊作用原理、机理或者特殊性能的说明或者限定，如“</w:t>
      </w:r>
      <w:r w:rsidR="00FB6AD1" w:rsidRPr="00FB6AD1">
        <w:rPr>
          <w:rFonts w:ascii="仿宋" w:eastAsia="仿宋" w:hAnsi="仿宋" w:hint="eastAsia"/>
          <w:sz w:val="32"/>
          <w:szCs w:val="32"/>
        </w:rPr>
        <w:t>升压式</w:t>
      </w:r>
      <w:r w:rsidRPr="00FB6AD1">
        <w:rPr>
          <w:rFonts w:ascii="仿宋" w:eastAsia="仿宋" w:hAnsi="仿宋" w:hint="eastAsia"/>
          <w:sz w:val="32"/>
          <w:szCs w:val="32"/>
        </w:rPr>
        <w:t>”、“</w:t>
      </w:r>
      <w:r w:rsidR="00FB6AD1" w:rsidRPr="00FB6AD1">
        <w:rPr>
          <w:rFonts w:ascii="仿宋" w:eastAsia="仿宋" w:hAnsi="仿宋" w:hint="eastAsia"/>
          <w:sz w:val="32"/>
          <w:szCs w:val="32"/>
        </w:rPr>
        <w:t>降压式</w:t>
      </w:r>
      <w:r w:rsidRPr="00FB6AD1">
        <w:rPr>
          <w:rFonts w:ascii="仿宋" w:eastAsia="仿宋" w:hAnsi="仿宋" w:hint="eastAsia"/>
          <w:sz w:val="32"/>
          <w:szCs w:val="32"/>
        </w:rPr>
        <w:t>”等。</w:t>
      </w:r>
    </w:p>
    <w:p w:rsidR="000C5C79" w:rsidRPr="00FB6AD1" w:rsidRDefault="002E788D" w:rsidP="00F44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FB6AD1">
        <w:rPr>
          <w:rFonts w:ascii="仿宋" w:eastAsia="仿宋" w:hAnsi="仿宋" w:hint="eastAsia"/>
          <w:sz w:val="32"/>
          <w:szCs w:val="32"/>
        </w:rPr>
        <w:t>——</w:t>
      </w:r>
      <w:r w:rsidR="00FB6AD1" w:rsidRPr="00FB6AD1">
        <w:rPr>
          <w:rFonts w:ascii="仿宋" w:eastAsia="仿宋" w:hAnsi="仿宋" w:hint="eastAsia"/>
          <w:sz w:val="32"/>
          <w:szCs w:val="32"/>
        </w:rPr>
        <w:t>预期用途：指产品适用的临床使用范围或用途，如“成人”、“新生儿”等。</w:t>
      </w:r>
    </w:p>
    <w:p w:rsidR="000C5C79" w:rsidRPr="000F32E4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0F32E4">
        <w:rPr>
          <w:rFonts w:ascii="黑体" w:eastAsia="黑体" w:hAnsi="黑体" w:cs="Times New Roman" w:hint="eastAsia"/>
          <w:kern w:val="2"/>
          <w:sz w:val="32"/>
          <w:szCs w:val="32"/>
        </w:rPr>
        <w:t>（三）特征词的缺省</w:t>
      </w:r>
    </w:p>
    <w:p w:rsidR="000C5C79" w:rsidRPr="00B72549" w:rsidRDefault="000C5C79" w:rsidP="00EB1223">
      <w:pPr>
        <w:ind w:firstLine="640"/>
        <w:rPr>
          <w:rFonts w:ascii="仿宋" w:eastAsia="仿宋" w:hAnsi="仿宋"/>
          <w:sz w:val="32"/>
          <w:szCs w:val="32"/>
        </w:rPr>
      </w:pPr>
      <w:r w:rsidRPr="00B72549">
        <w:rPr>
          <w:rFonts w:ascii="仿宋" w:eastAsia="仿宋" w:hAnsi="仿宋" w:hint="eastAsia"/>
          <w:sz w:val="32"/>
          <w:szCs w:val="32"/>
        </w:rPr>
        <w:t>对某一</w:t>
      </w:r>
      <w:proofErr w:type="gramStart"/>
      <w:r w:rsidRPr="00B72549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B72549">
        <w:rPr>
          <w:rFonts w:ascii="仿宋" w:eastAsia="仿宋" w:hAnsi="仿宋" w:hint="eastAsia"/>
          <w:sz w:val="32"/>
          <w:szCs w:val="32"/>
        </w:rPr>
        <w:t>的惯常使用或公认的某一特性，其术语可设置为“缺省”。缺省的术语在通用名称中不体现，以遵从惯例、简化名称及方便表达。</w:t>
      </w:r>
    </w:p>
    <w:p w:rsidR="000F32E4" w:rsidRPr="000F32E4" w:rsidRDefault="000C5C79" w:rsidP="00F44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32E4">
        <w:rPr>
          <w:rFonts w:ascii="仿宋" w:eastAsia="仿宋" w:hAnsi="仿宋" w:hint="eastAsia"/>
          <w:sz w:val="32"/>
          <w:szCs w:val="32"/>
        </w:rPr>
        <w:t>如</w:t>
      </w:r>
      <w:r w:rsidR="000F32E4" w:rsidRPr="000F32E4">
        <w:rPr>
          <w:rFonts w:ascii="仿宋" w:eastAsia="仿宋" w:hAnsi="仿宋" w:hint="eastAsia"/>
          <w:sz w:val="32"/>
          <w:szCs w:val="32"/>
        </w:rPr>
        <w:t>心电图机</w:t>
      </w:r>
      <w:r w:rsidR="00E00E08" w:rsidRPr="000F32E4">
        <w:rPr>
          <w:rFonts w:ascii="仿宋" w:eastAsia="仿宋" w:hAnsi="仿宋"/>
          <w:sz w:val="32"/>
          <w:szCs w:val="32"/>
        </w:rPr>
        <w:t>包含</w:t>
      </w:r>
      <w:proofErr w:type="gramStart"/>
      <w:r w:rsidR="000F32E4" w:rsidRPr="000F32E4">
        <w:rPr>
          <w:rFonts w:ascii="仿宋" w:eastAsia="仿宋" w:hAnsi="仿宋" w:hint="eastAsia"/>
          <w:sz w:val="32"/>
          <w:szCs w:val="32"/>
        </w:rPr>
        <w:t>单导</w:t>
      </w:r>
      <w:r w:rsidR="00E00E08" w:rsidRPr="000F32E4">
        <w:rPr>
          <w:rFonts w:ascii="仿宋" w:eastAsia="仿宋" w:hAnsi="仿宋"/>
          <w:sz w:val="32"/>
          <w:szCs w:val="32"/>
        </w:rPr>
        <w:t>模式</w:t>
      </w:r>
      <w:proofErr w:type="gramEnd"/>
      <w:r w:rsidR="000F32E4" w:rsidRPr="000F32E4">
        <w:rPr>
          <w:rFonts w:ascii="仿宋" w:eastAsia="仿宋" w:hAnsi="仿宋" w:hint="eastAsia"/>
          <w:sz w:val="32"/>
          <w:szCs w:val="32"/>
        </w:rPr>
        <w:t>和多导</w:t>
      </w:r>
      <w:r w:rsidR="00E00E08" w:rsidRPr="000F32E4">
        <w:rPr>
          <w:rFonts w:ascii="仿宋" w:eastAsia="仿宋" w:hAnsi="仿宋"/>
          <w:sz w:val="32"/>
          <w:szCs w:val="32"/>
        </w:rPr>
        <w:t>模式，</w:t>
      </w:r>
      <w:r w:rsidRPr="000F32E4">
        <w:rPr>
          <w:rFonts w:ascii="仿宋" w:eastAsia="仿宋" w:hAnsi="仿宋" w:hint="eastAsia"/>
          <w:sz w:val="32"/>
          <w:szCs w:val="32"/>
        </w:rPr>
        <w:t>“</w:t>
      </w:r>
      <w:r w:rsidR="000F32E4" w:rsidRPr="000F32E4">
        <w:rPr>
          <w:rFonts w:ascii="仿宋" w:eastAsia="仿宋" w:hAnsi="仿宋" w:hint="eastAsia"/>
          <w:sz w:val="32"/>
          <w:szCs w:val="32"/>
        </w:rPr>
        <w:t>多导</w:t>
      </w:r>
      <w:r w:rsidRPr="000F32E4">
        <w:rPr>
          <w:rFonts w:ascii="仿宋" w:eastAsia="仿宋" w:hAnsi="仿宋" w:hint="eastAsia"/>
          <w:sz w:val="32"/>
          <w:szCs w:val="32"/>
        </w:rPr>
        <w:t>”</w:t>
      </w:r>
      <w:proofErr w:type="gramStart"/>
      <w:r w:rsidRPr="000F32E4">
        <w:rPr>
          <w:rFonts w:ascii="仿宋" w:eastAsia="仿宋" w:hAnsi="仿宋" w:hint="eastAsia"/>
          <w:sz w:val="32"/>
          <w:szCs w:val="32"/>
        </w:rPr>
        <w:t>特征词可缺省</w:t>
      </w:r>
      <w:proofErr w:type="gramEnd"/>
      <w:r w:rsidRPr="000F32E4">
        <w:rPr>
          <w:rFonts w:ascii="仿宋" w:eastAsia="仿宋" w:hAnsi="仿宋" w:hint="eastAsia"/>
          <w:sz w:val="32"/>
          <w:szCs w:val="32"/>
        </w:rPr>
        <w:t>，仅体现“</w:t>
      </w:r>
      <w:r w:rsidR="000F32E4" w:rsidRPr="000F32E4">
        <w:rPr>
          <w:rFonts w:ascii="仿宋" w:eastAsia="仿宋" w:hAnsi="仿宋" w:hint="eastAsia"/>
          <w:sz w:val="32"/>
          <w:szCs w:val="32"/>
        </w:rPr>
        <w:t>单导</w:t>
      </w:r>
      <w:r w:rsidR="00E00E08" w:rsidRPr="000F32E4">
        <w:rPr>
          <w:rFonts w:ascii="仿宋" w:eastAsia="仿宋" w:hAnsi="仿宋" w:hint="eastAsia"/>
          <w:sz w:val="32"/>
          <w:szCs w:val="32"/>
        </w:rPr>
        <w:t>”</w:t>
      </w:r>
      <w:r w:rsidR="000F32E4" w:rsidRPr="000F32E4">
        <w:rPr>
          <w:rFonts w:ascii="仿宋" w:eastAsia="仿宋" w:hAnsi="仿宋" w:hint="eastAsia"/>
          <w:sz w:val="32"/>
          <w:szCs w:val="32"/>
        </w:rPr>
        <w:t>的情况。</w:t>
      </w:r>
    </w:p>
    <w:p w:rsidR="000C5C79" w:rsidRPr="000F32E4" w:rsidRDefault="000C5C79" w:rsidP="00F44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32E4">
        <w:rPr>
          <w:rFonts w:ascii="仿宋" w:eastAsia="仿宋" w:hAnsi="仿宋" w:hint="eastAsia"/>
          <w:sz w:val="32"/>
          <w:szCs w:val="32"/>
        </w:rPr>
        <w:t>如</w:t>
      </w:r>
      <w:r w:rsidR="00B72549" w:rsidRPr="000F32E4">
        <w:rPr>
          <w:rFonts w:ascii="仿宋" w:eastAsia="仿宋" w:hAnsi="仿宋" w:hint="eastAsia"/>
          <w:sz w:val="32"/>
          <w:szCs w:val="32"/>
        </w:rPr>
        <w:t>脉搏血氧传感器</w:t>
      </w:r>
      <w:r w:rsidRPr="000F32E4">
        <w:rPr>
          <w:rFonts w:ascii="仿宋" w:eastAsia="仿宋" w:hAnsi="仿宋" w:hint="eastAsia"/>
          <w:sz w:val="32"/>
          <w:szCs w:val="32"/>
        </w:rPr>
        <w:t>有“一次性使用”和“可重复使用”两种，“可重复使用”这一</w:t>
      </w:r>
      <w:proofErr w:type="gramStart"/>
      <w:r w:rsidRPr="000F32E4">
        <w:rPr>
          <w:rFonts w:ascii="仿宋" w:eastAsia="仿宋" w:hAnsi="仿宋" w:hint="eastAsia"/>
          <w:sz w:val="32"/>
          <w:szCs w:val="32"/>
        </w:rPr>
        <w:t>特征词可缺省</w:t>
      </w:r>
      <w:proofErr w:type="gramEnd"/>
      <w:r w:rsidRPr="000F32E4">
        <w:rPr>
          <w:rFonts w:ascii="仿宋" w:eastAsia="仿宋" w:hAnsi="仿宋" w:hint="eastAsia"/>
          <w:sz w:val="32"/>
          <w:szCs w:val="32"/>
        </w:rPr>
        <w:t>，仅体现“一次性使用”的情况。</w:t>
      </w:r>
    </w:p>
    <w:p w:rsidR="000C5C79" w:rsidRDefault="000C5C79" w:rsidP="00F4470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0F32E4">
        <w:rPr>
          <w:rFonts w:ascii="仿宋" w:eastAsia="仿宋" w:hAnsi="仿宋" w:hint="eastAsia"/>
          <w:sz w:val="32"/>
          <w:szCs w:val="32"/>
        </w:rPr>
        <w:t>使用部位</w:t>
      </w:r>
      <w:proofErr w:type="gramStart"/>
      <w:r w:rsidRPr="000F32E4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0F32E4">
        <w:rPr>
          <w:rFonts w:ascii="仿宋" w:eastAsia="仿宋" w:hAnsi="仿宋" w:hint="eastAsia"/>
          <w:sz w:val="32"/>
          <w:szCs w:val="32"/>
        </w:rPr>
        <w:t>，若存在多个专用术语的情形，将“通用”一词设置为缺省，指产品在该</w:t>
      </w:r>
      <w:proofErr w:type="gramStart"/>
      <w:r w:rsidRPr="000F32E4">
        <w:rPr>
          <w:rFonts w:ascii="仿宋" w:eastAsia="仿宋" w:hAnsi="仿宋" w:hint="eastAsia"/>
          <w:sz w:val="32"/>
          <w:szCs w:val="32"/>
        </w:rPr>
        <w:t>特征词项并</w:t>
      </w:r>
      <w:proofErr w:type="gramEnd"/>
      <w:r w:rsidRPr="000F32E4">
        <w:rPr>
          <w:rFonts w:ascii="仿宋" w:eastAsia="仿宋" w:hAnsi="仿宋" w:hint="eastAsia"/>
          <w:sz w:val="32"/>
          <w:szCs w:val="32"/>
        </w:rPr>
        <w:t>无需要体现的专用特点，而非指该产品各种情况通用。</w:t>
      </w:r>
    </w:p>
    <w:p w:rsidR="00E22746" w:rsidRPr="000F32E4" w:rsidRDefault="00E22746" w:rsidP="00F44706">
      <w:pPr>
        <w:ind w:firstLineChars="200" w:firstLine="640"/>
        <w:rPr>
          <w:rFonts w:ascii="仿宋" w:eastAsia="仿宋" w:hAnsi="仿宋"/>
          <w:sz w:val="32"/>
          <w:szCs w:val="32"/>
        </w:rPr>
      </w:pPr>
    </w:p>
    <w:p w:rsidR="000C5C79" w:rsidRPr="00E545F4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E545F4">
        <w:rPr>
          <w:rFonts w:ascii="黑体" w:eastAsia="黑体" w:hAnsi="黑体" w:cs="Times New Roman" w:hint="eastAsia"/>
          <w:kern w:val="2"/>
          <w:sz w:val="32"/>
          <w:szCs w:val="32"/>
        </w:rPr>
        <w:lastRenderedPageBreak/>
        <w:t>三、通用名称的确定原则</w:t>
      </w:r>
    </w:p>
    <w:p w:rsidR="000C5C79" w:rsidRPr="00E545F4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E545F4">
        <w:rPr>
          <w:rFonts w:ascii="黑体" w:eastAsia="黑体" w:hAnsi="黑体" w:cs="Times New Roman" w:hint="eastAsia"/>
          <w:kern w:val="2"/>
          <w:sz w:val="32"/>
          <w:szCs w:val="32"/>
        </w:rPr>
        <w:t>（一）通用名称组成结构</w:t>
      </w:r>
    </w:p>
    <w:p w:rsidR="000C5C79" w:rsidRPr="00E545F4" w:rsidRDefault="00E545F4" w:rsidP="00E545F4">
      <w:pPr>
        <w:tabs>
          <w:tab w:val="left" w:pos="2650"/>
        </w:tabs>
        <w:ind w:firstLineChars="200" w:firstLine="640"/>
        <w:rPr>
          <w:rFonts w:ascii="仿宋" w:eastAsia="仿宋" w:hAnsi="仿宋"/>
          <w:sz w:val="32"/>
          <w:szCs w:val="32"/>
        </w:rPr>
      </w:pPr>
      <w:r w:rsidRPr="00E545F4">
        <w:rPr>
          <w:rFonts w:ascii="仿宋" w:eastAsia="仿宋" w:hAnsi="仿宋" w:hint="eastAsia"/>
          <w:sz w:val="32"/>
          <w:szCs w:val="32"/>
        </w:rPr>
        <w:t>医用诊察和监护器械</w:t>
      </w:r>
      <w:r w:rsidR="000C5C79" w:rsidRPr="00E545F4">
        <w:rPr>
          <w:rFonts w:ascii="仿宋" w:eastAsia="仿宋" w:hAnsi="仿宋" w:hint="eastAsia"/>
          <w:sz w:val="32"/>
          <w:szCs w:val="32"/>
        </w:rPr>
        <w:t>通用名称按“特征词</w:t>
      </w:r>
      <w:r w:rsidR="000C5C79" w:rsidRPr="00E545F4">
        <w:rPr>
          <w:rFonts w:ascii="仿宋" w:eastAsia="仿宋" w:hAnsi="仿宋"/>
          <w:sz w:val="32"/>
          <w:szCs w:val="32"/>
        </w:rPr>
        <w:t>1</w:t>
      </w:r>
      <w:r w:rsidR="000C5C79" w:rsidRPr="00E545F4">
        <w:rPr>
          <w:rFonts w:ascii="仿宋" w:eastAsia="仿宋" w:hAnsi="仿宋" w:hint="eastAsia"/>
          <w:sz w:val="32"/>
          <w:szCs w:val="32"/>
        </w:rPr>
        <w:t>（如有）</w:t>
      </w:r>
      <w:r w:rsidR="000C5C79" w:rsidRPr="00E545F4">
        <w:rPr>
          <w:rFonts w:ascii="仿宋" w:eastAsia="仿宋" w:hAnsi="仿宋"/>
          <w:sz w:val="32"/>
          <w:szCs w:val="32"/>
        </w:rPr>
        <w:t>+</w:t>
      </w:r>
      <w:r w:rsidR="000C5C79" w:rsidRPr="00E545F4">
        <w:rPr>
          <w:rFonts w:ascii="仿宋" w:eastAsia="仿宋" w:hAnsi="仿宋" w:hint="eastAsia"/>
          <w:sz w:val="32"/>
          <w:szCs w:val="32"/>
        </w:rPr>
        <w:t>特征词</w:t>
      </w:r>
      <w:r w:rsidR="000C5C79" w:rsidRPr="00E545F4">
        <w:rPr>
          <w:rFonts w:ascii="仿宋" w:eastAsia="仿宋" w:hAnsi="仿宋"/>
          <w:sz w:val="32"/>
          <w:szCs w:val="32"/>
        </w:rPr>
        <w:t>2</w:t>
      </w:r>
      <w:r w:rsidR="000C5C79" w:rsidRPr="00E545F4">
        <w:rPr>
          <w:rFonts w:ascii="仿宋" w:eastAsia="仿宋" w:hAnsi="仿宋" w:hint="eastAsia"/>
          <w:sz w:val="32"/>
          <w:szCs w:val="32"/>
        </w:rPr>
        <w:t>（如有）</w:t>
      </w:r>
      <w:r w:rsidR="000C5C79" w:rsidRPr="00E545F4">
        <w:rPr>
          <w:rFonts w:ascii="仿宋" w:eastAsia="仿宋" w:hAnsi="仿宋"/>
          <w:sz w:val="32"/>
          <w:szCs w:val="32"/>
        </w:rPr>
        <w:t>+</w:t>
      </w:r>
      <w:r w:rsidR="000C5C79" w:rsidRPr="00E545F4">
        <w:rPr>
          <w:rFonts w:ascii="仿宋" w:eastAsia="仿宋" w:hAnsi="仿宋" w:hint="eastAsia"/>
          <w:sz w:val="32"/>
          <w:szCs w:val="32"/>
        </w:rPr>
        <w:t>特征词</w:t>
      </w:r>
      <w:r w:rsidR="000C5C79" w:rsidRPr="00E545F4">
        <w:rPr>
          <w:rFonts w:ascii="仿宋" w:eastAsia="仿宋" w:hAnsi="仿宋"/>
          <w:sz w:val="32"/>
          <w:szCs w:val="32"/>
        </w:rPr>
        <w:t>3</w:t>
      </w:r>
      <w:r w:rsidR="000C5C79" w:rsidRPr="00E545F4">
        <w:rPr>
          <w:rFonts w:ascii="仿宋" w:eastAsia="仿宋" w:hAnsi="仿宋" w:hint="eastAsia"/>
          <w:sz w:val="32"/>
          <w:szCs w:val="32"/>
        </w:rPr>
        <w:t>（如有）</w:t>
      </w:r>
      <w:r w:rsidR="000C5C79" w:rsidRPr="00E545F4">
        <w:rPr>
          <w:rFonts w:ascii="仿宋" w:eastAsia="仿宋" w:hAnsi="仿宋"/>
          <w:sz w:val="32"/>
          <w:szCs w:val="32"/>
        </w:rPr>
        <w:t>+</w:t>
      </w:r>
      <w:r w:rsidR="000C5C79" w:rsidRPr="00E545F4">
        <w:rPr>
          <w:rFonts w:ascii="仿宋" w:eastAsia="仿宋" w:hAnsi="仿宋" w:hint="eastAsia"/>
          <w:sz w:val="32"/>
          <w:szCs w:val="32"/>
        </w:rPr>
        <w:t>核心词”结构编制。</w:t>
      </w:r>
    </w:p>
    <w:p w:rsidR="000C5C79" w:rsidRPr="00E545F4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E545F4">
        <w:rPr>
          <w:rFonts w:ascii="黑体" w:eastAsia="黑体" w:hAnsi="黑体" w:cs="Times New Roman" w:hint="eastAsia"/>
          <w:kern w:val="2"/>
          <w:sz w:val="32"/>
          <w:szCs w:val="32"/>
        </w:rPr>
        <w:t>（二）核心词和特征词选取原则</w:t>
      </w:r>
    </w:p>
    <w:p w:rsidR="000C5C79" w:rsidRPr="00E545F4" w:rsidRDefault="000C5C79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E545F4">
        <w:rPr>
          <w:rFonts w:ascii="仿宋" w:eastAsia="仿宋" w:hAnsi="仿宋" w:hint="eastAsia"/>
          <w:sz w:val="32"/>
          <w:szCs w:val="32"/>
        </w:rPr>
        <w:t>核心词和特征词应根据产品真实属性和特征，优先在术语表中选择。对于术语表未能包含的，新产品或原有产品有新的特征项需要体现，或者需在某一特征项下加入新术语，可对</w:t>
      </w:r>
      <w:r w:rsidR="00F75DA9">
        <w:rPr>
          <w:rFonts w:ascii="仿宋" w:eastAsia="仿宋" w:hAnsi="仿宋" w:hint="eastAsia"/>
          <w:sz w:val="32"/>
          <w:szCs w:val="32"/>
        </w:rPr>
        <w:t>产品类别</w:t>
      </w:r>
      <w:r w:rsidRPr="00E545F4">
        <w:rPr>
          <w:rFonts w:ascii="仿宋" w:eastAsia="仿宋" w:hAnsi="仿宋" w:hint="eastAsia"/>
          <w:sz w:val="32"/>
          <w:szCs w:val="32"/>
        </w:rPr>
        <w:t>进行补充或调整。</w:t>
      </w:r>
    </w:p>
    <w:p w:rsidR="000C5C79" w:rsidRPr="00E545F4" w:rsidRDefault="000C5C79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E545F4">
        <w:rPr>
          <w:rFonts w:ascii="仿宋" w:eastAsia="仿宋" w:hAnsi="仿宋" w:hint="eastAsia"/>
          <w:sz w:val="32"/>
          <w:szCs w:val="32"/>
        </w:rPr>
        <w:t>核心词应在该类别项下选择最适合产品属性的核心词，核心词不可缺省。</w:t>
      </w:r>
    </w:p>
    <w:p w:rsidR="000C5C79" w:rsidRPr="006A03D3" w:rsidRDefault="000C5C79" w:rsidP="00EB1223">
      <w:pPr>
        <w:tabs>
          <w:tab w:val="left" w:pos="2650"/>
        </w:tabs>
        <w:ind w:firstLine="645"/>
        <w:rPr>
          <w:rFonts w:ascii="仿宋" w:eastAsia="仿宋" w:hAnsi="仿宋"/>
          <w:sz w:val="32"/>
          <w:szCs w:val="32"/>
        </w:rPr>
      </w:pPr>
      <w:r w:rsidRPr="00E545F4">
        <w:rPr>
          <w:rFonts w:ascii="仿宋" w:eastAsia="仿宋" w:hAnsi="仿宋" w:hint="eastAsia"/>
          <w:sz w:val="32"/>
          <w:szCs w:val="32"/>
        </w:rPr>
        <w:t>特征词则应按照产品相关特征，依次在术语表中每个</w:t>
      </w:r>
      <w:proofErr w:type="gramStart"/>
      <w:r w:rsidRPr="00E545F4">
        <w:rPr>
          <w:rFonts w:ascii="仿宋" w:eastAsia="仿宋" w:hAnsi="仿宋" w:hint="eastAsia"/>
          <w:sz w:val="32"/>
          <w:szCs w:val="32"/>
        </w:rPr>
        <w:t>特征词项下</w:t>
      </w:r>
      <w:proofErr w:type="gramEnd"/>
      <w:r w:rsidRPr="00E545F4">
        <w:rPr>
          <w:rFonts w:ascii="仿宋" w:eastAsia="仿宋" w:hAnsi="仿宋" w:hint="eastAsia"/>
          <w:sz w:val="32"/>
          <w:szCs w:val="32"/>
        </w:rPr>
        <w:t>选择一个与之吻合的术语。</w:t>
      </w:r>
    </w:p>
    <w:p w:rsidR="000C5C79" w:rsidRPr="000C4EC6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kern w:val="2"/>
          <w:sz w:val="32"/>
          <w:szCs w:val="32"/>
        </w:rPr>
      </w:pPr>
      <w:r w:rsidRPr="000C4EC6">
        <w:rPr>
          <w:rFonts w:ascii="黑体" w:eastAsia="黑体" w:hAnsi="黑体" w:cs="Times New Roman" w:hint="eastAsia"/>
          <w:kern w:val="2"/>
          <w:sz w:val="32"/>
          <w:szCs w:val="32"/>
        </w:rPr>
        <w:t>四、命名术语表</w:t>
      </w:r>
    </w:p>
    <w:p w:rsidR="000C5C79" w:rsidRDefault="000C5C79" w:rsidP="00F44706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6A03D3">
        <w:rPr>
          <w:rFonts w:ascii="仿宋" w:eastAsia="仿宋" w:hAnsi="仿宋" w:hint="eastAsia"/>
          <w:color w:val="000000"/>
          <w:sz w:val="32"/>
          <w:szCs w:val="32"/>
        </w:rPr>
        <w:t>在</w:t>
      </w:r>
      <w:r>
        <w:rPr>
          <w:rFonts w:ascii="仿宋" w:eastAsia="仿宋" w:hAnsi="仿宋" w:hint="eastAsia"/>
          <w:color w:val="000000"/>
          <w:sz w:val="32"/>
          <w:szCs w:val="32"/>
        </w:rPr>
        <w:t>表</w:t>
      </w:r>
      <w:r w:rsidRPr="00790B14">
        <w:rPr>
          <w:rFonts w:ascii="仿宋" w:eastAsia="仿宋" w:hAnsi="仿宋"/>
          <w:color w:val="000000"/>
          <w:sz w:val="32"/>
          <w:szCs w:val="32"/>
        </w:rPr>
        <w:t>1</w:t>
      </w:r>
      <w:r w:rsidRPr="00790B14">
        <w:rPr>
          <w:rFonts w:ascii="仿宋" w:eastAsia="仿宋" w:hAnsi="仿宋" w:hint="eastAsia"/>
          <w:color w:val="000000"/>
          <w:sz w:val="32"/>
          <w:szCs w:val="32"/>
        </w:rPr>
        <w:t>到表</w:t>
      </w:r>
      <w:r w:rsidR="00590346">
        <w:rPr>
          <w:rFonts w:ascii="仿宋" w:eastAsia="仿宋" w:hAnsi="仿宋"/>
          <w:color w:val="000000"/>
          <w:sz w:val="32"/>
          <w:szCs w:val="32"/>
        </w:rPr>
        <w:t>10</w:t>
      </w:r>
      <w:r w:rsidRPr="00790B14">
        <w:rPr>
          <w:rFonts w:ascii="仿宋" w:eastAsia="仿宋" w:hAnsi="仿宋" w:hint="eastAsia"/>
          <w:color w:val="000000"/>
          <w:sz w:val="32"/>
          <w:szCs w:val="32"/>
        </w:rPr>
        <w:t>中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，列举了</w:t>
      </w:r>
      <w:r w:rsidR="00590346" w:rsidRPr="004F29F2">
        <w:rPr>
          <w:rFonts w:ascii="仿宋" w:eastAsia="仿宋" w:hAnsi="仿宋" w:hint="eastAsia"/>
          <w:color w:val="000000"/>
          <w:sz w:val="32"/>
          <w:szCs w:val="32"/>
        </w:rPr>
        <w:t>医用诊察和监护器械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各子领域</w:t>
      </w:r>
      <w:r w:rsidR="00F75DA9">
        <w:rPr>
          <w:rFonts w:ascii="仿宋" w:eastAsia="仿宋" w:hAnsi="仿宋" w:hint="eastAsia"/>
          <w:color w:val="000000"/>
          <w:sz w:val="32"/>
          <w:szCs w:val="32"/>
        </w:rPr>
        <w:t>典型产品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核心词和特征词的可选术语，并对其进行了</w:t>
      </w:r>
      <w:r w:rsidR="00F75DA9">
        <w:rPr>
          <w:rFonts w:ascii="仿宋" w:eastAsia="仿宋" w:hAnsi="仿宋" w:hint="eastAsia"/>
          <w:color w:val="000000"/>
          <w:sz w:val="32"/>
          <w:szCs w:val="32"/>
        </w:rPr>
        <w:t>描述</w:t>
      </w:r>
      <w:r w:rsidRPr="006A03D3">
        <w:rPr>
          <w:rFonts w:ascii="仿宋" w:eastAsia="仿宋" w:hAnsi="仿宋" w:hint="eastAsia"/>
          <w:color w:val="000000"/>
          <w:sz w:val="32"/>
          <w:szCs w:val="32"/>
        </w:rPr>
        <w:t>。</w:t>
      </w:r>
    </w:p>
    <w:p w:rsidR="000C5C79" w:rsidRDefault="000C5C79">
      <w:pPr>
        <w:widowControl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</w:p>
    <w:p w:rsidR="000C5C79" w:rsidRPr="00DF28DF" w:rsidRDefault="000C5C79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/>
          <w:sz w:val="32"/>
          <w:szCs w:val="32"/>
        </w:rPr>
        <w:t>1.</w:t>
      </w:r>
      <w:r w:rsidR="00691274" w:rsidRPr="00691274">
        <w:rPr>
          <w:rFonts w:ascii="黑体" w:eastAsia="黑体" w:hAnsi="黑体" w:hint="eastAsia"/>
          <w:sz w:val="32"/>
          <w:szCs w:val="32"/>
        </w:rPr>
        <w:t>诊察辅助器械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4"/>
        <w:gridCol w:w="1107"/>
        <w:gridCol w:w="1707"/>
        <w:gridCol w:w="1408"/>
        <w:gridCol w:w="4087"/>
      </w:tblGrid>
      <w:tr w:rsidR="000C5C79" w:rsidRPr="00780843" w:rsidTr="00E72EC2">
        <w:trPr>
          <w:trHeight w:val="565"/>
          <w:jc w:val="center"/>
        </w:trPr>
        <w:tc>
          <w:tcPr>
            <w:tcW w:w="654" w:type="dxa"/>
            <w:vAlign w:val="center"/>
          </w:tcPr>
          <w:p w:rsidR="000C5C79" w:rsidRPr="00780843" w:rsidRDefault="000C5C79" w:rsidP="00E72EC2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07" w:type="dxa"/>
            <w:vAlign w:val="center"/>
          </w:tcPr>
          <w:p w:rsidR="00C633AA" w:rsidRDefault="00F75DA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707" w:type="dxa"/>
            <w:vAlign w:val="center"/>
          </w:tcPr>
          <w:p w:rsidR="00C633AA" w:rsidRDefault="00F75DA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8" w:type="dxa"/>
            <w:vAlign w:val="center"/>
          </w:tcPr>
          <w:p w:rsidR="00C633AA" w:rsidRDefault="000C5C7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7" w:type="dxa"/>
            <w:vAlign w:val="center"/>
          </w:tcPr>
          <w:p w:rsidR="00C633AA" w:rsidRDefault="00F75DA9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1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01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压舌板</w:t>
            </w: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压舌板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用于检查时压低舌部，通常由木质或其他材料制成</w:t>
            </w:r>
          </w:p>
        </w:tc>
      </w:tr>
      <w:tr w:rsidR="00691274" w:rsidRPr="00780843" w:rsidTr="00E72EC2">
        <w:trPr>
          <w:trHeight w:val="591"/>
          <w:jc w:val="center"/>
        </w:trPr>
        <w:tc>
          <w:tcPr>
            <w:tcW w:w="654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107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02</w:t>
            </w:r>
            <w:r w:rsidRPr="00780843">
              <w:rPr>
                <w:rFonts w:ascii="Times New Roman" w:eastAsiaTheme="minorEastAsia" w:hAnsiTheme="minorEastAsia"/>
                <w:szCs w:val="21"/>
              </w:rPr>
              <w:t>听诊器</w:t>
            </w: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听诊器</w:t>
            </w:r>
          </w:p>
        </w:tc>
        <w:tc>
          <w:tcPr>
            <w:tcW w:w="4087" w:type="dxa"/>
            <w:vAlign w:val="center"/>
          </w:tcPr>
          <w:p w:rsidR="007B5793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00000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用于收集和放大从心脏、肺部、动脉、静脉和其他内脏器官处发出的声音。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691274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 xml:space="preserve"> 1-</w:t>
            </w:r>
            <w:r>
              <w:rPr>
                <w:rFonts w:ascii="Times New Roman" w:eastAsiaTheme="minorEastAsia" w:hAnsiTheme="minorEastAsia" w:hint="eastAsia"/>
                <w:color w:val="000000"/>
                <w:szCs w:val="21"/>
              </w:rPr>
              <w:t>技术特征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电子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通常由拾音器、信号处理模块和耳机组成。对收集的声音进行（频率）非线性放大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691274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color w:val="000000"/>
                <w:szCs w:val="21"/>
              </w:rPr>
              <w:t xml:space="preserve"> 2</w:t>
            </w: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-</w:t>
            </w:r>
            <w:r>
              <w:rPr>
                <w:rFonts w:ascii="Times New Roman" w:eastAsiaTheme="minorEastAsia" w:hAnsiTheme="minorEastAsia"/>
                <w:color w:val="000000"/>
                <w:szCs w:val="21"/>
              </w:rPr>
              <w:t>结构特点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单用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通常由听诊头、导音管、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耳挂组成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。单听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为钟型体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件，源拾音范围大，能够听取较大范围频率的声音；主要是听诊肺部和心音中的低频杂音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二用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通常由听诊头、导音管、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耳挂组成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。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双听为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膜型体件，滤掉了低频杂音，听取音调较高的声音；可以专门捕捉心脏跳动时的高频杂音。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107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03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五官科检查镜</w:t>
            </w:r>
          </w:p>
        </w:tc>
        <w:tc>
          <w:tcPr>
            <w:tcW w:w="1707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耳镜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用于耳道的检查。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鼻镜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用于鼻腔的检查。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咽喉镜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用于咽喉部的检查。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使用形式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szCs w:val="21"/>
              </w:rPr>
              <w:t>一次性</w:t>
            </w:r>
            <w:r w:rsidR="009F3DF1">
              <w:rPr>
                <w:rFonts w:ascii="Times New Roman" w:eastAsiaTheme="minorEastAsia" w:hAnsiTheme="minorEastAsia"/>
                <w:szCs w:val="21"/>
              </w:rPr>
              <w:t>使用</w:t>
            </w:r>
          </w:p>
        </w:tc>
        <w:tc>
          <w:tcPr>
            <w:tcW w:w="4087" w:type="dxa"/>
            <w:vAlign w:val="center"/>
          </w:tcPr>
          <w:p w:rsidR="00691274" w:rsidRPr="00780843" w:rsidRDefault="009F3DF1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691274" w:rsidRPr="00780843" w:rsidRDefault="009F3DF1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>
              <w:rPr>
                <w:rFonts w:ascii="Times New Roman" w:eastAsiaTheme="minorEastAsia" w:hAnsiTheme="minorEastAsia" w:hint="eastAsia"/>
                <w:szCs w:val="21"/>
              </w:rPr>
              <w:t>可</w:t>
            </w:r>
            <w:r>
              <w:rPr>
                <w:rFonts w:ascii="Times New Roman" w:eastAsiaTheme="minorEastAsia" w:hAnsiTheme="minorEastAsia"/>
                <w:szCs w:val="21"/>
              </w:rPr>
              <w:t>重复使用</w:t>
            </w:r>
            <w:r w:rsidR="00691274" w:rsidRPr="00780843">
              <w:rPr>
                <w:rFonts w:ascii="Times New Roman" w:eastAsiaTheme="minorEastAsia" w:hAnsiTheme="minorEastAsia"/>
                <w:szCs w:val="21"/>
              </w:rPr>
              <w:t>（缺省）</w:t>
            </w:r>
          </w:p>
        </w:tc>
        <w:tc>
          <w:tcPr>
            <w:tcW w:w="4087" w:type="dxa"/>
            <w:vAlign w:val="center"/>
          </w:tcPr>
          <w:p w:rsidR="00691274" w:rsidRPr="00780843" w:rsidRDefault="009F3DF1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4</w:t>
            </w:r>
          </w:p>
        </w:tc>
        <w:tc>
          <w:tcPr>
            <w:tcW w:w="11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04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叩诊锤</w:t>
            </w: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叩诊锤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用于配合普通外科、神经科诊断时，敲打、刺激人体。</w:t>
            </w:r>
          </w:p>
        </w:tc>
      </w:tr>
      <w:tr w:rsidR="00BA4345" w:rsidRPr="00780843" w:rsidTr="00E72EC2">
        <w:trPr>
          <w:trHeight w:val="170"/>
          <w:jc w:val="center"/>
        </w:trPr>
        <w:tc>
          <w:tcPr>
            <w:tcW w:w="654" w:type="dxa"/>
            <w:vMerge w:val="restart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5</w:t>
            </w:r>
          </w:p>
        </w:tc>
        <w:tc>
          <w:tcPr>
            <w:tcW w:w="1107" w:type="dxa"/>
            <w:vMerge w:val="restart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05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表面检查灯</w:t>
            </w:r>
          </w:p>
        </w:tc>
        <w:tc>
          <w:tcPr>
            <w:tcW w:w="1707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检查灯</w:t>
            </w:r>
          </w:p>
        </w:tc>
        <w:tc>
          <w:tcPr>
            <w:tcW w:w="4087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用于临床检查时提供照明。</w:t>
            </w:r>
          </w:p>
        </w:tc>
      </w:tr>
      <w:tr w:rsidR="00BA4345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 w:val="restart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使用形式</w:t>
            </w:r>
          </w:p>
        </w:tc>
        <w:tc>
          <w:tcPr>
            <w:tcW w:w="1408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头戴式</w:t>
            </w:r>
          </w:p>
        </w:tc>
        <w:tc>
          <w:tcPr>
            <w:tcW w:w="4087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时固定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于操作者头部</w:t>
            </w:r>
          </w:p>
        </w:tc>
      </w:tr>
      <w:tr w:rsidR="00BA4345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Merge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Theme="minorEastAsia"/>
                <w:color w:val="000000"/>
                <w:szCs w:val="21"/>
              </w:rPr>
            </w:pPr>
          </w:p>
        </w:tc>
        <w:tc>
          <w:tcPr>
            <w:tcW w:w="1408" w:type="dxa"/>
            <w:vAlign w:val="center"/>
          </w:tcPr>
          <w:p w:rsidR="00BA4345" w:rsidRPr="00780843" w:rsidRDefault="00BA4345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Theme="minorEastAsia"/>
                <w:color w:val="00000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szCs w:val="21"/>
              </w:rPr>
              <w:t>手持式</w:t>
            </w:r>
          </w:p>
        </w:tc>
        <w:tc>
          <w:tcPr>
            <w:tcW w:w="4087" w:type="dxa"/>
            <w:vAlign w:val="center"/>
          </w:tcPr>
          <w:p w:rsidR="00E27788" w:rsidRDefault="00BA4345">
            <w:pPr>
              <w:adjustRightInd w:val="0"/>
              <w:snapToGrid w:val="0"/>
              <w:spacing w:line="340" w:lineRule="exact"/>
              <w:rPr>
                <w:rFonts w:ascii="Times New Roman" w:eastAsiaTheme="minorEastAsia" w:hAnsiTheme="minorEastAsia"/>
                <w:color w:val="00000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时固定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于操作者</w:t>
            </w:r>
            <w:r>
              <w:rPr>
                <w:rFonts w:ascii="Times New Roman" w:eastAsiaTheme="minorEastAsia" w:hAnsiTheme="minorEastAsia" w:hint="eastAsia"/>
                <w:color w:val="000000"/>
                <w:szCs w:val="21"/>
              </w:rPr>
              <w:t>手部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6</w:t>
            </w:r>
          </w:p>
        </w:tc>
        <w:tc>
          <w:tcPr>
            <w:tcW w:w="1107" w:type="dxa"/>
            <w:vMerge w:val="restart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06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反光器具</w:t>
            </w: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反光镜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用于检查时反射聚光照明。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7" w:type="dxa"/>
            <w:vMerge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使用形式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额戴</w:t>
            </w:r>
            <w:proofErr w:type="gramEnd"/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使用</w:t>
            </w:r>
            <w:proofErr w:type="gramStart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时固定</w:t>
            </w:r>
            <w:proofErr w:type="gramEnd"/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于操作者额头</w:t>
            </w:r>
          </w:p>
        </w:tc>
      </w:tr>
      <w:tr w:rsidR="00691274" w:rsidRPr="00780843" w:rsidTr="00E72EC2">
        <w:trPr>
          <w:trHeight w:val="170"/>
          <w:jc w:val="center"/>
        </w:trPr>
        <w:tc>
          <w:tcPr>
            <w:tcW w:w="654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780843">
              <w:rPr>
                <w:rFonts w:ascii="Times New Roman" w:eastAsiaTheme="minorEastAsia" w:hAnsi="Times New Roman"/>
                <w:szCs w:val="21"/>
              </w:rPr>
              <w:t>7</w:t>
            </w:r>
          </w:p>
        </w:tc>
        <w:tc>
          <w:tcPr>
            <w:tcW w:w="11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szCs w:val="21"/>
              </w:rPr>
              <w:t>07</w:t>
            </w: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听觉检查音叉</w:t>
            </w:r>
          </w:p>
        </w:tc>
        <w:tc>
          <w:tcPr>
            <w:tcW w:w="170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核心词</w:t>
            </w:r>
          </w:p>
        </w:tc>
        <w:tc>
          <w:tcPr>
            <w:tcW w:w="1408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听觉检查音叉</w:t>
            </w:r>
          </w:p>
        </w:tc>
        <w:tc>
          <w:tcPr>
            <w:tcW w:w="4087" w:type="dxa"/>
            <w:vAlign w:val="center"/>
          </w:tcPr>
          <w:p w:rsidR="00691274" w:rsidRPr="00780843" w:rsidRDefault="00691274" w:rsidP="00780843">
            <w:pPr>
              <w:adjustRightInd w:val="0"/>
              <w:snapToGrid w:val="0"/>
              <w:spacing w:line="340" w:lineRule="exact"/>
              <w:rPr>
                <w:rFonts w:ascii="Times New Roman" w:eastAsiaTheme="minorEastAsia" w:hAnsi="Times New Roman"/>
                <w:color w:val="3366FF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szCs w:val="21"/>
              </w:rPr>
              <w:t>用于患者听觉的检查。</w:t>
            </w:r>
          </w:p>
        </w:tc>
      </w:tr>
    </w:tbl>
    <w:p w:rsidR="00E72EC2" w:rsidRDefault="00E72EC2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C65BB6" w:rsidRDefault="00C65BB6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/>
          <w:sz w:val="32"/>
          <w:szCs w:val="32"/>
        </w:rPr>
        <w:t>2.</w:t>
      </w:r>
      <w:r w:rsidR="00691274" w:rsidRPr="00691274">
        <w:rPr>
          <w:rFonts w:ascii="黑体" w:eastAsia="黑体" w:hAnsi="黑体" w:hint="eastAsia"/>
          <w:sz w:val="32"/>
          <w:szCs w:val="32"/>
        </w:rPr>
        <w:t>呼吸功能及气体分析测定装置</w:t>
      </w:r>
    </w:p>
    <w:tbl>
      <w:tblPr>
        <w:tblW w:w="8963" w:type="dxa"/>
        <w:jc w:val="center"/>
        <w:tblLook w:val="04A0" w:firstRow="1" w:lastRow="0" w:firstColumn="1" w:lastColumn="0" w:noHBand="0" w:noVBand="1"/>
      </w:tblPr>
      <w:tblGrid>
        <w:gridCol w:w="652"/>
        <w:gridCol w:w="1251"/>
        <w:gridCol w:w="1566"/>
        <w:gridCol w:w="1406"/>
        <w:gridCol w:w="4088"/>
      </w:tblGrid>
      <w:tr w:rsidR="00691274" w:rsidRPr="00780843" w:rsidTr="00E72EC2">
        <w:trPr>
          <w:trHeight w:val="564"/>
          <w:jc w:val="center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AA" w:rsidRDefault="00691274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AA" w:rsidRDefault="00F75DA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AA" w:rsidRDefault="00F75DA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33AA" w:rsidRDefault="00691274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AA" w:rsidRDefault="00F75DA9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875B3E" w:rsidRPr="00780843" w:rsidTr="00E72EC2">
        <w:trPr>
          <w:trHeight w:val="1427"/>
          <w:jc w:val="center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01 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气体测定设备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8B56CF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气体监测仪</w:t>
            </w:r>
          </w:p>
        </w:tc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用于手术室、病房、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ICU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等，在麻醉、恢复和呼吸护理期间连续测量呼吸气体中的氧气、二氧化碳等气体的浓度、分压、流速或容量，并具有报警功能的仪器或者装置。</w:t>
            </w:r>
          </w:p>
        </w:tc>
      </w:tr>
      <w:tr w:rsidR="00E72EC2" w:rsidRPr="00780843" w:rsidTr="00E72EC2">
        <w:trPr>
          <w:trHeight w:val="634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气体种类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单一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气体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名称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Default="00E72EC2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单一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气体监测，如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二氧化碳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、</w:t>
            </w: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氧气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等。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以</w:t>
            </w:r>
            <w:r>
              <w:rPr>
                <w:rFonts w:ascii="宋体" w:hAnsi="宋体" w:cs="宋体" w:hint="eastAsia"/>
                <w:kern w:val="0"/>
                <w:szCs w:val="21"/>
              </w:rPr>
              <w:t>气体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名称作为特征词，同时，核心词中“</w:t>
            </w:r>
            <w:r>
              <w:rPr>
                <w:rFonts w:ascii="宋体" w:hAnsi="宋体" w:cs="宋体" w:hint="eastAsia"/>
                <w:kern w:val="0"/>
                <w:szCs w:val="21"/>
              </w:rPr>
              <w:t>气体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”两字可</w:t>
            </w:r>
            <w:r w:rsidRPr="00F82591">
              <w:rPr>
                <w:rFonts w:ascii="宋体" w:hAnsi="宋体" w:cs="宋体" w:hint="eastAsia"/>
                <w:kern w:val="0"/>
                <w:szCs w:val="21"/>
              </w:rPr>
              <w:t>省略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E72EC2" w:rsidRPr="00780843" w:rsidTr="00E72EC2">
        <w:trPr>
          <w:trHeight w:val="634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多气体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8B56CF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B05A08">
              <w:rPr>
                <w:rFonts w:ascii="宋体" w:hAnsi="宋体" w:cs="宋体" w:hint="eastAsia"/>
                <w:kern w:val="0"/>
                <w:szCs w:val="21"/>
              </w:rPr>
              <w:t>若</w:t>
            </w:r>
            <w:r>
              <w:rPr>
                <w:rFonts w:ascii="宋体" w:hAnsi="宋体" w:cs="宋体" w:hint="eastAsia"/>
                <w:kern w:val="0"/>
                <w:szCs w:val="21"/>
              </w:rPr>
              <w:t>用于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两种或两种以上</w:t>
            </w:r>
            <w:r>
              <w:rPr>
                <w:rFonts w:ascii="宋体" w:hAnsi="宋体" w:cs="宋体" w:hint="eastAsia"/>
                <w:kern w:val="0"/>
                <w:szCs w:val="21"/>
              </w:rPr>
              <w:t>气体检测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，不体现该特征词。</w:t>
            </w:r>
          </w:p>
        </w:tc>
      </w:tr>
      <w:tr w:rsidR="00691274" w:rsidRPr="00780843" w:rsidTr="00E72EC2">
        <w:trPr>
          <w:trHeight w:val="27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呼吸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用于呼吸设备。</w:t>
            </w:r>
          </w:p>
        </w:tc>
      </w:tr>
      <w:tr w:rsidR="00691274" w:rsidRPr="00780843" w:rsidTr="00E72EC2">
        <w:trPr>
          <w:trHeight w:val="288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呼气末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人体呼气阶段结束时。</w:t>
            </w:r>
          </w:p>
        </w:tc>
      </w:tr>
      <w:tr w:rsidR="00691274" w:rsidRPr="00780843" w:rsidTr="00E72EC2">
        <w:trPr>
          <w:trHeight w:val="720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02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呼吸热量监测设备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呼吸热量监测仪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用于实时计算并显示患者呼气热量（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焓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</w:t>
            </w:r>
          </w:p>
        </w:tc>
      </w:tr>
      <w:tr w:rsidR="00691274" w:rsidRPr="00780843" w:rsidTr="00E72EC2">
        <w:trPr>
          <w:trHeight w:val="1268"/>
          <w:jc w:val="center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03 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肺功能测试设备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肺功能测试仪</w:t>
            </w:r>
          </w:p>
        </w:tc>
        <w:tc>
          <w:tcPr>
            <w:tcW w:w="4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用于呼吸内科、胸科、职业病防止机构、医院体检等，测量肺活量、最大通气量及用药前后激发试验的仪器或者系统。</w:t>
            </w:r>
          </w:p>
        </w:tc>
      </w:tr>
      <w:tr w:rsidR="00691274" w:rsidRPr="00780843" w:rsidTr="00E72EC2">
        <w:trPr>
          <w:trHeight w:val="1140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肺活量计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用于呼吸内科、胸科、职业病防止机构、医院体检等，用于临床对肺活量各参数进行测定的仪器。</w:t>
            </w:r>
          </w:p>
        </w:tc>
      </w:tr>
      <w:tr w:rsidR="00691274" w:rsidRPr="00780843" w:rsidTr="00E72EC2">
        <w:trPr>
          <w:trHeight w:val="576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274" w:rsidRPr="00780843" w:rsidRDefault="00691274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4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04 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呼气流量测量设备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呼气流量计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274" w:rsidRPr="00780843" w:rsidRDefault="00691274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用于测量哮喘患者、慢性阻塞肺病患者最大呼气流量，测量患者呼出气受限制的程度，可监测哮喘病情的仪器设备。</w:t>
            </w:r>
          </w:p>
        </w:tc>
      </w:tr>
      <w:tr w:rsidR="00E72EC2" w:rsidRPr="00780843" w:rsidTr="00E72EC2">
        <w:trPr>
          <w:trHeight w:val="576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5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05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呼吸压力测量设备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呼吸压力计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用于测量口腔最大吸气压力、口腔最大呼气压力和鼻腔吸气压力。</w:t>
            </w:r>
          </w:p>
        </w:tc>
      </w:tr>
      <w:tr w:rsidR="00E72EC2" w:rsidRPr="00780843" w:rsidTr="00E72EC2">
        <w:trPr>
          <w:trHeight w:val="288"/>
          <w:jc w:val="center"/>
        </w:trPr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33AA" w:rsidRDefault="00E72EC2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6</w:t>
            </w:r>
          </w:p>
        </w:tc>
        <w:tc>
          <w:tcPr>
            <w:tcW w:w="1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06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气道过敏反应测试设备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气道过敏反应测试仪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用于对气道过敏呼吸机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能疾病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患者进行气道过敏评价。</w:t>
            </w:r>
          </w:p>
        </w:tc>
      </w:tr>
      <w:tr w:rsidR="00E72EC2" w:rsidRPr="00780843" w:rsidTr="00E72EC2">
        <w:trPr>
          <w:trHeight w:val="288"/>
          <w:jc w:val="center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7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07 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单一气体检测器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8B56CF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气体检测仪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用于检测呼吸气体中一氧化氮或一氧化碳等气体浓度。</w:t>
            </w:r>
          </w:p>
        </w:tc>
      </w:tr>
      <w:tr w:rsidR="00E72EC2" w:rsidRPr="00780843" w:rsidTr="00E72EC2">
        <w:trPr>
          <w:trHeight w:val="57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气体种类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单一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气体名称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8B56CF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用于单一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气体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的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检测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，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如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NO, CO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、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H2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等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，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同时，核心词中“</w:t>
            </w:r>
            <w:r>
              <w:rPr>
                <w:rFonts w:ascii="宋体" w:hAnsi="宋体" w:cs="宋体" w:hint="eastAsia"/>
                <w:kern w:val="0"/>
                <w:szCs w:val="21"/>
              </w:rPr>
              <w:t>气体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”两字可</w:t>
            </w:r>
            <w:r w:rsidRPr="00F82591">
              <w:rPr>
                <w:rFonts w:ascii="宋体" w:hAnsi="宋体" w:cs="宋体" w:hint="eastAsia"/>
                <w:kern w:val="0"/>
                <w:szCs w:val="21"/>
              </w:rPr>
              <w:t>省略</w:t>
            </w:r>
            <w:r w:rsidRPr="00B05A08">
              <w:rPr>
                <w:rFonts w:ascii="宋体" w:hAnsi="宋体" w:cs="宋体" w:hint="eastAsia"/>
                <w:kern w:val="0"/>
                <w:szCs w:val="21"/>
              </w:rPr>
              <w:t>。</w:t>
            </w:r>
          </w:p>
        </w:tc>
      </w:tr>
      <w:tr w:rsidR="00E72EC2" w:rsidRPr="00780843" w:rsidTr="00E72EC2">
        <w:trPr>
          <w:trHeight w:val="576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呼气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人体呼气阶段</w:t>
            </w:r>
          </w:p>
        </w:tc>
      </w:tr>
      <w:tr w:rsidR="00E72EC2" w:rsidRPr="00780843" w:rsidTr="00E72EC2">
        <w:trPr>
          <w:trHeight w:val="288"/>
          <w:jc w:val="center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3-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纳库仑</w:t>
            </w:r>
          </w:p>
        </w:tc>
        <w:tc>
          <w:tcPr>
            <w:tcW w:w="4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电荷量及浓度等</w:t>
            </w:r>
          </w:p>
        </w:tc>
      </w:tr>
      <w:tr w:rsidR="00E72EC2" w:rsidRPr="00780843" w:rsidTr="00E72EC2">
        <w:trPr>
          <w:trHeight w:val="288"/>
          <w:jc w:val="center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5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keepNext/>
              <w:keepLines/>
              <w:widowControl/>
              <w:spacing w:before="260" w:after="260"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6B202B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浓度</w:t>
            </w:r>
          </w:p>
        </w:tc>
        <w:tc>
          <w:tcPr>
            <w:tcW w:w="4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2EC2" w:rsidRPr="00780843" w:rsidRDefault="00E72EC2" w:rsidP="004F539D">
            <w:pPr>
              <w:widowControl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</w:tbl>
    <w:p w:rsidR="00987AC9" w:rsidRDefault="00985902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987AC9">
        <w:rPr>
          <w:rFonts w:ascii="黑体" w:eastAsia="黑体" w:hAnsi="黑体" w:hint="eastAsia"/>
          <w:sz w:val="32"/>
          <w:szCs w:val="32"/>
        </w:rPr>
        <w:lastRenderedPageBreak/>
        <w:t>表</w:t>
      </w:r>
      <w:r w:rsidR="00E96539">
        <w:rPr>
          <w:rFonts w:ascii="黑体" w:eastAsia="黑体" w:hAnsi="黑体"/>
          <w:sz w:val="32"/>
          <w:szCs w:val="32"/>
        </w:rPr>
        <w:t>3</w:t>
      </w:r>
      <w:r w:rsidR="00987AC9">
        <w:rPr>
          <w:rFonts w:ascii="黑体" w:eastAsia="黑体" w:hAnsi="黑体"/>
          <w:sz w:val="32"/>
          <w:szCs w:val="32"/>
        </w:rPr>
        <w:t>.</w:t>
      </w:r>
      <w:r w:rsidR="00691274" w:rsidRPr="00691274">
        <w:rPr>
          <w:rFonts w:ascii="黑体" w:eastAsia="黑体" w:hAnsi="黑体" w:hint="eastAsia"/>
          <w:sz w:val="32"/>
          <w:szCs w:val="32"/>
        </w:rPr>
        <w:t>生理参数分析测量设备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09"/>
        <w:gridCol w:w="1708"/>
        <w:gridCol w:w="1406"/>
        <w:gridCol w:w="4088"/>
      </w:tblGrid>
      <w:tr w:rsidR="00990B0A" w:rsidRPr="00780843" w:rsidTr="00E72EC2">
        <w:trPr>
          <w:trHeight w:val="538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C633AA" w:rsidRDefault="00990B0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09" w:type="dxa"/>
            <w:shd w:val="clear" w:color="auto" w:fill="auto"/>
            <w:noWrap/>
            <w:vAlign w:val="center"/>
          </w:tcPr>
          <w:p w:rsidR="00C633AA" w:rsidRDefault="00F75DA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C633AA" w:rsidRDefault="00F75DA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C633AA" w:rsidRDefault="00990B0A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C633AA" w:rsidRDefault="00F75DA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990B0A" w:rsidRPr="00780843" w:rsidTr="00E72EC2">
        <w:trPr>
          <w:trHeight w:val="864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01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心电测量、分析设备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bookmarkStart w:id="0" w:name="RANGE!C44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  <w:bookmarkEnd w:id="0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990B0A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心电图机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707946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07946">
              <w:rPr>
                <w:rFonts w:ascii="Times New Roman" w:eastAsiaTheme="minorEastAsia" w:hAnsiTheme="minorEastAsia" w:hint="eastAsia"/>
                <w:kern w:val="0"/>
                <w:szCs w:val="21"/>
              </w:rPr>
              <w:t>用于测量、采集、显示、记录患者心电信号，供临床诊断。也可能具有对患者的心电信号进行形态和节律分析，提供自动诊断结论的功能。</w:t>
            </w:r>
          </w:p>
        </w:tc>
      </w:tr>
      <w:tr w:rsidR="00331A65" w:rsidRPr="00780843" w:rsidTr="00E72EC2">
        <w:trPr>
          <w:trHeight w:val="86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331A65" w:rsidRPr="00780843" w:rsidRDefault="00331A65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noWrap/>
            <w:vAlign w:val="center"/>
          </w:tcPr>
          <w:p w:rsidR="00331A65" w:rsidRPr="00780843" w:rsidRDefault="00331A65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331A65" w:rsidRPr="00780843" w:rsidRDefault="00331A65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331A65" w:rsidRPr="003F7067" w:rsidRDefault="00976F63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976F63">
              <w:rPr>
                <w:rFonts w:ascii="Times New Roman" w:eastAsiaTheme="minorEastAsia" w:hAnsiTheme="minorEastAsia"/>
                <w:kern w:val="0"/>
                <w:szCs w:val="21"/>
              </w:rPr>
              <w:t>心电图仪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C633AA" w:rsidRDefault="00140144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Theme="minorEastAsia"/>
                <w:kern w:val="0"/>
                <w:sz w:val="18"/>
                <w:szCs w:val="21"/>
              </w:rPr>
            </w:pPr>
            <w:r w:rsidRPr="00140144">
              <w:rPr>
                <w:rFonts w:ascii="Times New Roman" w:eastAsiaTheme="minorEastAsia" w:hAnsiTheme="minorEastAsia" w:hint="eastAsia"/>
                <w:kern w:val="0"/>
                <w:szCs w:val="21"/>
              </w:rPr>
              <w:t>用于测量、采集、显示、记录患者心电信号，供临床诊断。也可能具有对患者的心电信号进行形态和节律分析，提供自动诊断结论的功能。一般来说，相对于心电图机来说，心电图</w:t>
            </w:r>
            <w:proofErr w:type="gramStart"/>
            <w:r w:rsidRPr="00140144">
              <w:rPr>
                <w:rFonts w:ascii="Times New Roman" w:eastAsiaTheme="minorEastAsia" w:hAnsiTheme="minorEastAsia" w:hint="eastAsia"/>
                <w:kern w:val="0"/>
                <w:szCs w:val="21"/>
              </w:rPr>
              <w:t>仪更便携</w:t>
            </w:r>
            <w:proofErr w:type="gramEnd"/>
            <w:r w:rsidRPr="00140144">
              <w:rPr>
                <w:rFonts w:ascii="Times New Roman" w:eastAsiaTheme="minorEastAsia" w:hAnsiTheme="minorEastAsia" w:hint="eastAsia"/>
                <w:kern w:val="0"/>
                <w:szCs w:val="21"/>
              </w:rPr>
              <w:t>。</w:t>
            </w:r>
          </w:p>
        </w:tc>
      </w:tr>
      <w:tr w:rsidR="00990B0A" w:rsidRPr="00780843" w:rsidTr="00E72EC2">
        <w:trPr>
          <w:trHeight w:val="86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心电分析系统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用于测量、采集、显示、记录患者心电信号，供临床诊断。也可能具有对患者的心电信号进行形态和节律分析，提供自动诊断结论的功能。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心电信号采集模块和分析分离。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多导（缺省）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支持多个导联心电测量或分析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单导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支持单个导联心电测量或分析</w:t>
            </w:r>
          </w:p>
        </w:tc>
      </w:tr>
      <w:tr w:rsidR="00990B0A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静息（缺省）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预期用于患者静息状态下心电的测量或分析，也可以含运动。通常由主机、供电电源、心电电缆和心电电极组成。</w:t>
            </w:r>
          </w:p>
        </w:tc>
      </w:tr>
      <w:tr w:rsidR="00990B0A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运动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用于实时检测患者运动状态下的心电图变化，通常由主机、附件、运动单元组成。</w:t>
            </w:r>
          </w:p>
        </w:tc>
      </w:tr>
      <w:tr w:rsidR="00990B0A" w:rsidRPr="00780843" w:rsidTr="00E72EC2">
        <w:trPr>
          <w:trHeight w:val="86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动态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用于测量、采集、观察和存储动态心电图，供临床诊断。通常由主机、供电电源、心电电缆、心电电极、记录读取设备和动态心电分析软件组成。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3-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预期用途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成人（缺省）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预期用于成人，也可以用于小儿和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或新生儿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小儿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预期用于小儿，也可以用于新生儿</w:t>
            </w:r>
          </w:p>
        </w:tc>
      </w:tr>
      <w:tr w:rsidR="00990B0A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新生儿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预期仅用于新生儿</w:t>
            </w:r>
          </w:p>
        </w:tc>
      </w:tr>
      <w:tr w:rsidR="00990B0A" w:rsidRPr="00780843" w:rsidTr="00E72EC2">
        <w:trPr>
          <w:trHeight w:val="1440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心率变异分析仪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用于测量连续心动周期之间的时间变异数。可分析的心率变异性指标包括时域分析或频域分析指标两种。时域指标通常包含心动周期的标准差（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SDNN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），正常相邻心动周期差值的均方的平方根（</w:t>
            </w:r>
            <w:proofErr w:type="spellStart"/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rMSSD</w:t>
            </w:r>
            <w:proofErr w:type="spell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）、相邻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R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．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R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间期差值超过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50 </w:t>
            </w:r>
            <w:proofErr w:type="spellStart"/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ms</w:t>
            </w:r>
            <w:proofErr w:type="spell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的心搏数占总心搏数的百分比（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PNN50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）。</w:t>
            </w:r>
          </w:p>
        </w:tc>
      </w:tr>
      <w:tr w:rsidR="00990B0A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频域指标通常包含低频功率高频带（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HF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）、低频带（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LF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）、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极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低频（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VLF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）、超低频（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ULF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）</w:t>
            </w:r>
          </w:p>
        </w:tc>
      </w:tr>
      <w:tr w:rsidR="00990B0A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FB3C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体表希氏束电图设备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C633AA" w:rsidRDefault="00990B0A">
            <w:pPr>
              <w:widowControl/>
              <w:adjustRightInd w:val="0"/>
              <w:snapToGrid w:val="0"/>
              <w:spacing w:line="26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用于测量、采集、显示、记录患者心电信号，对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PR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间期心电活动进行测量、分析，获得心脏希氏束电图及其参数。</w:t>
            </w:r>
          </w:p>
        </w:tc>
      </w:tr>
      <w:tr w:rsidR="00457276" w:rsidRPr="00780843" w:rsidTr="00E72EC2">
        <w:trPr>
          <w:trHeight w:val="624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lastRenderedPageBreak/>
              <w:t>2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</w:tcPr>
          <w:p w:rsidR="00457276" w:rsidRPr="00457276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kern w:val="0"/>
                <w:szCs w:val="21"/>
              </w:rPr>
              <w:t>02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心脏电生理标测设备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457276" w:rsidRPr="00457276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976F6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57276" w:rsidRPr="00DC0CCD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电生理记录设备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通常由放大器（体表心电和心内心电）、计算机（含软件）、显示器、工作平台、隔离单元和连接线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缆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组成。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用于心脏电生理信号检查、血流动力等的监测。</w:t>
            </w:r>
          </w:p>
        </w:tc>
      </w:tr>
      <w:tr w:rsidR="00457276" w:rsidRPr="00780843" w:rsidTr="00E72EC2">
        <w:trPr>
          <w:trHeight w:val="62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457276" w:rsidRPr="00572935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  <w:highlight w:val="red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57276" w:rsidRPr="00DC0CCD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电生理标测设备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通常由定位单元、患者单元、电信号处理单元、工作站（含软件）、显示器、打印机、仪器车、操作台、连接线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缆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组成。由操作台、计算机（含软件）、打印机、显示器、隔离电源、生物信号前置放大器（含软件）及连接线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缆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组成。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用于实时构建心脏电兴奋传导的三维图形，采集和分析心脏电活动，描记心脏活动时人体体表心电图、心腔内的心电波形，以供心脏电生理标测及定位等临床诊断或电生理研究用。</w:t>
            </w:r>
          </w:p>
        </w:tc>
      </w:tr>
      <w:tr w:rsidR="00457276" w:rsidRPr="00780843" w:rsidTr="00E72EC2">
        <w:trPr>
          <w:trHeight w:val="62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</w:tcPr>
          <w:p w:rsidR="00457276" w:rsidRPr="00572935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  <w:highlight w:val="red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1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-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技术特征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57276" w:rsidRPr="00DC0CCD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C0CCD">
              <w:rPr>
                <w:rFonts w:ascii="Times New Roman" w:eastAsiaTheme="minorEastAsia" w:hAnsiTheme="minorEastAsia"/>
                <w:kern w:val="0"/>
                <w:szCs w:val="21"/>
              </w:rPr>
              <w:t>多道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DC0CCD">
              <w:rPr>
                <w:rFonts w:ascii="Times New Roman" w:eastAsiaTheme="minorEastAsia" w:hAnsiTheme="minorEastAsia"/>
                <w:kern w:val="0"/>
                <w:szCs w:val="21"/>
              </w:rPr>
              <w:t>多参数通道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，如体表心电，心内心电，血流动力等参数</w:t>
            </w:r>
            <w:r w:rsidRPr="00DC0CCD">
              <w:rPr>
                <w:rFonts w:ascii="Times New Roman" w:eastAsiaTheme="minorEastAsia" w:hAnsiTheme="minorEastAsia"/>
                <w:kern w:val="0"/>
                <w:szCs w:val="21"/>
              </w:rPr>
              <w:t>。</w:t>
            </w:r>
          </w:p>
        </w:tc>
      </w:tr>
      <w:tr w:rsidR="00457276" w:rsidRPr="00780843" w:rsidTr="00E72EC2">
        <w:trPr>
          <w:trHeight w:val="62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457276" w:rsidRPr="00572935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  <w:highlight w:val="red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57276" w:rsidRPr="00DC0CCD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C0CCD">
              <w:rPr>
                <w:rFonts w:ascii="Times New Roman" w:eastAsiaTheme="minorEastAsia" w:hAnsi="Times New Roman" w:hint="eastAsia"/>
                <w:kern w:val="0"/>
                <w:szCs w:val="21"/>
              </w:rPr>
              <w:t>导航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可配合电生理导管实时定位显示。</w:t>
            </w:r>
          </w:p>
        </w:tc>
      </w:tr>
      <w:tr w:rsidR="00457276" w:rsidRPr="00780843" w:rsidTr="00E72EC2">
        <w:trPr>
          <w:trHeight w:val="62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457276" w:rsidRPr="00572935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  <w:highlight w:val="red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57276" w:rsidRPr="00DC0CCD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DC0CCD">
              <w:rPr>
                <w:rFonts w:ascii="Times New Roman" w:eastAsiaTheme="minorEastAsia" w:hAnsi="Times New Roman" w:hint="eastAsia"/>
                <w:kern w:val="0"/>
                <w:szCs w:val="21"/>
              </w:rPr>
              <w:t>三维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可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实时构建心脏电兴奋传导的三维图形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，供电生理检查或治疗。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kern w:val="0"/>
                <w:szCs w:val="21"/>
              </w:rPr>
              <w:t>03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无创血压测量设备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无创血压计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通过阻塞袖带、传感器、充气泵，采用示波法、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柯式音法或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类似的无创血压间接测量原理进行血压测量的电子设备。</w:t>
            </w:r>
          </w:p>
        </w:tc>
      </w:tr>
      <w:tr w:rsidR="00457276" w:rsidRPr="00780843" w:rsidTr="00E72EC2">
        <w:trPr>
          <w:trHeight w:val="1460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 xml:space="preserve"> 1-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结构特点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电子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通过电路测量并显示血压值</w:t>
            </w:r>
          </w:p>
          <w:p w:rsidR="00E27788" w:rsidRDefault="00E27788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 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预期用途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非动态（缺省）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测量时被测者静止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动态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动态和连续地自动测量患者血压。设备由患者携带或佩戴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运动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用于在运动状态下患者血压的测量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 3-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自动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自动充气并自动计算血压值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半自动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人工打气，自动计算血压值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手动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人工打气，人工读出血压值</w:t>
            </w:r>
          </w:p>
        </w:tc>
      </w:tr>
      <w:tr w:rsidR="00457276" w:rsidRPr="00780843" w:rsidTr="00E72EC2">
        <w:trPr>
          <w:trHeight w:val="586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4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kern w:val="0"/>
                <w:szCs w:val="21"/>
              </w:rPr>
              <w:t>04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体温测量设备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457276" w:rsidRPr="00572935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体温计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用于临床测量患者体温。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玻璃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通常由玻璃管、感温泡、汞或其他感温液体和刻度尺标组成。采用汞或其他液体的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lastRenderedPageBreak/>
              <w:t>热胀冷缩原理测量温度。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电子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通常由热电偶或其他接触式测温传感器、显示单元，供电电路，测量电路组成。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3-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部位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耳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用于测量耳腔温度的体温计。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额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测量额温的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体温计。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5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05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脉搏血氧测量设备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脉搏血氧仪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572935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用于临床测量患者的脉搏血氧饱和度。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结构特点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指夹式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指主机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和指夹式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传感器是一体的。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手持式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由手持式主机和脉搏血氧传感器组成，脉搏血氧传感器可以是透射式，也可能式反射式。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腕式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腕式主机和脉搏血氧传感器组成的，脉搏血氧传感器可以是透射式，也可能式反射式。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透射式（缺省）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光源需透过人体末端组织，由光学传感器感知透射后的光着强度来估算血氧饱和度。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反射式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光源照射人体末端组织，由光学传感器感知人体反射后的光着强度来估算血氧饱和度。</w:t>
            </w:r>
          </w:p>
        </w:tc>
      </w:tr>
      <w:tr w:rsidR="00457276" w:rsidRPr="00780843" w:rsidTr="00E72EC2">
        <w:trPr>
          <w:trHeight w:val="1440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6</w:t>
            </w:r>
          </w:p>
        </w:tc>
        <w:tc>
          <w:tcPr>
            <w:tcW w:w="1109" w:type="dxa"/>
            <w:vMerge w:val="restart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06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生理参数诱发诊断设备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脑电图机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通常由脑电电极、脑电导线、放大器、显示单元、主机等部分组成。用于脑电信号的提取、放大、滤波、记录、分析、回放等功能。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用于对患者精神性疾病和脑部实质性病变的分析诊断、脑部功能状态评估。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静态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(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缺省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)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测量时患者保持静态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动态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用于测量、采集、观察和存储动态脑电图，供临床诊断。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2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诱发电位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脑电信号是由刺激器引发的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-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适用范围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E75756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双频指数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测量患者的双频指数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E75756" w:rsidRDefault="00457276" w:rsidP="00457276">
            <w:pPr>
              <w:keepNext/>
              <w:keepLines/>
              <w:widowControl/>
              <w:adjustRightInd w:val="0"/>
              <w:snapToGrid w:val="0"/>
              <w:spacing w:before="260" w:after="260"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麻醉深度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测量患者的麻醉深度</w:t>
            </w:r>
          </w:p>
        </w:tc>
      </w:tr>
      <w:tr w:rsidR="00457276" w:rsidRPr="00780843" w:rsidTr="00E72EC2">
        <w:trPr>
          <w:trHeight w:val="1152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肌电图机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通常由放大器与监听器、扫描器、刺激器、计数器、显示器和电源部分组成。通过电极将受刺激后体表不同部位的电信号检测出来，再用放大器加以放大，并用记录器描记下来。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用于记录肌肉静止或收缩时的电活动和其他生理活动。</w:t>
            </w:r>
          </w:p>
        </w:tc>
      </w:tr>
      <w:tr w:rsidR="00457276" w:rsidRPr="00780843" w:rsidTr="00E72EC2">
        <w:trPr>
          <w:trHeight w:val="1152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 xml:space="preserve"> 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诱发电位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肌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电信号是由刺激器引发的</w:t>
            </w:r>
          </w:p>
        </w:tc>
      </w:tr>
      <w:tr w:rsidR="00457276" w:rsidRPr="00780843" w:rsidTr="00E72EC2">
        <w:trPr>
          <w:trHeight w:val="172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3F7067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诱发诊断设备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3F7067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通常由主机、刺激器、传感器与附件组成。给人体部位适宜刺激，记录人体相应生理响应。所涉及的刺激可以是人体感官刺激，也可以是其它光学、声学、电学、机械刺激。相关生理响应可以是神经电学响应，肌肉运动加速度响应，也可以是医学影像学相关响应。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除功能</w:t>
            </w:r>
            <w:proofErr w:type="gramEnd"/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仅为肌电、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脑电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的设备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）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br/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用于对生理响应通路的评价。</w:t>
            </w:r>
          </w:p>
        </w:tc>
      </w:tr>
      <w:tr w:rsidR="00457276" w:rsidRPr="00780843" w:rsidTr="00E72EC2">
        <w:trPr>
          <w:trHeight w:val="172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诱发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测量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设备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通常由主机、刺激器、传感器与附件组成。给人体部位适宜刺激，记录人体相应生理响应。所涉及的刺激可以是人体感官刺激，也可以是其它光学、声学、电学、机械刺激。相关生理响应可以是神经电学响应，肌肉运动加速度响应，也可以是医学影像学相关响应。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（</w:t>
            </w:r>
            <w:proofErr w:type="gramStart"/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除功能</w:t>
            </w:r>
            <w:proofErr w:type="gramEnd"/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仅为肌电、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脑电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的设备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）</w:t>
            </w:r>
          </w:p>
        </w:tc>
      </w:tr>
      <w:tr w:rsidR="00457276" w:rsidRPr="00780843" w:rsidTr="00E72EC2">
        <w:trPr>
          <w:trHeight w:val="1440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7</w:t>
            </w:r>
          </w:p>
        </w:tc>
        <w:tc>
          <w:tcPr>
            <w:tcW w:w="1109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07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血管硬度测量设备</w:t>
            </w:r>
          </w:p>
        </w:tc>
        <w:tc>
          <w:tcPr>
            <w:tcW w:w="1708" w:type="dxa"/>
            <w:shd w:val="clear" w:color="auto" w:fill="auto"/>
            <w:noWrap/>
            <w:vAlign w:val="center"/>
            <w:hideMark/>
          </w:tcPr>
          <w:p w:rsidR="00E27788" w:rsidRDefault="00457276" w:rsidP="00E2274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血管硬度测量仪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b/>
                <w:bCs/>
                <w:kern w:val="0"/>
                <w:sz w:val="32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用于测量舒张压、收缩压和平均压，同时测量动脉在压力改变时的脉动波形，分析得到动脉的弹性情况及动脉硬化程度。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8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08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无创血流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分析设备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心输出量测量仪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用于临床监测和显示患者心排出量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、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阻抗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等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proofErr w:type="gramStart"/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技术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忒单</w:t>
            </w:r>
            <w:proofErr w:type="gramEnd"/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无创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利用阻抗法等无</w:t>
            </w: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创方法</w:t>
            </w:r>
            <w:proofErr w:type="gramEnd"/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测量。</w:t>
            </w:r>
          </w:p>
        </w:tc>
      </w:tr>
      <w:tr w:rsidR="00457276" w:rsidRPr="00780843" w:rsidTr="00E72EC2">
        <w:trPr>
          <w:trHeight w:val="58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有创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E27788" w:rsidRDefault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b/>
                <w:kern w:val="0"/>
                <w:szCs w:val="21"/>
              </w:rPr>
            </w:pPr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利用热稀释法等有</w:t>
            </w:r>
            <w:proofErr w:type="gramStart"/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创方法</w:t>
            </w:r>
            <w:proofErr w:type="gramEnd"/>
            <w:r>
              <w:rPr>
                <w:rFonts w:ascii="Times New Roman" w:eastAsiaTheme="minorEastAsia" w:hAnsi="Times New Roman" w:hint="eastAsia"/>
                <w:kern w:val="0"/>
                <w:szCs w:val="21"/>
              </w:rPr>
              <w:t>测量。</w:t>
            </w:r>
          </w:p>
        </w:tc>
      </w:tr>
      <w:tr w:rsidR="00457276" w:rsidRPr="00780843" w:rsidTr="00E72EC2">
        <w:trPr>
          <w:trHeight w:val="84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血</w:t>
            </w:r>
            <w:proofErr w:type="gramStart"/>
            <w:r>
              <w:rPr>
                <w:rFonts w:ascii="Times New Roman" w:eastAsiaTheme="minorEastAsia" w:hAnsiTheme="minorEastAsia"/>
                <w:kern w:val="0"/>
                <w:szCs w:val="21"/>
              </w:rPr>
              <w:t>流图仪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用于通过测量人体脑部、躯干和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肢体电阻抗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变化，分析人体各部位血流供应及血管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壁状态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状况。</w:t>
            </w:r>
          </w:p>
        </w:tc>
      </w:tr>
      <w:tr w:rsidR="00745B0B" w:rsidRPr="00780843" w:rsidTr="00E72EC2">
        <w:trPr>
          <w:trHeight w:val="679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使用部位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745B0B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用于脑部。</w:t>
            </w:r>
          </w:p>
        </w:tc>
      </w:tr>
      <w:tr w:rsidR="00745B0B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肢体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用于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躯干和肢体</w:t>
            </w: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阻抗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应用数字阻抗血流图检测系统。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单道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应用单道测量。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976F63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血流动力学检测仪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用于血液动力学参数的测量。通常通过分析人体部位热稀释过程与脉搏波形轮廓，计算血液动力学参数。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无创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用于无创检测。</w:t>
            </w:r>
          </w:p>
        </w:tc>
      </w:tr>
      <w:tr w:rsidR="00745B0B" w:rsidRPr="00780843" w:rsidTr="00E72EC2">
        <w:trPr>
          <w:trHeight w:val="58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使用部位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脑血管</w:t>
            </w:r>
          </w:p>
          <w:p w:rsidR="00745B0B" w:rsidRPr="00780843" w:rsidRDefault="00745B0B" w:rsidP="00457276">
            <w:pPr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用于脑血管。</w:t>
            </w:r>
          </w:p>
          <w:p w:rsidR="00745B0B" w:rsidRPr="00780843" w:rsidRDefault="00745B0B" w:rsidP="00457276">
            <w:pPr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745B0B" w:rsidRPr="00780843" w:rsidTr="00E72EC2">
        <w:trPr>
          <w:trHeight w:val="586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颈动脉</w:t>
            </w:r>
          </w:p>
          <w:p w:rsidR="00745B0B" w:rsidRPr="00780843" w:rsidRDefault="00745B0B" w:rsidP="00457276">
            <w:pPr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用于颈动脉。</w:t>
            </w:r>
          </w:p>
          <w:p w:rsidR="00745B0B" w:rsidRPr="00780843" w:rsidRDefault="00745B0B" w:rsidP="00457276">
            <w:pPr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</w:tr>
      <w:tr w:rsidR="00457276" w:rsidRPr="00780843" w:rsidTr="00E72EC2">
        <w:trPr>
          <w:trHeight w:val="564"/>
          <w:jc w:val="center"/>
        </w:trPr>
        <w:tc>
          <w:tcPr>
            <w:tcW w:w="652" w:type="dxa"/>
            <w:vMerge w:val="restart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9</w:t>
            </w:r>
          </w:p>
        </w:tc>
        <w:tc>
          <w:tcPr>
            <w:tcW w:w="1109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09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体表色素测量设备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色素测量仪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45B0B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用于测量新生儿在光疗前、光疗期间及光疗后的血清胆红素水平</w:t>
            </w:r>
          </w:p>
        </w:tc>
      </w:tr>
      <w:tr w:rsidR="00457276" w:rsidRPr="00780843" w:rsidTr="00E72EC2">
        <w:trPr>
          <w:trHeight w:val="564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预期用途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黄疸检测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745B0B" w:rsidRPr="00780843" w:rsidRDefault="00745B0B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kern w:val="0"/>
                <w:szCs w:val="21"/>
              </w:rPr>
              <w:t>用于</w:t>
            </w:r>
            <w:r w:rsidRPr="00745B0B">
              <w:rPr>
                <w:rFonts w:ascii="Times New Roman" w:eastAsiaTheme="minorEastAsia" w:hAnsi="Times New Roman" w:hint="eastAsia"/>
                <w:kern w:val="0"/>
                <w:szCs w:val="21"/>
              </w:rPr>
              <w:t>黄疸的测量。</w:t>
            </w:r>
          </w:p>
        </w:tc>
      </w:tr>
      <w:tr w:rsidR="00457276" w:rsidRPr="00780843" w:rsidTr="00E72EC2">
        <w:trPr>
          <w:trHeight w:val="288"/>
          <w:jc w:val="center"/>
        </w:trPr>
        <w:tc>
          <w:tcPr>
            <w:tcW w:w="652" w:type="dxa"/>
            <w:vMerge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09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708" w:type="dxa"/>
            <w:vMerge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色素浓度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用于对循环功能及肝功能的检查</w:t>
            </w:r>
          </w:p>
        </w:tc>
      </w:tr>
      <w:tr w:rsidR="00457276" w:rsidRPr="00780843" w:rsidTr="00E72EC2">
        <w:trPr>
          <w:trHeight w:val="86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10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10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电导分析仪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电导分析仪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用于对皮肤施加特定的低电压，使电极与皮肤间产生电化学反应，形成电流，通过分析电流的变化规律，为临床疾病诊断提供依据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11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11</w:t>
            </w:r>
            <w:proofErr w:type="gramStart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鼻</w:t>
            </w:r>
            <w:proofErr w:type="gramEnd"/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阻力测量设备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鼻阻力测量仪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用于通过检测鼻腔气体流动参数，分析鼻腔气道阻力</w:t>
            </w:r>
          </w:p>
        </w:tc>
      </w:tr>
      <w:tr w:rsidR="00457276" w:rsidRPr="00780843" w:rsidTr="00E72EC2">
        <w:trPr>
          <w:trHeight w:val="864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12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12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血管内皮功能测试设备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血管内皮功能测试仪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用于血管内皮功能的评价，通过机械、药物方式对血流量进行改变，激发血管内皮对血管容积的生理影响，通过测量血管容积变化所导致的物理参数，反应血管内皮功能。</w:t>
            </w:r>
          </w:p>
        </w:tc>
      </w:tr>
      <w:tr w:rsidR="00457276" w:rsidRPr="00780843" w:rsidTr="00E72EC2">
        <w:trPr>
          <w:trHeight w:val="576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13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13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脑磁图设备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脑磁图仪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用于非介入探测颅内活动神经产生的微弱磁场，分析颅内活动神经源的特性和位置。</w:t>
            </w:r>
          </w:p>
        </w:tc>
      </w:tr>
      <w:tr w:rsidR="00457276" w:rsidRPr="00780843" w:rsidTr="00E72EC2">
        <w:trPr>
          <w:trHeight w:val="1152"/>
          <w:jc w:val="center"/>
        </w:trPr>
        <w:tc>
          <w:tcPr>
            <w:tcW w:w="652" w:type="dxa"/>
            <w:shd w:val="clear" w:color="auto" w:fill="auto"/>
            <w:vAlign w:val="center"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14</w:t>
            </w:r>
          </w:p>
        </w:tc>
        <w:tc>
          <w:tcPr>
            <w:tcW w:w="1109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14</w:t>
            </w: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有创颅内压设备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颅内压监测仪</w:t>
            </w:r>
          </w:p>
        </w:tc>
        <w:tc>
          <w:tcPr>
            <w:tcW w:w="4088" w:type="dxa"/>
            <w:shd w:val="clear" w:color="auto" w:fill="auto"/>
            <w:noWrap/>
            <w:vAlign w:val="center"/>
            <w:hideMark/>
          </w:tcPr>
          <w:p w:rsidR="00457276" w:rsidRPr="00780843" w:rsidRDefault="00457276" w:rsidP="00457276">
            <w:pPr>
              <w:widowControl/>
              <w:adjustRightInd w:val="0"/>
              <w:snapToGrid w:val="0"/>
              <w:spacing w:line="280" w:lineRule="exact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kern w:val="0"/>
                <w:szCs w:val="21"/>
              </w:rPr>
              <w:t>用于连续测量颅脑内压力</w:t>
            </w:r>
          </w:p>
        </w:tc>
      </w:tr>
    </w:tbl>
    <w:p w:rsidR="00FB3C63" w:rsidRDefault="00FB3C63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rPr>
          <w:rFonts w:ascii="黑体" w:eastAsia="黑体" w:hAnsi="黑体"/>
          <w:sz w:val="32"/>
          <w:szCs w:val="32"/>
        </w:rPr>
      </w:pPr>
    </w:p>
    <w:p w:rsidR="00FB3C63" w:rsidRDefault="00FB3C63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51CB4" w:rsidRDefault="00551CB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5B169D" w:rsidRDefault="005B169D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E96539" w:rsidRDefault="00E96539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/>
          <w:sz w:val="32"/>
          <w:szCs w:val="32"/>
        </w:rPr>
        <w:t>4.</w:t>
      </w:r>
      <w:r w:rsidR="00990B0A" w:rsidRPr="00990B0A">
        <w:rPr>
          <w:rFonts w:ascii="黑体" w:eastAsia="黑体" w:hAnsi="黑体" w:hint="eastAsia"/>
          <w:sz w:val="32"/>
          <w:szCs w:val="32"/>
        </w:rPr>
        <w:t>监护设备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57"/>
        <w:gridCol w:w="1660"/>
        <w:gridCol w:w="1406"/>
        <w:gridCol w:w="4088"/>
      </w:tblGrid>
      <w:tr w:rsidR="00990B0A" w:rsidRPr="00780843" w:rsidTr="005B169D">
        <w:trPr>
          <w:trHeight w:val="550"/>
        </w:trPr>
        <w:tc>
          <w:tcPr>
            <w:tcW w:w="652" w:type="dxa"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57" w:type="dxa"/>
            <w:shd w:val="clear" w:color="auto" w:fill="auto"/>
            <w:noWrap/>
            <w:vAlign w:val="center"/>
          </w:tcPr>
          <w:p w:rsidR="00990B0A" w:rsidRPr="00780843" w:rsidRDefault="00F75DA9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990B0A" w:rsidRPr="00780843" w:rsidRDefault="00F75DA9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990B0A" w:rsidRPr="00780843" w:rsidRDefault="00F75DA9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990B0A" w:rsidRPr="00780843" w:rsidTr="005B169D">
        <w:trPr>
          <w:trHeight w:val="864"/>
        </w:trPr>
        <w:tc>
          <w:tcPr>
            <w:tcW w:w="652" w:type="dxa"/>
            <w:vMerge w:val="restart"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noWrap/>
            <w:vAlign w:val="center"/>
            <w:hideMark/>
          </w:tcPr>
          <w:p w:rsidR="00E27788" w:rsidRDefault="00990B0A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01</w:t>
            </w:r>
            <w:r w:rsidR="00976F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病人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监护设备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监护仪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用于对患者的一个或多个生理参数进行测量和监护</w:t>
            </w:r>
          </w:p>
        </w:tc>
      </w:tr>
      <w:tr w:rsidR="00990B0A" w:rsidRPr="00780843" w:rsidTr="005B169D">
        <w:trPr>
          <w:trHeight w:val="288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90B0A" w:rsidRPr="00D33067" w:rsidRDefault="00976F63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适用范围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D33067" w:rsidRDefault="00976F63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病人（缺省）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D33067" w:rsidRDefault="00976F63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使用对象是患者：成人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小儿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/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新生儿</w:t>
            </w:r>
          </w:p>
        </w:tc>
      </w:tr>
      <w:tr w:rsidR="00990B0A" w:rsidRPr="00780843" w:rsidTr="005B169D">
        <w:trPr>
          <w:trHeight w:val="288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990B0A" w:rsidRPr="00D33067" w:rsidRDefault="00990B0A" w:rsidP="00780843">
            <w:pPr>
              <w:keepNext/>
              <w:keepLines/>
              <w:widowControl/>
              <w:spacing w:before="260" w:after="260" w:line="416" w:lineRule="auto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胎儿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D33067" w:rsidRPr="00D33067" w:rsidRDefault="00976F63" w:rsidP="00D33067">
            <w:pPr>
              <w:widowControl/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适用对象是胎儿，目的是对胎儿进行监护。</w:t>
            </w:r>
          </w:p>
          <w:p w:rsidR="00990B0A" w:rsidRPr="00D33067" w:rsidRDefault="00976F63" w:rsidP="00D33067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可以监测孕妇的部分生理参数，但这种监测的目的是为了间接地监护胎儿</w:t>
            </w:r>
          </w:p>
        </w:tc>
      </w:tr>
      <w:tr w:rsidR="00990B0A" w:rsidRPr="00780843" w:rsidTr="005B169D">
        <w:trPr>
          <w:trHeight w:val="288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2-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多参数（缺省）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对多个生理参数进行测量和监护</w:t>
            </w:r>
          </w:p>
        </w:tc>
      </w:tr>
      <w:tr w:rsidR="00D072B8" w:rsidRPr="00780843" w:rsidTr="005B169D">
        <w:trPr>
          <w:trHeight w:val="574"/>
        </w:trPr>
        <w:tc>
          <w:tcPr>
            <w:tcW w:w="652" w:type="dxa"/>
            <w:vMerge/>
            <w:vAlign w:val="center"/>
          </w:tcPr>
          <w:p w:rsidR="00D072B8" w:rsidRPr="00780843" w:rsidRDefault="00D072B8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D072B8" w:rsidRPr="00780843" w:rsidRDefault="00D072B8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D072B8" w:rsidRPr="00780843" w:rsidRDefault="00D072B8" w:rsidP="00780843">
            <w:pPr>
              <w:widowControl/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D072B8" w:rsidRPr="00780843" w:rsidRDefault="00D072B8" w:rsidP="00780843">
            <w:pP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单一参数名称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72B8" w:rsidRPr="00780843" w:rsidRDefault="00D072B8" w:rsidP="00780843">
            <w:pP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用于单一参数的测量，如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颅内压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脉搏血氧饱和度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、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动态血压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、</w:t>
            </w:r>
            <w:r w:rsidR="00976F63" w:rsidRPr="00976F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呼吸气体</w:t>
            </w:r>
            <w:r w:rsidR="00976F63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等。</w:t>
            </w:r>
          </w:p>
        </w:tc>
      </w:tr>
      <w:tr w:rsidR="00990B0A" w:rsidRPr="00780843" w:rsidTr="005B169D">
        <w:trPr>
          <w:trHeight w:val="288"/>
        </w:trPr>
        <w:tc>
          <w:tcPr>
            <w:tcW w:w="652" w:type="dxa"/>
            <w:vMerge w:val="restart"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02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神经监护设备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神经监护仪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用于手术过程中对于患者的神经进行监护。</w:t>
            </w:r>
          </w:p>
        </w:tc>
      </w:tr>
      <w:tr w:rsidR="00990B0A" w:rsidRPr="00780843" w:rsidTr="005B169D">
        <w:trPr>
          <w:trHeight w:val="576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78084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电学刺激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通常由主机、放大器和刺激器组成。通过电学方式刺激神经并接收反馈信息。</w:t>
            </w:r>
          </w:p>
        </w:tc>
      </w:tr>
      <w:tr w:rsidR="00990B0A" w:rsidRPr="00780843" w:rsidTr="005B169D">
        <w:trPr>
          <w:trHeight w:val="576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视觉刺激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通常由主机、放大器和刺激器组成。通过视觉方式刺激神经并接收反馈信息。</w:t>
            </w:r>
          </w:p>
        </w:tc>
      </w:tr>
      <w:tr w:rsidR="00990B0A" w:rsidRPr="00780843" w:rsidTr="005B169D">
        <w:trPr>
          <w:trHeight w:val="576"/>
        </w:trPr>
        <w:tc>
          <w:tcPr>
            <w:tcW w:w="652" w:type="dxa"/>
            <w:vMerge/>
            <w:vAlign w:val="center"/>
          </w:tcPr>
          <w:p w:rsidR="00990B0A" w:rsidRPr="00780843" w:rsidRDefault="00990B0A" w:rsidP="0078084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听觉刺激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990B0A" w:rsidRPr="00780843" w:rsidRDefault="00990B0A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通常由主机、放大器和刺激器组成。通过听觉方式刺激神经并接收反馈信息。</w:t>
            </w:r>
          </w:p>
        </w:tc>
      </w:tr>
      <w:tr w:rsidR="006424B1" w:rsidRPr="00780843" w:rsidTr="005B169D">
        <w:trPr>
          <w:trHeight w:val="576"/>
        </w:trPr>
        <w:tc>
          <w:tcPr>
            <w:tcW w:w="652" w:type="dxa"/>
            <w:vAlign w:val="center"/>
          </w:tcPr>
          <w:p w:rsidR="006424B1" w:rsidRPr="00780843" w:rsidRDefault="006424B1" w:rsidP="0078084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780843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="Times New Roman"/>
                <w:kern w:val="0"/>
                <w:szCs w:val="21"/>
              </w:rPr>
              <w:t>03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动态血糖</w:t>
            </w:r>
            <w:r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葡萄糖监测设备</w:t>
            </w:r>
          </w:p>
        </w:tc>
        <w:tc>
          <w:tcPr>
            <w:tcW w:w="1660" w:type="dxa"/>
            <w:shd w:val="clear" w:color="auto" w:fill="auto"/>
            <w:noWrap/>
            <w:vAlign w:val="center"/>
            <w:hideMark/>
          </w:tcPr>
          <w:p w:rsidR="006424B1" w:rsidRPr="00D072B8" w:rsidRDefault="00976F63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6424B1" w:rsidRPr="00D072B8" w:rsidRDefault="00976F63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976F63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动态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葡萄糖监测系统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6424B1" w:rsidRPr="00780843" w:rsidRDefault="006424B1" w:rsidP="0078084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78084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以电化学为基本原理，通过微创传感器手段，检测组织液中葡萄糖浓度</w:t>
            </w:r>
          </w:p>
        </w:tc>
      </w:tr>
    </w:tbl>
    <w:p w:rsidR="00C220C3" w:rsidRDefault="00C220C3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</w:p>
    <w:p w:rsidR="00A90C74" w:rsidRDefault="00A90C7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</w:t>
      </w:r>
      <w:r w:rsidR="00E96539">
        <w:rPr>
          <w:rFonts w:ascii="黑体" w:eastAsia="黑体" w:hAnsi="黑体"/>
          <w:sz w:val="32"/>
          <w:szCs w:val="32"/>
        </w:rPr>
        <w:t>5</w:t>
      </w:r>
      <w:r>
        <w:rPr>
          <w:rFonts w:ascii="黑体" w:eastAsia="黑体" w:hAnsi="黑体"/>
          <w:sz w:val="32"/>
          <w:szCs w:val="32"/>
        </w:rPr>
        <w:t>.</w:t>
      </w:r>
      <w:r w:rsidR="007842B6" w:rsidRPr="007842B6">
        <w:rPr>
          <w:rFonts w:ascii="黑体" w:eastAsia="黑体" w:hAnsi="黑体"/>
          <w:sz w:val="32"/>
          <w:szCs w:val="32"/>
        </w:rPr>
        <w:t>电声学测量、分析设备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251"/>
        <w:gridCol w:w="1566"/>
        <w:gridCol w:w="1406"/>
        <w:gridCol w:w="4088"/>
      </w:tblGrid>
      <w:tr w:rsidR="00A90C74" w:rsidRPr="00FB3C63" w:rsidTr="005B169D">
        <w:trPr>
          <w:trHeight w:val="609"/>
          <w:jc w:val="center"/>
        </w:trPr>
        <w:tc>
          <w:tcPr>
            <w:tcW w:w="652" w:type="dxa"/>
            <w:vAlign w:val="center"/>
          </w:tcPr>
          <w:p w:rsidR="00A90C74" w:rsidRPr="00FB3C63" w:rsidRDefault="00A90C74" w:rsidP="00FB3C63">
            <w:pPr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251" w:type="dxa"/>
            <w:vAlign w:val="center"/>
          </w:tcPr>
          <w:p w:rsidR="00A90C74" w:rsidRPr="00FB3C63" w:rsidRDefault="00F75DA9" w:rsidP="00FB3C63">
            <w:pPr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566" w:type="dxa"/>
            <w:vAlign w:val="center"/>
          </w:tcPr>
          <w:p w:rsidR="00A90C74" w:rsidRPr="00FB3C63" w:rsidRDefault="00F75DA9" w:rsidP="00FB3C63">
            <w:pPr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vAlign w:val="center"/>
          </w:tcPr>
          <w:p w:rsidR="00A90C74" w:rsidRPr="00FB3C63" w:rsidRDefault="00A90C74" w:rsidP="00FB3C63">
            <w:pPr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vAlign w:val="center"/>
          </w:tcPr>
          <w:p w:rsidR="00A90C74" w:rsidRPr="00FB3C63" w:rsidRDefault="00F75DA9" w:rsidP="00FB3C63">
            <w:pPr>
              <w:spacing w:line="260" w:lineRule="exact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5E3FCC" w:rsidRPr="00FB3C63" w:rsidTr="005B169D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51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01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听力计</w:t>
            </w:r>
          </w:p>
        </w:tc>
        <w:tc>
          <w:tcPr>
            <w:tcW w:w="156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听力计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人耳听力损失的检测</w:t>
            </w:r>
          </w:p>
        </w:tc>
      </w:tr>
      <w:tr w:rsidR="005E3FCC" w:rsidRPr="00FB3C63" w:rsidTr="005B169D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51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02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电声门图仪</w:t>
            </w:r>
          </w:p>
        </w:tc>
        <w:tc>
          <w:tcPr>
            <w:tcW w:w="156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电声门图仪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用于嗓音、</w:t>
            </w:r>
            <w:proofErr w:type="gramStart"/>
            <w:r w:rsidRPr="00FB3C63">
              <w:rPr>
                <w:rFonts w:ascii="Times New Roman" w:eastAsiaTheme="minorEastAsia" w:hAnsiTheme="minorEastAsia"/>
                <w:szCs w:val="21"/>
              </w:rPr>
              <w:t>喉电声门图</w:t>
            </w:r>
            <w:proofErr w:type="gramEnd"/>
            <w:r w:rsidRPr="00FB3C63">
              <w:rPr>
                <w:rFonts w:ascii="Times New Roman" w:eastAsiaTheme="minorEastAsia" w:hAnsiTheme="minorEastAsia"/>
                <w:szCs w:val="21"/>
              </w:rPr>
              <w:t>信号的采样测试</w:t>
            </w:r>
          </w:p>
        </w:tc>
      </w:tr>
      <w:tr w:rsidR="005E3FCC" w:rsidRPr="00FB3C63" w:rsidTr="005B169D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51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03</w:t>
            </w:r>
            <w:proofErr w:type="gramStart"/>
            <w:r w:rsidRPr="00FB3C63">
              <w:rPr>
                <w:rFonts w:ascii="Times New Roman" w:eastAsiaTheme="minorEastAsia" w:hAnsiTheme="minorEastAsia"/>
                <w:szCs w:val="21"/>
              </w:rPr>
              <w:t>耳声发射</w:t>
            </w:r>
            <w:proofErr w:type="gramEnd"/>
            <w:r w:rsidRPr="00FB3C63">
              <w:rPr>
                <w:rFonts w:ascii="Times New Roman" w:eastAsiaTheme="minorEastAsia" w:hAnsiTheme="minorEastAsia"/>
                <w:szCs w:val="21"/>
              </w:rPr>
              <w:t>仪</w:t>
            </w:r>
          </w:p>
        </w:tc>
        <w:tc>
          <w:tcPr>
            <w:tcW w:w="156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proofErr w:type="gramStart"/>
            <w:r w:rsidRPr="00FB3C63">
              <w:rPr>
                <w:rFonts w:ascii="Times New Roman" w:eastAsiaTheme="minorEastAsia" w:hAnsiTheme="minorEastAsia"/>
                <w:szCs w:val="21"/>
              </w:rPr>
              <w:t>耳声发射</w:t>
            </w:r>
            <w:proofErr w:type="gramEnd"/>
            <w:r w:rsidRPr="00FB3C63">
              <w:rPr>
                <w:rFonts w:ascii="Times New Roman" w:eastAsiaTheme="minorEastAsia" w:hAnsiTheme="minorEastAsia"/>
                <w:szCs w:val="21"/>
              </w:rPr>
              <w:t>仪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用于畸变</w:t>
            </w:r>
            <w:proofErr w:type="gramStart"/>
            <w:r w:rsidRPr="00FB3C63">
              <w:rPr>
                <w:rFonts w:ascii="Times New Roman" w:eastAsiaTheme="minorEastAsia" w:hAnsiTheme="minorEastAsia"/>
                <w:szCs w:val="21"/>
              </w:rPr>
              <w:t>产物耳声发射</w:t>
            </w:r>
            <w:proofErr w:type="gramEnd"/>
            <w:r w:rsidRPr="00FB3C63">
              <w:rPr>
                <w:rFonts w:ascii="Times New Roman" w:eastAsiaTheme="minorEastAsia" w:hAnsiTheme="minorEastAsia"/>
                <w:szCs w:val="21"/>
              </w:rPr>
              <w:t>（</w:t>
            </w:r>
            <w:r w:rsidRPr="00FB3C63">
              <w:rPr>
                <w:rFonts w:ascii="Times New Roman" w:eastAsiaTheme="minorEastAsia" w:hAnsi="Times New Roman"/>
                <w:szCs w:val="21"/>
              </w:rPr>
              <w:t>DPOAE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）和瞬态诱发</w:t>
            </w:r>
            <w:proofErr w:type="gramStart"/>
            <w:r w:rsidRPr="00FB3C63">
              <w:rPr>
                <w:rFonts w:ascii="Times New Roman" w:eastAsiaTheme="minorEastAsia" w:hAnsiTheme="minorEastAsia"/>
                <w:szCs w:val="21"/>
              </w:rPr>
              <w:t>性耳声</w:t>
            </w:r>
            <w:proofErr w:type="gramEnd"/>
            <w:r w:rsidRPr="00FB3C63">
              <w:rPr>
                <w:rFonts w:ascii="Times New Roman" w:eastAsiaTheme="minorEastAsia" w:hAnsiTheme="minorEastAsia"/>
                <w:szCs w:val="21"/>
              </w:rPr>
              <w:t>发射（</w:t>
            </w:r>
            <w:r w:rsidRPr="00FB3C63">
              <w:rPr>
                <w:rFonts w:ascii="Times New Roman" w:eastAsiaTheme="minorEastAsia" w:hAnsi="Times New Roman"/>
                <w:szCs w:val="21"/>
              </w:rPr>
              <w:t>TEOAE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）的听力筛查和听力评估</w:t>
            </w:r>
          </w:p>
        </w:tc>
      </w:tr>
      <w:tr w:rsidR="005E3FCC" w:rsidRPr="00FB3C63" w:rsidTr="005B169D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51" w:type="dxa"/>
            <w:vAlign w:val="center"/>
          </w:tcPr>
          <w:p w:rsidR="005E3FCC" w:rsidRPr="00FB3C63" w:rsidRDefault="005E3FCC" w:rsidP="00FB3C63">
            <w:pPr>
              <w:widowControl/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04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耳声阻抗测量仪</w:t>
            </w:r>
          </w:p>
        </w:tc>
        <w:tc>
          <w:tcPr>
            <w:tcW w:w="156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声阻抗仪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spacing w:line="260" w:lineRule="exact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用于人耳听力损失的诊断和进行中耳的声阻抗测试</w:t>
            </w:r>
          </w:p>
        </w:tc>
      </w:tr>
    </w:tbl>
    <w:p w:rsidR="00985902" w:rsidRDefault="00A90C74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br w:type="page"/>
      </w:r>
      <w:r w:rsidR="00985902">
        <w:rPr>
          <w:rFonts w:ascii="黑体" w:eastAsia="黑体" w:hAnsi="黑体" w:hint="eastAsia"/>
          <w:sz w:val="32"/>
          <w:szCs w:val="32"/>
        </w:rPr>
        <w:lastRenderedPageBreak/>
        <w:t>表</w:t>
      </w:r>
      <w:r w:rsidR="00E96539">
        <w:rPr>
          <w:rFonts w:ascii="黑体" w:eastAsia="黑体" w:hAnsi="黑体"/>
          <w:sz w:val="32"/>
          <w:szCs w:val="32"/>
        </w:rPr>
        <w:t>6</w:t>
      </w:r>
      <w:r w:rsidR="00985902">
        <w:rPr>
          <w:rFonts w:ascii="黑体" w:eastAsia="黑体" w:hAnsi="黑体"/>
          <w:sz w:val="32"/>
          <w:szCs w:val="32"/>
        </w:rPr>
        <w:t>.</w:t>
      </w:r>
      <w:r w:rsidR="00F117C6" w:rsidRPr="00F117C6">
        <w:rPr>
          <w:rFonts w:ascii="黑体" w:eastAsia="黑体" w:hAnsi="黑体"/>
          <w:sz w:val="32"/>
          <w:szCs w:val="32"/>
        </w:rPr>
        <w:t>放射性核素诊断设备</w:t>
      </w:r>
    </w:p>
    <w:tbl>
      <w:tblPr>
        <w:tblW w:w="89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2"/>
        <w:gridCol w:w="1109"/>
        <w:gridCol w:w="1708"/>
        <w:gridCol w:w="1406"/>
        <w:gridCol w:w="4088"/>
      </w:tblGrid>
      <w:tr w:rsidR="00985902" w:rsidRPr="00FB3C63" w:rsidTr="00231989">
        <w:trPr>
          <w:trHeight w:val="609"/>
          <w:jc w:val="center"/>
        </w:trPr>
        <w:tc>
          <w:tcPr>
            <w:tcW w:w="652" w:type="dxa"/>
            <w:vAlign w:val="center"/>
          </w:tcPr>
          <w:p w:rsidR="00985902" w:rsidRPr="00FB3C63" w:rsidRDefault="00985902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09" w:type="dxa"/>
            <w:vAlign w:val="center"/>
          </w:tcPr>
          <w:p w:rsidR="00985902" w:rsidRPr="00FB3C63" w:rsidRDefault="00F75DA9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708" w:type="dxa"/>
            <w:vAlign w:val="center"/>
          </w:tcPr>
          <w:p w:rsidR="00985902" w:rsidRPr="00FB3C63" w:rsidRDefault="00F75DA9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vAlign w:val="center"/>
          </w:tcPr>
          <w:p w:rsidR="00985902" w:rsidRPr="00FB3C63" w:rsidRDefault="00985902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vAlign w:val="center"/>
          </w:tcPr>
          <w:p w:rsidR="00985902" w:rsidRPr="00FB3C63" w:rsidRDefault="00F75DA9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b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5E3FCC" w:rsidRPr="00FB3C63" w:rsidTr="00231989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1</w:t>
            </w:r>
          </w:p>
        </w:tc>
        <w:tc>
          <w:tcPr>
            <w:tcW w:w="1109" w:type="dxa"/>
            <w:vAlign w:val="center"/>
          </w:tcPr>
          <w:p w:rsidR="005E3FCC" w:rsidRPr="00FB3C63" w:rsidRDefault="005E3FCC" w:rsidP="00AA798E">
            <w:pPr>
              <w:spacing w:beforeLines="30" w:before="93" w:afterLines="30" w:after="93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01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放射性核素骨密度测量设备</w:t>
            </w:r>
          </w:p>
        </w:tc>
        <w:tc>
          <w:tcPr>
            <w:tcW w:w="1708" w:type="dxa"/>
            <w:vAlign w:val="center"/>
          </w:tcPr>
          <w:p w:rsidR="00E27788" w:rsidRDefault="005E3FCC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D072B8" w:rsidRDefault="00976F63" w:rsidP="00FB3C63">
            <w:pPr>
              <w:rPr>
                <w:rFonts w:ascii="Times New Roman" w:eastAsiaTheme="minorEastAsia" w:hAnsi="Times New Roman"/>
                <w:szCs w:val="21"/>
              </w:rPr>
            </w:pPr>
            <w:r>
              <w:rPr>
                <w:rFonts w:ascii="Times New Roman" w:eastAsiaTheme="minorEastAsia" w:hAnsiTheme="minorEastAsia" w:hint="eastAsia"/>
                <w:szCs w:val="21"/>
              </w:rPr>
              <w:t>放射性核素</w:t>
            </w:r>
            <w:r>
              <w:rPr>
                <w:rFonts w:ascii="Times New Roman" w:eastAsiaTheme="minorEastAsia" w:hAnsiTheme="minorEastAsia"/>
                <w:szCs w:val="21"/>
              </w:rPr>
              <w:t>骨密度仪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用于利用放射性核素测定骨矿物质含量和密度，为医生诊断骨质疏松疾病提供参考数据。</w:t>
            </w:r>
          </w:p>
        </w:tc>
      </w:tr>
      <w:tr w:rsidR="00C17B70" w:rsidRPr="00FB3C63" w:rsidTr="00231989">
        <w:trPr>
          <w:trHeight w:val="609"/>
          <w:jc w:val="center"/>
        </w:trPr>
        <w:tc>
          <w:tcPr>
            <w:tcW w:w="652" w:type="dxa"/>
            <w:vMerge w:val="restart"/>
            <w:vAlign w:val="center"/>
          </w:tcPr>
          <w:p w:rsidR="00C17B70" w:rsidRPr="00FB3C63" w:rsidRDefault="00C17B70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2</w:t>
            </w:r>
          </w:p>
        </w:tc>
        <w:tc>
          <w:tcPr>
            <w:tcW w:w="1109" w:type="dxa"/>
            <w:vMerge w:val="restart"/>
            <w:vAlign w:val="center"/>
          </w:tcPr>
          <w:p w:rsidR="00C17B70" w:rsidRPr="00FB3C63" w:rsidRDefault="00C17B70" w:rsidP="00AA798E">
            <w:pPr>
              <w:spacing w:beforeLines="30" w:before="93" w:afterLines="30" w:after="93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02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肾及甲状腺功能测量设备</w:t>
            </w:r>
          </w:p>
        </w:tc>
        <w:tc>
          <w:tcPr>
            <w:tcW w:w="1708" w:type="dxa"/>
            <w:vMerge w:val="restart"/>
            <w:vAlign w:val="center"/>
          </w:tcPr>
          <w:p w:rsidR="00C17B70" w:rsidRPr="00FB3C63" w:rsidRDefault="00C17B70" w:rsidP="00D35922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C17B70" w:rsidRPr="00D072B8" w:rsidRDefault="00C17B70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976F63">
              <w:rPr>
                <w:rFonts w:ascii="Times New Roman" w:eastAsiaTheme="minorEastAsia" w:hAnsiTheme="minorEastAsia" w:hint="eastAsia"/>
                <w:szCs w:val="21"/>
              </w:rPr>
              <w:t>甲状腺功能测定仪</w:t>
            </w:r>
          </w:p>
        </w:tc>
        <w:tc>
          <w:tcPr>
            <w:tcW w:w="4088" w:type="dxa"/>
            <w:vAlign w:val="center"/>
          </w:tcPr>
          <w:p w:rsidR="00C17B70" w:rsidRDefault="00C17B70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用于探测</w:t>
            </w:r>
            <w:r>
              <w:rPr>
                <w:rFonts w:ascii="Times New Roman" w:eastAsiaTheme="minorEastAsia" w:hAnsiTheme="minorEastAsia" w:hint="eastAsia"/>
                <w:szCs w:val="21"/>
              </w:rPr>
              <w:t>甲状腺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中放射性随时间变化的动态变化情况，以判断器官的功能</w:t>
            </w:r>
            <w:r>
              <w:rPr>
                <w:rFonts w:ascii="Times New Roman" w:eastAsiaTheme="minorEastAsia" w:hAnsiTheme="minorEastAsia" w:hint="eastAsia"/>
                <w:szCs w:val="21"/>
              </w:rPr>
              <w:t>。</w:t>
            </w:r>
          </w:p>
        </w:tc>
      </w:tr>
      <w:tr w:rsidR="00C17B70" w:rsidRPr="00FB3C63" w:rsidTr="00231989">
        <w:trPr>
          <w:trHeight w:val="609"/>
          <w:jc w:val="center"/>
        </w:trPr>
        <w:tc>
          <w:tcPr>
            <w:tcW w:w="652" w:type="dxa"/>
            <w:vMerge/>
            <w:vAlign w:val="center"/>
          </w:tcPr>
          <w:p w:rsidR="00C17B70" w:rsidRPr="00FB3C63" w:rsidRDefault="00C17B70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109" w:type="dxa"/>
            <w:vMerge/>
            <w:vAlign w:val="center"/>
          </w:tcPr>
          <w:p w:rsidR="00C17B70" w:rsidRPr="00FB3C63" w:rsidRDefault="00C17B70" w:rsidP="00AA798E">
            <w:pPr>
              <w:spacing w:beforeLines="30" w:before="93" w:afterLines="30" w:after="93"/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708" w:type="dxa"/>
            <w:vMerge/>
            <w:vAlign w:val="center"/>
          </w:tcPr>
          <w:p w:rsidR="00C17B70" w:rsidRDefault="00C17B70">
            <w:pPr>
              <w:rPr>
                <w:rFonts w:ascii="Times New Roman" w:eastAsiaTheme="minorEastAsia" w:hAnsi="Times New Roman"/>
                <w:szCs w:val="21"/>
              </w:rPr>
            </w:pPr>
          </w:p>
        </w:tc>
        <w:tc>
          <w:tcPr>
            <w:tcW w:w="1406" w:type="dxa"/>
            <w:vAlign w:val="center"/>
          </w:tcPr>
          <w:p w:rsidR="00C17B70" w:rsidRPr="00D072B8" w:rsidRDefault="00C17B70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976F63">
              <w:rPr>
                <w:rFonts w:ascii="Times New Roman" w:eastAsiaTheme="minorEastAsia" w:hAnsiTheme="minorEastAsia" w:hint="eastAsia"/>
                <w:szCs w:val="21"/>
              </w:rPr>
              <w:t>肾功能测定仪</w:t>
            </w:r>
          </w:p>
        </w:tc>
        <w:tc>
          <w:tcPr>
            <w:tcW w:w="4088" w:type="dxa"/>
            <w:vAlign w:val="center"/>
          </w:tcPr>
          <w:p w:rsidR="00C17B70" w:rsidRDefault="00C17B70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用于探测</w:t>
            </w:r>
            <w:r>
              <w:rPr>
                <w:rFonts w:ascii="Times New Roman" w:eastAsiaTheme="minorEastAsia" w:hAnsiTheme="minorEastAsia" w:hint="eastAsia"/>
                <w:szCs w:val="21"/>
              </w:rPr>
              <w:t>肾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中放射性随时间变化的动态变化情况，以判断器官的功能</w:t>
            </w:r>
            <w:r>
              <w:rPr>
                <w:rFonts w:ascii="Times New Roman" w:eastAsiaTheme="minorEastAsia" w:hAnsiTheme="minorEastAsia" w:hint="eastAsia"/>
                <w:szCs w:val="21"/>
              </w:rPr>
              <w:t>。</w:t>
            </w:r>
          </w:p>
        </w:tc>
      </w:tr>
      <w:tr w:rsidR="005E3FCC" w:rsidRPr="00FB3C63" w:rsidTr="00231989">
        <w:trPr>
          <w:trHeight w:val="609"/>
          <w:jc w:val="center"/>
        </w:trPr>
        <w:tc>
          <w:tcPr>
            <w:tcW w:w="652" w:type="dxa"/>
            <w:vAlign w:val="center"/>
          </w:tcPr>
          <w:p w:rsidR="005E3FCC" w:rsidRPr="00FB3C63" w:rsidRDefault="005E3FCC" w:rsidP="00AA798E">
            <w:pPr>
              <w:spacing w:beforeLines="30" w:before="93" w:afterLines="30" w:after="93"/>
              <w:jc w:val="center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3</w:t>
            </w:r>
          </w:p>
        </w:tc>
        <w:tc>
          <w:tcPr>
            <w:tcW w:w="1109" w:type="dxa"/>
            <w:vAlign w:val="center"/>
          </w:tcPr>
          <w:p w:rsidR="005E3FCC" w:rsidRPr="00FB3C63" w:rsidRDefault="005E3FCC" w:rsidP="00AA798E">
            <w:pPr>
              <w:spacing w:beforeLines="30" w:before="93" w:afterLines="30" w:after="93"/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="Times New Roman"/>
                <w:szCs w:val="21"/>
              </w:rPr>
              <w:t>03</w:t>
            </w:r>
            <w:r w:rsidRPr="00FB3C63">
              <w:rPr>
                <w:rFonts w:ascii="Times New Roman" w:eastAsiaTheme="minorEastAsia" w:hAnsiTheme="minorEastAsia"/>
                <w:szCs w:val="21"/>
              </w:rPr>
              <w:t>伽玛射线探测装置</w:t>
            </w:r>
          </w:p>
        </w:tc>
        <w:tc>
          <w:tcPr>
            <w:tcW w:w="1708" w:type="dxa"/>
            <w:vAlign w:val="center"/>
          </w:tcPr>
          <w:p w:rsidR="005E3FCC" w:rsidRPr="00FB3C63" w:rsidRDefault="005E3FCC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核心词</w:t>
            </w:r>
          </w:p>
        </w:tc>
        <w:tc>
          <w:tcPr>
            <w:tcW w:w="1406" w:type="dxa"/>
            <w:vAlign w:val="center"/>
          </w:tcPr>
          <w:p w:rsidR="005E3FCC" w:rsidRPr="00FB3C63" w:rsidRDefault="005E3FCC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伽玛射线探测仪</w:t>
            </w:r>
          </w:p>
        </w:tc>
        <w:tc>
          <w:tcPr>
            <w:tcW w:w="4088" w:type="dxa"/>
            <w:vAlign w:val="center"/>
          </w:tcPr>
          <w:p w:rsidR="005E3FCC" w:rsidRPr="00FB3C63" w:rsidRDefault="005E3FCC" w:rsidP="00FB3C63">
            <w:pPr>
              <w:rPr>
                <w:rFonts w:ascii="Times New Roman" w:eastAsiaTheme="minorEastAsia" w:hAnsi="Times New Roman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szCs w:val="21"/>
              </w:rPr>
              <w:t>用于查找体内放射性活度分布，可在手术中使用。</w:t>
            </w:r>
          </w:p>
        </w:tc>
      </w:tr>
    </w:tbl>
    <w:p w:rsidR="00790B14" w:rsidRDefault="00790B14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</w:p>
    <w:p w:rsidR="000163C8" w:rsidRDefault="000163C8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  <w:r w:rsidRPr="00DF0669">
        <w:rPr>
          <w:rFonts w:ascii="黑体" w:eastAsia="黑体" w:hAnsi="黑体" w:hint="eastAsia"/>
          <w:sz w:val="32"/>
          <w:szCs w:val="32"/>
        </w:rPr>
        <w:t>表</w:t>
      </w:r>
      <w:r w:rsidR="00E96539">
        <w:rPr>
          <w:rFonts w:ascii="黑体" w:eastAsia="黑体" w:hAnsi="黑体"/>
          <w:sz w:val="32"/>
          <w:szCs w:val="32"/>
        </w:rPr>
        <w:t>7</w:t>
      </w:r>
      <w:r w:rsidRPr="00DF0669">
        <w:rPr>
          <w:rFonts w:ascii="黑体" w:eastAsia="黑体" w:hAnsi="黑体"/>
          <w:sz w:val="32"/>
          <w:szCs w:val="32"/>
        </w:rPr>
        <w:t>.</w:t>
      </w:r>
      <w:r w:rsidR="00F117C6" w:rsidRPr="00F117C6">
        <w:rPr>
          <w:rFonts w:ascii="黑体" w:eastAsia="黑体" w:hAnsi="黑体"/>
          <w:sz w:val="32"/>
          <w:szCs w:val="32"/>
        </w:rPr>
        <w:t>超声生理参数测量、分析设备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652"/>
        <w:gridCol w:w="1157"/>
        <w:gridCol w:w="1660"/>
        <w:gridCol w:w="1406"/>
        <w:gridCol w:w="4088"/>
      </w:tblGrid>
      <w:tr w:rsidR="00CF4536" w:rsidRPr="00FB3C63" w:rsidTr="00526EE0">
        <w:trPr>
          <w:trHeight w:val="864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b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color w:val="000000"/>
                <w:kern w:val="0"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CF4536" w:rsidRPr="00FB3C63" w:rsidTr="00526EE0">
        <w:trPr>
          <w:trHeight w:val="864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 xml:space="preserve">01 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超声多普勒血流分析设备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超声多普勒血流分析仪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通常由探头（一般采用单元探头）、超声波发射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接收电路、信号处理和显示等部分组成。利用超声多普勒频移原理，主要用来探查、</w:t>
            </w:r>
            <w:proofErr w:type="gramStart"/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测量非</w:t>
            </w:r>
            <w:proofErr w:type="gramEnd"/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胎儿的血流的运动信息。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使用部位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通用（缺省）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不强调使用部位的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经颅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用于头颅的</w:t>
            </w:r>
          </w:p>
        </w:tc>
      </w:tr>
      <w:tr w:rsidR="00CF4536" w:rsidRPr="00FB3C63" w:rsidTr="00526EE0">
        <w:trPr>
          <w:trHeight w:val="864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02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超声人体组织测量设备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超声肝脏测量仪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通常由激励振子、超声探头、超声波发射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/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接收电路、信号处理和显示等部分组成。利用人体组织硬度的差异导致剪切波速度不同的原理，来测量人体组织的硬度的超声仪器。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通用（缺省）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不强调技术特点的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剪切波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传播方向与介质质点的振动方向垂直的波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预期目的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通用（缺省）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不强调预期目的的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定量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测量的结果用一个具体的量来表示</w:t>
            </w:r>
          </w:p>
        </w:tc>
      </w:tr>
      <w:tr w:rsidR="00CF4536" w:rsidRPr="00FB3C63" w:rsidTr="00526EE0">
        <w:trPr>
          <w:trHeight w:val="864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D072B8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D072B8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超声骨密度仪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D072B8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通常由超声波发射电路、接收电路、信号处理显示部分和记录部分等组成。利用超声波传导速度的差异和振幅的衰减来反映</w:t>
            </w:r>
            <w:proofErr w:type="gramStart"/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人体骨矿含量</w:t>
            </w:r>
            <w:proofErr w:type="gramEnd"/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、骨结构以及骨强度的情况。</w:t>
            </w:r>
          </w:p>
        </w:tc>
      </w:tr>
      <w:tr w:rsidR="00CF4536" w:rsidRPr="00FB3C63" w:rsidTr="00526EE0">
        <w:trPr>
          <w:trHeight w:val="288"/>
        </w:trPr>
        <w:tc>
          <w:tcPr>
            <w:tcW w:w="6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结构特点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通用（缺省）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不明确结构特点的</w:t>
            </w:r>
          </w:p>
        </w:tc>
      </w:tr>
      <w:tr w:rsidR="00CF4536" w:rsidRPr="00FB3C63" w:rsidTr="00526EE0">
        <w:trPr>
          <w:trHeight w:val="576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便携式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设备安装和放置投入使用后，可由人携带者从一个地方移到另一个地方</w:t>
            </w:r>
          </w:p>
        </w:tc>
      </w:tr>
    </w:tbl>
    <w:p w:rsidR="00F117C6" w:rsidRDefault="00F117C6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</w:p>
    <w:p w:rsidR="008B2A45" w:rsidRDefault="008B2A45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  <w:r w:rsidRPr="00DF0669">
        <w:rPr>
          <w:rFonts w:ascii="黑体" w:eastAsia="黑体" w:hAnsi="黑体" w:hint="eastAsia"/>
          <w:sz w:val="32"/>
          <w:szCs w:val="32"/>
        </w:rPr>
        <w:t>表</w:t>
      </w:r>
      <w:r w:rsidR="00312CD6">
        <w:rPr>
          <w:rFonts w:ascii="黑体" w:eastAsia="黑体" w:hAnsi="黑体"/>
          <w:sz w:val="32"/>
          <w:szCs w:val="32"/>
        </w:rPr>
        <w:t>8</w:t>
      </w:r>
      <w:r w:rsidRPr="00DF0669">
        <w:rPr>
          <w:rFonts w:ascii="黑体" w:eastAsia="黑体" w:hAnsi="黑体"/>
          <w:sz w:val="32"/>
          <w:szCs w:val="32"/>
        </w:rPr>
        <w:t>.</w:t>
      </w:r>
      <w:r w:rsidR="00CF4536" w:rsidRPr="00CF4536">
        <w:rPr>
          <w:rFonts w:ascii="黑体" w:eastAsia="黑体" w:hAnsi="黑体"/>
          <w:sz w:val="32"/>
          <w:szCs w:val="32"/>
        </w:rPr>
        <w:t>遥测和中央监护设备</w:t>
      </w:r>
    </w:p>
    <w:tbl>
      <w:tblPr>
        <w:tblW w:w="8963" w:type="dxa"/>
        <w:tblLook w:val="04A0" w:firstRow="1" w:lastRow="0" w:firstColumn="1" w:lastColumn="0" w:noHBand="0" w:noVBand="1"/>
      </w:tblPr>
      <w:tblGrid>
        <w:gridCol w:w="652"/>
        <w:gridCol w:w="1157"/>
        <w:gridCol w:w="1660"/>
        <w:gridCol w:w="1406"/>
        <w:gridCol w:w="4088"/>
      </w:tblGrid>
      <w:tr w:rsidR="00CF4536" w:rsidRPr="00FB3C63" w:rsidTr="00526EE0">
        <w:trPr>
          <w:trHeight w:val="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536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CF4536" w:rsidRPr="00FB3C63" w:rsidTr="00526EE0">
        <w:trPr>
          <w:trHeight w:val="860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1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01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遥测监护设备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遥测监护系统</w:t>
            </w:r>
          </w:p>
        </w:tc>
        <w:tc>
          <w:tcPr>
            <w:tcW w:w="4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用于对流动的患者进行生命体征的测量、监护。一般有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ECG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（不含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ST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、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ARR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、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QT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）、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SpO2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、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NIBP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。可在床旁使用或佩戴在病人身上使用。</w:t>
            </w:r>
          </w:p>
        </w:tc>
      </w:tr>
      <w:tr w:rsidR="00CF4536" w:rsidRPr="00FB3C63" w:rsidTr="00526EE0">
        <w:trPr>
          <w:trHeight w:val="286"/>
        </w:trPr>
        <w:tc>
          <w:tcPr>
            <w:tcW w:w="6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02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远程监护设备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远程监护系统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用于远程测量、监护病人信息。</w:t>
            </w:r>
          </w:p>
        </w:tc>
      </w:tr>
      <w:tr w:rsidR="00CF4536" w:rsidRPr="00FB3C63" w:rsidTr="00526EE0">
        <w:trPr>
          <w:trHeight w:val="286"/>
        </w:trPr>
        <w:tc>
          <w:tcPr>
            <w:tcW w:w="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4536" w:rsidRPr="00FB3C63" w:rsidRDefault="00CF4536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使用部位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心脏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4536" w:rsidRPr="00FB3C63" w:rsidRDefault="00CF4536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用于心脏。</w:t>
            </w:r>
          </w:p>
        </w:tc>
      </w:tr>
      <w:tr w:rsidR="00C220C3" w:rsidRPr="00FB3C63" w:rsidTr="00526EE0">
        <w:trPr>
          <w:trHeight w:val="286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0C3" w:rsidRPr="00FB3C63" w:rsidRDefault="00C220C3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3</w:t>
            </w:r>
          </w:p>
        </w:tc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0C3" w:rsidRPr="00FB3C63" w:rsidRDefault="00C220C3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Theme="minorEastAsia"/>
                <w:kern w:val="0"/>
                <w:szCs w:val="21"/>
              </w:rPr>
              <w:t>03</w:t>
            </w:r>
            <w:r>
              <w:rPr>
                <w:rFonts w:ascii="Times New Roman" w:eastAsiaTheme="minorEastAsia" w:hAnsiTheme="minorEastAsia"/>
                <w:kern w:val="0"/>
                <w:szCs w:val="21"/>
              </w:rPr>
              <w:t>中央监护系统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C3" w:rsidRPr="00FB3C63" w:rsidRDefault="00C220C3" w:rsidP="00FB3C63">
            <w:pPr>
              <w:widowControl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C3" w:rsidRPr="00FB3C63" w:rsidRDefault="00C220C3" w:rsidP="00FB3C63">
            <w:pPr>
              <w:widowControl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中央监护系统</w:t>
            </w:r>
          </w:p>
        </w:tc>
        <w:tc>
          <w:tcPr>
            <w:tcW w:w="4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20C3" w:rsidRPr="00FB3C63" w:rsidRDefault="00C220C3" w:rsidP="00FB3C63">
            <w:pPr>
              <w:widowControl/>
              <w:rPr>
                <w:rFonts w:ascii="Times New Roman" w:eastAsiaTheme="minorEastAsia" w:hAnsiTheme="minorEastAsia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用于通过有线或无线局域网络，对床旁监护设备和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/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或遥测监护设备所获得的生命体征信息进行中央监护。</w:t>
            </w:r>
          </w:p>
        </w:tc>
      </w:tr>
    </w:tbl>
    <w:p w:rsidR="00E76AB3" w:rsidRPr="00CF4536" w:rsidRDefault="00E76AB3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CF4536" w:rsidRDefault="00CF4536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  <w:r w:rsidRPr="00DF0669"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/>
          <w:sz w:val="32"/>
          <w:szCs w:val="32"/>
        </w:rPr>
        <w:t>9</w:t>
      </w:r>
      <w:r w:rsidRPr="00DF0669">
        <w:rPr>
          <w:rFonts w:ascii="黑体" w:eastAsia="黑体" w:hAnsi="黑体"/>
          <w:sz w:val="32"/>
          <w:szCs w:val="32"/>
        </w:rPr>
        <w:t>.</w:t>
      </w:r>
      <w:r w:rsidRPr="00CF4536">
        <w:rPr>
          <w:rFonts w:ascii="黑体" w:eastAsia="黑体" w:hAnsi="黑体"/>
          <w:sz w:val="32"/>
          <w:szCs w:val="32"/>
        </w:rPr>
        <w:t>其他测量、分析设备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57"/>
        <w:gridCol w:w="1660"/>
        <w:gridCol w:w="1406"/>
        <w:gridCol w:w="4088"/>
      </w:tblGrid>
      <w:tr w:rsidR="00875B3E" w:rsidRPr="00FB3C63" w:rsidTr="00526EE0">
        <w:trPr>
          <w:trHeight w:val="576"/>
        </w:trPr>
        <w:tc>
          <w:tcPr>
            <w:tcW w:w="652" w:type="dxa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01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泌尿、消化动力学测量、分析设备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尿流</w:t>
            </w:r>
            <w:r w:rsidR="00976F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量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检测仪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用于对下尿道的压力、尿流量和肌电特性的定量分析来评估尿动力。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尿动力分析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用于对下尿道的压力、尿流量和肌电特性的定量分析来评估尿动力。</w:t>
            </w:r>
          </w:p>
        </w:tc>
      </w:tr>
      <w:tr w:rsidR="00875B3E" w:rsidRPr="00FB3C63" w:rsidTr="00526EE0">
        <w:trPr>
          <w:trHeight w:val="1152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肛肠动力分析仪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用于对胃、肛肠的压力、肌电特性的定量分析来评胃、肛肠动力。用于判断消化道动力情况。</w:t>
            </w:r>
          </w:p>
        </w:tc>
      </w:tr>
      <w:tr w:rsidR="00875B3E" w:rsidRPr="00FB3C63" w:rsidTr="00526EE0">
        <w:trPr>
          <w:trHeight w:val="864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胃肠动力分析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用于对胃、肛肠的压力、肌电特性的定量分析来评胃、肛肠动力。用于判断消化道动力情况。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02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眼震电图设备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眼震电图仪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通常包括电极、放大器和记录器三部分。通过电极眼部的电信号检测出来，再用放大器加以放大，并用记录器描记下来。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="00E22746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视频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通过红外视频来检查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红外影像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通过红外视频来检查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03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睡眠呼吸监测设备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睡眠监测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用于记录睡眠时各种生理参数，对睡眠障碍、睡眠呼吸紊乱和睡眠呼吸暂停、低通气综合征疾病进行分析、诊断。</w:t>
            </w:r>
          </w:p>
        </w:tc>
      </w:tr>
      <w:tr w:rsidR="00875B3E" w:rsidRPr="00FB3C63" w:rsidTr="00526EE0">
        <w:trPr>
          <w:trHeight w:val="1728"/>
        </w:trPr>
        <w:tc>
          <w:tcPr>
            <w:tcW w:w="652" w:type="dxa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04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平衡测试设备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平衡测试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用于测试人体平衡能力。</w:t>
            </w:r>
          </w:p>
        </w:tc>
      </w:tr>
      <w:tr w:rsidR="00875B3E" w:rsidRPr="00FB3C63" w:rsidTr="00526EE0">
        <w:trPr>
          <w:trHeight w:val="864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05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言语障碍测量设备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言语障碍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用于对言语呼吸、言语发声、言语共鸣、言语构音、言语语音、鼻音等电声信号进行检测、处理，为医疗机构对言语、构音、语音、鼻音障碍的评估、诊断。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="00E22746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1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诊断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用于言语、构音、语音、鼻音障碍的诊断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治疗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用于语言康复指导。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06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心血管功能检测设备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心血管功能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用于检测心脏功能、血管弹性、血液粘度、微循环等参数。</w:t>
            </w:r>
          </w:p>
        </w:tc>
      </w:tr>
      <w:tr w:rsidR="00875B3E" w:rsidRPr="00FB3C63" w:rsidTr="00526EE0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E22746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="00E22746"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1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自动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自动启动并自动计算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07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人体阻抗测量、分析设备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人体分析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/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用于分析人体脂肪含量、身体水分、基础代谢与体重比等参考数值。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阻抗（缺省）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通过测量</w:t>
            </w: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人体电阻抗</w:t>
            </w:r>
            <w:proofErr w:type="gramEnd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，评价体脂肪量、肌肉量、骨骼肌量和</w:t>
            </w: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身体总水分量</w:t>
            </w:r>
            <w:proofErr w:type="gramEnd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。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脂肪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通过流经双手双脚的微弱电流来测量身体电阻，从而测定身体脂肪率。</w:t>
            </w:r>
          </w:p>
        </w:tc>
      </w:tr>
      <w:tr w:rsidR="00875B3E" w:rsidRPr="00FB3C63" w:rsidTr="00526EE0">
        <w:trPr>
          <w:trHeight w:val="576"/>
        </w:trPr>
        <w:tc>
          <w:tcPr>
            <w:tcW w:w="652" w:type="dxa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8</w:t>
            </w:r>
          </w:p>
        </w:tc>
        <w:tc>
          <w:tcPr>
            <w:tcW w:w="1157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08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酸碱度检测设备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9442F4" w:rsidRDefault="00976F63" w:rsidP="00FB3C63">
            <w:pPr>
              <w:widowControl/>
              <w:tabs>
                <w:tab w:val="center" w:pos="4153"/>
                <w:tab w:val="right" w:pos="8306"/>
              </w:tabs>
              <w:snapToGrid w:val="0"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kern w:val="0"/>
                <w:szCs w:val="21"/>
              </w:rPr>
              <w:t>酸碱度</w:t>
            </w: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仪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用于监测患者胃和食道的</w:t>
            </w:r>
            <w:r w:rsidRPr="00FB3C63">
              <w:rPr>
                <w:rFonts w:ascii="Times New Roman" w:eastAsiaTheme="minorEastAsia" w:hAnsi="Times New Roman"/>
                <w:kern w:val="0"/>
                <w:szCs w:val="21"/>
              </w:rPr>
              <w:t>pH</w:t>
            </w:r>
            <w:r w:rsidRPr="00FB3C63">
              <w:rPr>
                <w:rFonts w:ascii="Times New Roman" w:eastAsiaTheme="minorEastAsia" w:hAnsiTheme="minorEastAsia"/>
                <w:kern w:val="0"/>
                <w:szCs w:val="21"/>
              </w:rPr>
              <w:t>值等生理参数，对胃食道反流疾病进行检查、诊断。</w:t>
            </w:r>
          </w:p>
        </w:tc>
      </w:tr>
    </w:tbl>
    <w:p w:rsidR="003545C1" w:rsidRDefault="003545C1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3545C1" w:rsidRDefault="003545C1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8B7133" w:rsidRDefault="008B7133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875B3E" w:rsidRDefault="00875B3E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/>
          <w:sz w:val="32"/>
          <w:szCs w:val="32"/>
        </w:rPr>
      </w:pPr>
      <w:r w:rsidRPr="00DF0669">
        <w:rPr>
          <w:rFonts w:ascii="黑体" w:eastAsia="黑体" w:hAnsi="黑体" w:hint="eastAsia"/>
          <w:sz w:val="32"/>
          <w:szCs w:val="32"/>
        </w:rPr>
        <w:lastRenderedPageBreak/>
        <w:t>表</w:t>
      </w:r>
      <w:r>
        <w:rPr>
          <w:rFonts w:ascii="黑体" w:eastAsia="黑体" w:hAnsi="黑体"/>
          <w:sz w:val="32"/>
          <w:szCs w:val="32"/>
        </w:rPr>
        <w:t>10</w:t>
      </w:r>
      <w:r w:rsidRPr="00DF0669">
        <w:rPr>
          <w:rFonts w:ascii="黑体" w:eastAsia="黑体" w:hAnsi="黑体"/>
          <w:sz w:val="32"/>
          <w:szCs w:val="32"/>
        </w:rPr>
        <w:t>.</w:t>
      </w:r>
      <w:r w:rsidRPr="00875B3E">
        <w:rPr>
          <w:rFonts w:ascii="黑体" w:eastAsia="黑体" w:hAnsi="黑体"/>
          <w:sz w:val="32"/>
          <w:szCs w:val="32"/>
        </w:rPr>
        <w:t>附件、耗材</w:t>
      </w:r>
    </w:p>
    <w:tbl>
      <w:tblPr>
        <w:tblW w:w="8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1157"/>
        <w:gridCol w:w="1660"/>
        <w:gridCol w:w="1406"/>
        <w:gridCol w:w="4088"/>
      </w:tblGrid>
      <w:tr w:rsidR="00875B3E" w:rsidRPr="00FB3C63" w:rsidTr="008B7133">
        <w:trPr>
          <w:trHeight w:val="589"/>
        </w:trPr>
        <w:tc>
          <w:tcPr>
            <w:tcW w:w="652" w:type="dxa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序号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产品类别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术语类型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b/>
                <w:szCs w:val="21"/>
              </w:rPr>
              <w:t>术语</w:t>
            </w:r>
            <w:r w:rsidR="00F75DA9">
              <w:rPr>
                <w:rFonts w:ascii="Times New Roman" w:eastAsiaTheme="minorEastAsia" w:hAnsiTheme="minorEastAsia"/>
                <w:b/>
                <w:szCs w:val="21"/>
              </w:rPr>
              <w:t>名称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875B3E" w:rsidRPr="00FB3C63" w:rsidRDefault="00F75DA9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b/>
                <w:szCs w:val="21"/>
              </w:rPr>
              <w:t>术语描述</w:t>
            </w:r>
          </w:p>
        </w:tc>
      </w:tr>
      <w:tr w:rsidR="00875B3E" w:rsidRPr="00FB3C63" w:rsidTr="008B7133">
        <w:trPr>
          <w:trHeight w:val="1152"/>
        </w:trPr>
        <w:tc>
          <w:tcPr>
            <w:tcW w:w="652" w:type="dxa"/>
            <w:vMerge w:val="restart"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01 </w:t>
            </w:r>
            <w:r w:rsidR="00591F16"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有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创血压传感器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有创压力传感器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通常由血压传感器和血压传输管路组成。血压传感器部分由压力传感器感应元件以及电缆组成。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br/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与有创血压监护主机配合使用，用于动、静脉压测量。</w:t>
            </w:r>
          </w:p>
        </w:tc>
      </w:tr>
      <w:tr w:rsidR="00114CF5" w:rsidRPr="00FB3C63" w:rsidTr="008B7133">
        <w:trPr>
          <w:trHeight w:val="1728"/>
        </w:trPr>
        <w:tc>
          <w:tcPr>
            <w:tcW w:w="652" w:type="dxa"/>
            <w:vMerge/>
            <w:vAlign w:val="center"/>
          </w:tcPr>
          <w:p w:rsidR="00114CF5" w:rsidRPr="00FB3C63" w:rsidRDefault="00114CF5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一次性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114CF5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114CF5" w:rsidRPr="00FB3C63" w:rsidRDefault="00114CF5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可重复使用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114CF5" w:rsidRPr="00FB3C63" w:rsidRDefault="00114CF5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875B3E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使用部位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颅内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测量颅内压</w:t>
            </w:r>
          </w:p>
        </w:tc>
      </w:tr>
      <w:tr w:rsidR="00875B3E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875B3E" w:rsidRPr="00FB3C63" w:rsidRDefault="00875B3E" w:rsidP="00FB3C63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875B3E" w:rsidRPr="00FB3C63" w:rsidRDefault="00875B3E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子宫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875B3E" w:rsidRPr="00FB3C63" w:rsidRDefault="00591F16" w:rsidP="00FB3C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测量子宫内压力。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 w:val="restart"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02 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电生理标测导管</w:t>
            </w:r>
          </w:p>
        </w:tc>
        <w:tc>
          <w:tcPr>
            <w:tcW w:w="1660" w:type="dxa"/>
            <w:shd w:val="clear" w:color="auto" w:fill="auto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5C59FE">
              <w:rPr>
                <w:rFonts w:hint="eastAsia"/>
              </w:rPr>
              <w:t>核心词</w:t>
            </w:r>
          </w:p>
        </w:tc>
        <w:tc>
          <w:tcPr>
            <w:tcW w:w="1406" w:type="dxa"/>
            <w:shd w:val="clear" w:color="auto" w:fill="auto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5C59FE">
              <w:rPr>
                <w:rFonts w:hint="eastAsia"/>
              </w:rPr>
              <w:t>标测导管</w:t>
            </w:r>
          </w:p>
        </w:tc>
        <w:tc>
          <w:tcPr>
            <w:tcW w:w="4088" w:type="dxa"/>
            <w:shd w:val="clear" w:color="auto" w:fill="auto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5C59FE">
              <w:rPr>
                <w:rFonts w:hint="eastAsia"/>
              </w:rPr>
              <w:t>通过微创导管介入手术，与电生理标测设备配合使用，对生物电测量，描记。用于心内的电生理检查。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使用特征词</w:t>
            </w: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1-</w:t>
            </w: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磁定位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导管头端内置磁场传感器，通过与磁场发生器和体表电极联合使用，可</w:t>
            </w:r>
            <w:proofErr w:type="gramStart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向设备</w:t>
            </w:r>
            <w:proofErr w:type="gramEnd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传递导管位置信息。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E27788" w:rsidRDefault="00E27788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电定位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通过导管头端电极，体表电极形成的电场回路，</w:t>
            </w:r>
            <w:proofErr w:type="gramStart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向设备</w:t>
            </w:r>
            <w:proofErr w:type="gramEnd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传递导管位置信息。</w:t>
            </w:r>
          </w:p>
        </w:tc>
      </w:tr>
      <w:tr w:rsidR="00446760" w:rsidRPr="00FB3C63" w:rsidTr="008B7133">
        <w:trPr>
          <w:trHeight w:val="264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446760" w:rsidRPr="00446760" w:rsidRDefault="00446760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磁电定位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导管内置磁场传感器和电极，与标测系统配合使用，可</w:t>
            </w:r>
            <w:proofErr w:type="gramStart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向设备</w:t>
            </w:r>
            <w:proofErr w:type="gramEnd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传递导管位置信息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446760" w:rsidRPr="00446760" w:rsidRDefault="00976F63" w:rsidP="00E22746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特征词</w:t>
            </w: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2-</w:t>
            </w: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结构特点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环形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导管头端为环形结构，通过环电极与组织贴靠测量，描记。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446760" w:rsidRPr="00446760" w:rsidRDefault="00446760" w:rsidP="0044676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/>
                <w:kern w:val="0"/>
                <w:szCs w:val="21"/>
              </w:rPr>
              <w:t>星形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导管头端为星形结构，通过分支电极与组织贴靠测量，描记。</w:t>
            </w:r>
          </w:p>
        </w:tc>
      </w:tr>
      <w:tr w:rsidR="00446760" w:rsidRPr="00FB3C63" w:rsidTr="008B7133">
        <w:trPr>
          <w:trHeight w:val="864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446760" w:rsidRPr="00446760" w:rsidRDefault="00446760" w:rsidP="0044676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球囊形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导管头端为球囊结构，通过球囊外置电极与组织贴靠测量，描记。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:rsidR="00446760" w:rsidRPr="00446760" w:rsidRDefault="00446760" w:rsidP="0044676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proofErr w:type="gramStart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浆形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</w:t>
            </w:r>
            <w:proofErr w:type="gramStart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为浆形结构</w:t>
            </w:r>
            <w:proofErr w:type="gramEnd"/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，通过表面电极与组织贴靠测量，描记。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</w:tcPr>
          <w:p w:rsidR="00446760" w:rsidRPr="00446760" w:rsidRDefault="00446760" w:rsidP="00446760">
            <w:pPr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固定弯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导管头端为固定弯型。</w:t>
            </w:r>
          </w:p>
        </w:tc>
      </w:tr>
      <w:tr w:rsidR="00446760" w:rsidRPr="00FB3C63" w:rsidTr="008B7133">
        <w:trPr>
          <w:trHeight w:val="1152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446760" w:rsidRPr="00446760" w:rsidRDefault="00446760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可调弯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446760" w:rsidRDefault="00976F63" w:rsidP="00446760">
            <w:pPr>
              <w:widowControl/>
              <w:rPr>
                <w:rFonts w:ascii="Times New Roman" w:eastAsiaTheme="minorEastAsia" w:hAnsi="Times New Roman"/>
                <w:kern w:val="0"/>
                <w:szCs w:val="21"/>
              </w:rPr>
            </w:pPr>
            <w:r w:rsidRPr="00976F63">
              <w:rPr>
                <w:rFonts w:ascii="Times New Roman" w:eastAsiaTheme="minorEastAsia" w:hAnsi="Times New Roman" w:hint="eastAsia"/>
                <w:kern w:val="0"/>
                <w:szCs w:val="21"/>
              </w:rPr>
              <w:t>导管头端可调弯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 w:val="restart"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03 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体表电极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体表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电极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通常主要由传感元件、连接接头组成。用于采集并获取受观测者人体体表信号，如心电、脑电信号。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使用特征词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1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技术特点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参考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用于获得参考电位（零电位）</w:t>
            </w:r>
          </w:p>
        </w:tc>
      </w:tr>
      <w:tr w:rsidR="00446760" w:rsidRPr="00FB3C63" w:rsidTr="008B7133">
        <w:trPr>
          <w:trHeight w:val="864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2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一次性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</w:t>
            </w:r>
            <w:r w:rsidR="00976F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可重复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E27788" w:rsidRDefault="00976F63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976F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</w:t>
            </w:r>
            <w:r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-</w:t>
            </w:r>
            <w:r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预期用途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心电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E27788" w:rsidRDefault="00446760">
            <w:pPr>
              <w:widowControl/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心电：测量人体心电信号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脑电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测量人体脑电信号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肌电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测量人体</w:t>
            </w:r>
            <w:proofErr w:type="gramStart"/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肌</w:t>
            </w:r>
            <w:proofErr w:type="gramEnd"/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电信号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阻抗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测量人体阻抗信号</w:t>
            </w:r>
          </w:p>
        </w:tc>
      </w:tr>
      <w:tr w:rsidR="00446760" w:rsidRPr="00FB3C63" w:rsidTr="008B7133">
        <w:trPr>
          <w:trHeight w:val="1152"/>
        </w:trPr>
        <w:tc>
          <w:tcPr>
            <w:tcW w:w="652" w:type="dxa"/>
            <w:vMerge w:val="restart"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04 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脉搏血氧传感器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脉搏血氧传感器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通常由传感器、连接器和电缆组成。传感器可以</w:t>
            </w: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是指夹式</w:t>
            </w:r>
            <w:proofErr w:type="gramEnd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、指套式或者绑带式。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br/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与监护仪，脉搏血氧计等配套使用，用来测量脉搏血氧饱和度。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 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Default="00446760" w:rsidP="0044676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446760" w:rsidRPr="00FB3C63" w:rsidRDefault="00976F63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 2-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结构特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点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指夹式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与人体贴合部分是一个夹子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指套式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与人体贴合部分是一个指套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绑带式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与人体贴合部分是一个绑带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贴片式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与人体贴合部分是一个贴片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,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一般是采用反射法或散射法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3-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使用部位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（与特征词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Times New Roman" w:eastAsiaTheme="minorEastAsia" w:hAnsi="Times New Roman" w:hint="eastAsia"/>
                <w:color w:val="000000"/>
                <w:kern w:val="0"/>
                <w:szCs w:val="21"/>
              </w:rPr>
              <w:t>有重叠）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指夹式</w:t>
            </w:r>
            <w:proofErr w:type="gramEnd"/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 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测量部位是手指或脚趾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耳夹式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测量部位是耳垂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鼻夹式</w:t>
            </w:r>
            <w:proofErr w:type="gramEnd"/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量部位是鼻翼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额头式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量部位是额头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掌式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测量部位是手掌或脚掌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腕式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测量部位是手腕或者脚腕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57" w:type="dxa"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05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导电膏</w:t>
            </w:r>
          </w:p>
        </w:tc>
        <w:tc>
          <w:tcPr>
            <w:tcW w:w="1660" w:type="dxa"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导电膏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具有一定导电性能的胶体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br/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用于在诊断、监护或治疗过程中充填、涂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lastRenderedPageBreak/>
              <w:t>覆于皮肤与电极之间，从而在电极与皮肤之间形成相对稳定的导电连接。</w:t>
            </w:r>
          </w:p>
        </w:tc>
      </w:tr>
      <w:tr w:rsidR="00446760" w:rsidRPr="00FB3C63" w:rsidTr="008B7133">
        <w:trPr>
          <w:trHeight w:val="864"/>
        </w:trPr>
        <w:tc>
          <w:tcPr>
            <w:tcW w:w="652" w:type="dxa"/>
            <w:vMerge w:val="restart"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lastRenderedPageBreak/>
              <w:t>6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06 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无创血压袖带</w:t>
            </w:r>
          </w:p>
        </w:tc>
        <w:tc>
          <w:tcPr>
            <w:tcW w:w="1660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E27788" w:rsidRDefault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血压袖带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通常由布套、气囊、气管和接头组成。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br/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与无创血压设备配合使用，用于测量无创血压。</w:t>
            </w:r>
          </w:p>
        </w:tc>
      </w:tr>
      <w:tr w:rsidR="00446760" w:rsidRPr="00FB3C63" w:rsidTr="008B7133">
        <w:trPr>
          <w:trHeight w:val="576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 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Default="00446760" w:rsidP="0044676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 2-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使用部位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手腕式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446760" w:rsidRDefault="00446760" w:rsidP="00446760">
            <w:pPr>
              <w:widowControl/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袖带绑在手腕上</w:t>
            </w:r>
          </w:p>
          <w:p w:rsidR="00E27788" w:rsidRDefault="00E27788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上臂式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袖带绑在上臂上</w:t>
            </w:r>
          </w:p>
        </w:tc>
      </w:tr>
      <w:tr w:rsidR="00446760" w:rsidRPr="00FB3C63" w:rsidTr="008B7133">
        <w:trPr>
          <w:trHeight w:val="288"/>
        </w:trPr>
        <w:tc>
          <w:tcPr>
            <w:tcW w:w="652" w:type="dxa"/>
            <w:vMerge/>
            <w:vAlign w:val="center"/>
          </w:tcPr>
          <w:p w:rsidR="00446760" w:rsidRPr="00FB3C63" w:rsidRDefault="00446760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大腿式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446760" w:rsidRPr="00FB3C63" w:rsidRDefault="00446760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446760">
              <w:rPr>
                <w:rFonts w:ascii="Times New Roman" w:eastAsiaTheme="minorEastAsia" w:hAnsiTheme="minorEastAsia" w:hint="eastAsia"/>
                <w:color w:val="000000"/>
                <w:kern w:val="0"/>
                <w:szCs w:val="21"/>
              </w:rPr>
              <w:t>袖带绑在大腿上</w:t>
            </w:r>
          </w:p>
        </w:tc>
      </w:tr>
      <w:tr w:rsidR="00E22746" w:rsidRPr="00FB3C63" w:rsidTr="008B7133">
        <w:trPr>
          <w:trHeight w:val="1152"/>
        </w:trPr>
        <w:tc>
          <w:tcPr>
            <w:tcW w:w="652" w:type="dxa"/>
            <w:vMerge w:val="restart"/>
            <w:vAlign w:val="center"/>
          </w:tcPr>
          <w:p w:rsidR="00E22746" w:rsidRPr="00FB3C63" w:rsidRDefault="00E22746" w:rsidP="00446760">
            <w:pPr>
              <w:widowControl/>
              <w:jc w:val="center"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57" w:type="dxa"/>
            <w:vMerge w:val="restart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>07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心电导联线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核心词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心电导联线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通常由连接仪器的插头、主电缆、连接器、导联线和导联线按钮组成。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br/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与监护仪、心电图机等配套使用，连接于仪器和电极之间，用于</w:t>
            </w: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传递自人体</w:t>
            </w:r>
            <w:proofErr w:type="gramEnd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体表采集到的电生理信号。不包括防除</w:t>
            </w:r>
            <w:proofErr w:type="gramStart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颤</w:t>
            </w:r>
            <w:proofErr w:type="gramEnd"/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功能的提供。</w:t>
            </w:r>
          </w:p>
        </w:tc>
      </w:tr>
      <w:tr w:rsidR="00E22746" w:rsidRPr="00FB3C63" w:rsidTr="008B7133">
        <w:trPr>
          <w:trHeight w:val="1152"/>
        </w:trPr>
        <w:tc>
          <w:tcPr>
            <w:tcW w:w="652" w:type="dxa"/>
            <w:vMerge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 w:val="restart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特征词</w:t>
            </w:r>
            <w:r w:rsidRPr="00FB3C63"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  <w:t xml:space="preserve"> 1-</w:t>
            </w:r>
            <w:r w:rsidRPr="00FB3C63">
              <w:rPr>
                <w:rFonts w:ascii="Times New Roman" w:eastAsiaTheme="minorEastAsia" w:hAnsiTheme="minorEastAsia"/>
                <w:color w:val="000000"/>
                <w:kern w:val="0"/>
                <w:szCs w:val="21"/>
              </w:rPr>
              <w:t>使用形式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一次性使用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仅供一次性使用，或在一次医疗操作过程中只能用于一例患者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  <w:tr w:rsidR="00E22746" w:rsidRPr="00FB3C63" w:rsidTr="008B7133">
        <w:trPr>
          <w:trHeight w:val="1152"/>
        </w:trPr>
        <w:tc>
          <w:tcPr>
            <w:tcW w:w="652" w:type="dxa"/>
            <w:vMerge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57" w:type="dxa"/>
            <w:vMerge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660" w:type="dxa"/>
            <w:vMerge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406" w:type="dxa"/>
            <w:shd w:val="clear" w:color="auto" w:fill="auto"/>
            <w:vAlign w:val="center"/>
          </w:tcPr>
          <w:p w:rsidR="00E22746" w:rsidRDefault="00E22746" w:rsidP="00446760">
            <w:pPr>
              <w:widowControl/>
              <w:jc w:val="center"/>
              <w:rPr>
                <w:rFonts w:asciiTheme="minorEastAsia" w:eastAsiaTheme="minorEastAsia" w:hAnsiTheme="minorEastAsia" w:cs="宋体"/>
                <w:bCs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可重复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使用</w:t>
            </w:r>
          </w:p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</w:rPr>
            </w:pPr>
            <w:r w:rsidRPr="00367133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（缺省）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E22746" w:rsidRPr="00FB3C63" w:rsidRDefault="00E22746" w:rsidP="00446760">
            <w:pPr>
              <w:widowControl/>
              <w:rPr>
                <w:rFonts w:ascii="Times New Roman" w:eastAsiaTheme="minorEastAsia" w:hAnsi="Times New Roman"/>
                <w:color w:val="000000"/>
                <w:kern w:val="0"/>
                <w:szCs w:val="21"/>
                <w:highlight w:val="yellow"/>
              </w:rPr>
            </w:pP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经一定</w:t>
            </w:r>
            <w:r w:rsidRPr="00097711"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处理后可再次使用</w:t>
            </w:r>
            <w:r>
              <w:rPr>
                <w:rFonts w:asciiTheme="minorEastAsia" w:eastAsiaTheme="minorEastAsia" w:hAnsiTheme="minorEastAsia" w:cs="宋体" w:hint="eastAsia"/>
                <w:bCs/>
                <w:kern w:val="0"/>
                <w:szCs w:val="21"/>
              </w:rPr>
              <w:t>。</w:t>
            </w:r>
          </w:p>
        </w:tc>
      </w:tr>
    </w:tbl>
    <w:p w:rsidR="00875B3E" w:rsidRPr="00875B3E" w:rsidRDefault="00875B3E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jc w:val="center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0C5C79" w:rsidRPr="00DF28DF" w:rsidRDefault="00463E61" w:rsidP="00AA798E">
      <w:pPr>
        <w:pStyle w:val="aa"/>
        <w:shd w:val="clear" w:color="auto" w:fill="FFFFFF"/>
        <w:adjustRightInd w:val="0"/>
        <w:snapToGrid w:val="0"/>
        <w:spacing w:beforeLines="50" w:before="156" w:beforeAutospacing="0" w:afterLines="50" w:after="156" w:afterAutospacing="0"/>
        <w:ind w:firstLine="641"/>
        <w:rPr>
          <w:rFonts w:ascii="黑体" w:eastAsia="黑体" w:hAnsi="黑体" w:cs="Times New Roman"/>
          <w:b/>
          <w:kern w:val="2"/>
          <w:sz w:val="32"/>
          <w:szCs w:val="32"/>
        </w:rPr>
      </w:pPr>
      <w:r>
        <w:rPr>
          <w:rFonts w:ascii="黑体" w:eastAsia="黑体" w:hAnsi="黑体" w:cs="Times New Roman"/>
          <w:b/>
          <w:kern w:val="2"/>
          <w:sz w:val="32"/>
          <w:szCs w:val="32"/>
        </w:rPr>
        <w:br w:type="page"/>
      </w:r>
      <w:r w:rsidR="000F30D4">
        <w:rPr>
          <w:rFonts w:ascii="黑体" w:eastAsia="黑体" w:hAnsi="黑体" w:cs="Times New Roman"/>
          <w:b/>
          <w:kern w:val="2"/>
          <w:sz w:val="32"/>
          <w:szCs w:val="32"/>
        </w:rPr>
        <w:lastRenderedPageBreak/>
        <w:t>五</w:t>
      </w:r>
      <w:r w:rsidR="000F30D4" w:rsidRPr="000C4EC6">
        <w:rPr>
          <w:rFonts w:ascii="黑体" w:eastAsia="黑体" w:hAnsi="黑体" w:cs="Times New Roman" w:hint="eastAsia"/>
          <w:kern w:val="2"/>
          <w:sz w:val="32"/>
          <w:szCs w:val="32"/>
        </w:rPr>
        <w:t>、</w:t>
      </w:r>
      <w:r w:rsidR="000C5C79" w:rsidRPr="00DF28DF">
        <w:rPr>
          <w:rFonts w:ascii="黑体" w:eastAsia="黑体" w:hAnsi="黑体" w:cs="Times New Roman" w:hint="eastAsia"/>
          <w:b/>
          <w:kern w:val="2"/>
          <w:sz w:val="32"/>
          <w:szCs w:val="32"/>
        </w:rPr>
        <w:t>命名示例</w:t>
      </w:r>
    </w:p>
    <w:p w:rsidR="000C5C79" w:rsidRPr="00DF28DF" w:rsidRDefault="000C5C79" w:rsidP="00F44706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color w:val="000000"/>
          <w:sz w:val="32"/>
          <w:szCs w:val="32"/>
        </w:rPr>
        <w:t>参照表</w:t>
      </w:r>
      <w:r w:rsidR="00590346">
        <w:rPr>
          <w:rFonts w:ascii="仿宋" w:eastAsia="仿宋" w:hAnsi="仿宋"/>
          <w:color w:val="000000"/>
          <w:sz w:val="32"/>
          <w:szCs w:val="32"/>
        </w:rPr>
        <w:t>11</w:t>
      </w:r>
      <w:r>
        <w:rPr>
          <w:rFonts w:ascii="仿宋" w:eastAsia="仿宋" w:hAnsi="仿宋" w:hint="eastAsia"/>
          <w:color w:val="000000"/>
          <w:sz w:val="32"/>
          <w:szCs w:val="32"/>
        </w:rPr>
        <w:t>命名示例，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根据产品实际情况，选择对应子领域术语表，比对</w:t>
      </w:r>
      <w:r w:rsidR="00F75DA9">
        <w:rPr>
          <w:rFonts w:ascii="仿宋" w:eastAsia="仿宋" w:hAnsi="仿宋" w:hint="eastAsia"/>
          <w:color w:val="000000"/>
          <w:sz w:val="32"/>
          <w:szCs w:val="32"/>
        </w:rPr>
        <w:t>描述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选择相应术语，按</w:t>
      </w:r>
      <w:r w:rsidR="00F75DA9">
        <w:rPr>
          <w:rFonts w:ascii="仿宋" w:eastAsia="仿宋" w:hAnsi="仿宋" w:hint="eastAsia"/>
          <w:color w:val="000000"/>
          <w:sz w:val="32"/>
          <w:szCs w:val="32"/>
        </w:rPr>
        <w:t>第三条第一款</w:t>
      </w:r>
      <w:r w:rsidRPr="00DF28DF">
        <w:rPr>
          <w:rFonts w:ascii="仿宋" w:eastAsia="仿宋" w:hAnsi="仿宋" w:hint="eastAsia"/>
          <w:color w:val="000000"/>
          <w:sz w:val="32"/>
          <w:szCs w:val="32"/>
        </w:rPr>
        <w:t>的结构顺序确定通用名称。</w:t>
      </w:r>
    </w:p>
    <w:p w:rsidR="000C5C79" w:rsidRPr="00462FB0" w:rsidRDefault="000C5C79" w:rsidP="0060492B">
      <w:pPr>
        <w:rPr>
          <w:vanish/>
        </w:rPr>
      </w:pPr>
    </w:p>
    <w:p w:rsidR="002B08EF" w:rsidRDefault="002B08EF" w:rsidP="00AA798E">
      <w:pPr>
        <w:tabs>
          <w:tab w:val="left" w:pos="2970"/>
          <w:tab w:val="center" w:pos="4422"/>
        </w:tabs>
        <w:adjustRightInd w:val="0"/>
        <w:snapToGrid w:val="0"/>
        <w:spacing w:beforeLines="50" w:before="156" w:afterLines="50" w:after="156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表</w:t>
      </w:r>
      <w:r>
        <w:rPr>
          <w:rFonts w:ascii="黑体" w:eastAsia="黑体" w:hAnsi="黑体"/>
          <w:sz w:val="32"/>
          <w:szCs w:val="32"/>
        </w:rPr>
        <w:t>11</w:t>
      </w:r>
      <w:r w:rsidRPr="00DF28DF">
        <w:rPr>
          <w:rFonts w:ascii="黑体" w:eastAsia="黑体" w:hAnsi="黑体"/>
          <w:sz w:val="32"/>
          <w:szCs w:val="32"/>
        </w:rPr>
        <w:t>.</w:t>
      </w:r>
      <w:r>
        <w:rPr>
          <w:rFonts w:ascii="黑体" w:eastAsia="黑体" w:hAnsi="黑体" w:hint="eastAsia"/>
          <w:sz w:val="32"/>
          <w:szCs w:val="32"/>
        </w:rPr>
        <w:t>监护</w:t>
      </w:r>
      <w:r w:rsidRPr="008E57B0">
        <w:rPr>
          <w:rFonts w:ascii="黑体" w:eastAsia="黑体" w:hAnsi="黑体"/>
          <w:sz w:val="32"/>
          <w:szCs w:val="32"/>
        </w:rPr>
        <w:t>设备</w:t>
      </w:r>
      <w:r>
        <w:rPr>
          <w:rFonts w:ascii="黑体" w:eastAsia="黑体" w:hAnsi="黑体"/>
          <w:sz w:val="32"/>
          <w:szCs w:val="32"/>
        </w:rPr>
        <w:t>命名示例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36"/>
        <w:gridCol w:w="1517"/>
        <w:gridCol w:w="1517"/>
        <w:gridCol w:w="1732"/>
        <w:gridCol w:w="1252"/>
        <w:gridCol w:w="1506"/>
      </w:tblGrid>
      <w:tr w:rsidR="002B08EF" w:rsidRPr="00462FB0" w:rsidTr="002B08EF">
        <w:trPr>
          <w:jc w:val="center"/>
        </w:trPr>
        <w:tc>
          <w:tcPr>
            <w:tcW w:w="848" w:type="pct"/>
            <w:vMerge w:val="restar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b/>
                <w:szCs w:val="21"/>
              </w:rPr>
            </w:pPr>
            <w:r w:rsidRPr="0032061A">
              <w:rPr>
                <w:rFonts w:hint="eastAsia"/>
                <w:b/>
                <w:szCs w:val="21"/>
              </w:rPr>
              <w:t>核心词</w:t>
            </w:r>
          </w:p>
        </w:tc>
        <w:tc>
          <w:tcPr>
            <w:tcW w:w="1674" w:type="pct"/>
            <w:gridSpan w:val="2"/>
            <w:tcBorders>
              <w:right w:val="single" w:sz="4" w:space="0" w:color="auto"/>
            </w:tcBorders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b/>
                <w:szCs w:val="21"/>
              </w:rPr>
            </w:pPr>
            <w:r w:rsidRPr="0032061A">
              <w:rPr>
                <w:rFonts w:hint="eastAsia"/>
                <w:b/>
                <w:szCs w:val="21"/>
              </w:rPr>
              <w:t>特征词</w:t>
            </w:r>
            <w:r w:rsidRPr="0032061A">
              <w:rPr>
                <w:b/>
                <w:szCs w:val="21"/>
              </w:rPr>
              <w:t>1</w:t>
            </w:r>
          </w:p>
        </w:tc>
        <w:tc>
          <w:tcPr>
            <w:tcW w:w="1647" w:type="pct"/>
            <w:gridSpan w:val="2"/>
            <w:tcBorders>
              <w:righ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b/>
                <w:szCs w:val="21"/>
              </w:rPr>
            </w:pPr>
            <w:r w:rsidRPr="0032061A">
              <w:rPr>
                <w:rFonts w:hint="eastAsia"/>
                <w:b/>
                <w:szCs w:val="21"/>
              </w:rPr>
              <w:t>特征词</w:t>
            </w:r>
            <w:r w:rsidRPr="0032061A">
              <w:rPr>
                <w:b/>
                <w:szCs w:val="21"/>
              </w:rPr>
              <w:t>2</w:t>
            </w:r>
          </w:p>
        </w:tc>
        <w:tc>
          <w:tcPr>
            <w:tcW w:w="831" w:type="pct"/>
            <w:vMerge w:val="restar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b/>
                <w:szCs w:val="21"/>
              </w:rPr>
            </w:pPr>
            <w:r w:rsidRPr="0032061A">
              <w:rPr>
                <w:rFonts w:hint="eastAsia"/>
                <w:b/>
                <w:szCs w:val="21"/>
              </w:rPr>
              <w:t>通用名称</w:t>
            </w:r>
          </w:p>
        </w:tc>
      </w:tr>
      <w:tr w:rsidR="002B08EF" w:rsidRPr="00462FB0" w:rsidTr="002B08EF">
        <w:trPr>
          <w:trHeight w:val="336"/>
          <w:jc w:val="center"/>
        </w:trPr>
        <w:tc>
          <w:tcPr>
            <w:tcW w:w="848" w:type="pct"/>
            <w:vMerge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1674" w:type="pct"/>
            <w:gridSpan w:val="2"/>
            <w:tcBorders>
              <w:right w:val="single" w:sz="4" w:space="0" w:color="auto"/>
            </w:tcBorders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适用范围</w:t>
            </w:r>
          </w:p>
        </w:tc>
        <w:tc>
          <w:tcPr>
            <w:tcW w:w="1647" w:type="pct"/>
            <w:gridSpan w:val="2"/>
            <w:tcBorders>
              <w:righ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技术特点</w:t>
            </w:r>
          </w:p>
        </w:tc>
        <w:tc>
          <w:tcPr>
            <w:tcW w:w="831" w:type="pct"/>
            <w:vMerge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B08EF" w:rsidRPr="00462FB0" w:rsidTr="002B08EF">
        <w:trPr>
          <w:trHeight w:val="453"/>
          <w:jc w:val="center"/>
        </w:trPr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监护仪</w:t>
            </w:r>
          </w:p>
        </w:tc>
        <w:tc>
          <w:tcPr>
            <w:tcW w:w="837" w:type="pct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病人</w:t>
            </w:r>
          </w:p>
        </w:tc>
        <w:tc>
          <w:tcPr>
            <w:tcW w:w="837" w:type="pct"/>
            <w:tcBorders>
              <w:righ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胎儿</w:t>
            </w:r>
          </w:p>
        </w:tc>
        <w:tc>
          <w:tcPr>
            <w:tcW w:w="956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多参数</w:t>
            </w:r>
          </w:p>
        </w:tc>
        <w:tc>
          <w:tcPr>
            <w:tcW w:w="691" w:type="pct"/>
            <w:tcBorders>
              <w:right w:val="single" w:sz="4" w:space="0" w:color="auto"/>
            </w:tcBorders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单一参数名称</w:t>
            </w:r>
          </w:p>
        </w:tc>
        <w:tc>
          <w:tcPr>
            <w:tcW w:w="831" w:type="pct"/>
            <w:vMerge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</w:tr>
      <w:tr w:rsidR="002B08EF" w:rsidRPr="00462FB0" w:rsidTr="002B08EF">
        <w:trPr>
          <w:trHeight w:val="453"/>
          <w:jc w:val="center"/>
        </w:trPr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7" w:type="pct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7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3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病人监护仪</w:t>
            </w:r>
          </w:p>
        </w:tc>
      </w:tr>
      <w:tr w:rsidR="002B08EF" w:rsidRPr="00462FB0" w:rsidTr="002B08EF">
        <w:trPr>
          <w:trHeight w:val="453"/>
          <w:jc w:val="center"/>
        </w:trPr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7" w:type="pct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37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69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多参数监护仪</w:t>
            </w:r>
          </w:p>
        </w:tc>
      </w:tr>
      <w:tr w:rsidR="002B08EF" w:rsidRPr="00462FB0" w:rsidTr="002B08EF">
        <w:trPr>
          <w:trHeight w:val="453"/>
          <w:jc w:val="center"/>
        </w:trPr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7" w:type="pct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837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956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1" w:type="pct"/>
            <w:vAlign w:val="center"/>
          </w:tcPr>
          <w:p w:rsidR="002B08EF" w:rsidRPr="00136AF4" w:rsidRDefault="002B08EF" w:rsidP="002B08EF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脉搏血氧饱和度监护仪</w:t>
            </w:r>
          </w:p>
        </w:tc>
      </w:tr>
      <w:tr w:rsidR="002B08EF" w:rsidRPr="00462FB0" w:rsidTr="002B08EF">
        <w:trPr>
          <w:trHeight w:val="556"/>
          <w:jc w:val="center"/>
        </w:trPr>
        <w:tc>
          <w:tcPr>
            <w:tcW w:w="848" w:type="pct"/>
            <w:tcBorders>
              <w:left w:val="single" w:sz="4" w:space="0" w:color="auto"/>
            </w:tcBorders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7" w:type="pct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837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956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</w:p>
        </w:tc>
        <w:tc>
          <w:tcPr>
            <w:tcW w:w="691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szCs w:val="21"/>
              </w:rPr>
            </w:pPr>
            <w:r w:rsidRPr="0032061A">
              <w:rPr>
                <w:rFonts w:hint="eastAsia"/>
                <w:szCs w:val="21"/>
              </w:rPr>
              <w:t>√</w:t>
            </w:r>
          </w:p>
        </w:tc>
        <w:tc>
          <w:tcPr>
            <w:tcW w:w="831" w:type="pct"/>
            <w:vAlign w:val="center"/>
          </w:tcPr>
          <w:p w:rsidR="002B08EF" w:rsidRPr="0032061A" w:rsidRDefault="002B08EF" w:rsidP="002B08EF">
            <w:pPr>
              <w:spacing w:line="3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动态血压监护仪</w:t>
            </w:r>
          </w:p>
        </w:tc>
      </w:tr>
    </w:tbl>
    <w:p w:rsidR="00590346" w:rsidRDefault="00590346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Chars="50" w:firstLine="161"/>
        <w:rPr>
          <w:rFonts w:ascii="黑体" w:eastAsia="黑体" w:hAnsi="黑体" w:cs="Times New Roman"/>
          <w:b/>
          <w:kern w:val="2"/>
          <w:sz w:val="32"/>
          <w:szCs w:val="32"/>
        </w:rPr>
      </w:pPr>
    </w:p>
    <w:p w:rsidR="000C5C79" w:rsidRPr="00C32F4C" w:rsidRDefault="000C5C79" w:rsidP="00AA798E">
      <w:pPr>
        <w:pStyle w:val="aa"/>
        <w:shd w:val="clear" w:color="auto" w:fill="FFFFFF"/>
        <w:spacing w:beforeLines="50" w:before="156" w:beforeAutospacing="0" w:afterLines="50" w:after="156" w:afterAutospacing="0"/>
        <w:ind w:firstLineChars="196" w:firstLine="630"/>
        <w:rPr>
          <w:rFonts w:ascii="黑体" w:eastAsia="黑体" w:hAnsi="黑体" w:cs="Times New Roman"/>
          <w:b/>
          <w:kern w:val="2"/>
          <w:sz w:val="32"/>
          <w:szCs w:val="32"/>
        </w:rPr>
      </w:pPr>
      <w:r w:rsidRPr="00C32F4C">
        <w:rPr>
          <w:rFonts w:ascii="黑体" w:eastAsia="黑体" w:hAnsi="黑体" w:cs="Times New Roman" w:hint="eastAsia"/>
          <w:b/>
          <w:kern w:val="2"/>
          <w:sz w:val="32"/>
          <w:szCs w:val="32"/>
        </w:rPr>
        <w:t>六、参考资料</w:t>
      </w:r>
    </w:p>
    <w:p w:rsidR="000C5C79" w:rsidRPr="00E01596" w:rsidRDefault="000C5C79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/>
          <w:color w:val="000000"/>
          <w:sz w:val="32"/>
          <w:szCs w:val="32"/>
        </w:rPr>
        <w:t>GB 9706.1-2007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医用电气设备第</w:t>
      </w:r>
      <w:r w:rsidRPr="00E01596">
        <w:rPr>
          <w:rFonts w:ascii="仿宋" w:eastAsia="仿宋" w:hAnsi="仿宋"/>
          <w:color w:val="000000"/>
          <w:sz w:val="32"/>
          <w:szCs w:val="32"/>
        </w:rPr>
        <w:t>1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部分：安全通用要求</w:t>
      </w:r>
    </w:p>
    <w:p w:rsidR="002F497D" w:rsidRPr="00E01596" w:rsidRDefault="002F497D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/>
          <w:color w:val="000000"/>
          <w:sz w:val="32"/>
          <w:szCs w:val="32"/>
        </w:rPr>
        <w:t xml:space="preserve">IEC 60788-2004 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医用电气设备</w:t>
      </w:r>
      <w:r w:rsidRPr="00E01596">
        <w:rPr>
          <w:rFonts w:ascii="仿宋" w:eastAsia="仿宋" w:hAnsi="仿宋"/>
          <w:color w:val="000000"/>
          <w:sz w:val="32"/>
          <w:szCs w:val="32"/>
        </w:rPr>
        <w:t>-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术语定义汇编</w:t>
      </w:r>
    </w:p>
    <w:p w:rsidR="002F497D" w:rsidRPr="00E01596" w:rsidRDefault="002F497D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 w:hint="eastAsia"/>
          <w:color w:val="000000"/>
          <w:sz w:val="32"/>
          <w:szCs w:val="32"/>
        </w:rPr>
        <w:t>医用诊察和监护器械</w:t>
      </w:r>
      <w:r w:rsidRPr="00E01596">
        <w:rPr>
          <w:rFonts w:ascii="仿宋" w:eastAsia="仿宋" w:hAnsi="仿宋"/>
          <w:color w:val="000000"/>
          <w:sz w:val="32"/>
          <w:szCs w:val="32"/>
        </w:rPr>
        <w:t>相关的国家标准、行业专用技术要求标准</w:t>
      </w:r>
    </w:p>
    <w:p w:rsidR="002F497D" w:rsidRPr="00E01596" w:rsidRDefault="002F497D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 w:hint="eastAsia"/>
          <w:color w:val="000000"/>
          <w:sz w:val="32"/>
          <w:szCs w:val="32"/>
        </w:rPr>
        <w:t>医用诊察和监护器械相关注册指导原则</w:t>
      </w:r>
    </w:p>
    <w:p w:rsidR="000C5C79" w:rsidRPr="00E01596" w:rsidRDefault="003F0C57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bookmarkStart w:id="1" w:name="OLE_LINK1"/>
      <w:r w:rsidRPr="00E01596">
        <w:rPr>
          <w:rFonts w:ascii="仿宋" w:eastAsia="仿宋" w:hAnsi="仿宋" w:hint="eastAsia"/>
          <w:color w:val="000000"/>
          <w:sz w:val="32"/>
          <w:szCs w:val="32"/>
        </w:rPr>
        <w:lastRenderedPageBreak/>
        <w:t>免于进行临床试验的第三类医疗器械目录</w:t>
      </w:r>
    </w:p>
    <w:bookmarkEnd w:id="1"/>
    <w:p w:rsidR="000C5C79" w:rsidRPr="00E01596" w:rsidRDefault="003F0C57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 w:hint="eastAsia"/>
          <w:color w:val="000000"/>
          <w:sz w:val="32"/>
          <w:szCs w:val="32"/>
        </w:rPr>
        <w:t>免于进行临床试验的第二类医疗器械目录</w:t>
      </w:r>
    </w:p>
    <w:p w:rsidR="000C5C79" w:rsidRPr="00E01596" w:rsidRDefault="003F0C57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 w:hint="eastAsia"/>
          <w:color w:val="000000"/>
          <w:sz w:val="32"/>
          <w:szCs w:val="32"/>
        </w:rPr>
        <w:t>医疗器械分类目录（2017年）</w:t>
      </w:r>
    </w:p>
    <w:p w:rsidR="000C5C79" w:rsidRPr="00E01596" w:rsidRDefault="000C5C79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 w:hint="eastAsia"/>
          <w:color w:val="000000"/>
          <w:sz w:val="32"/>
          <w:szCs w:val="32"/>
        </w:rPr>
        <w:t>国家药品监督管理局医疗器械注册数据库</w:t>
      </w:r>
    </w:p>
    <w:p w:rsidR="000C5C79" w:rsidRPr="00E01596" w:rsidRDefault="000C5C79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/>
          <w:color w:val="000000"/>
          <w:sz w:val="32"/>
          <w:szCs w:val="32"/>
        </w:rPr>
        <w:t>Global Medical Device Nomenclature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E01596">
        <w:rPr>
          <w:rFonts w:ascii="仿宋" w:eastAsia="仿宋" w:hAnsi="仿宋"/>
          <w:color w:val="000000"/>
          <w:sz w:val="32"/>
          <w:szCs w:val="32"/>
        </w:rPr>
        <w:t>GMDN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0C5C79" w:rsidRPr="00E01596" w:rsidRDefault="000C5C79" w:rsidP="00E01596">
      <w:pPr>
        <w:pStyle w:val="a6"/>
        <w:numPr>
          <w:ilvl w:val="0"/>
          <w:numId w:val="4"/>
        </w:numPr>
        <w:ind w:firstLineChars="0"/>
        <w:jc w:val="left"/>
        <w:rPr>
          <w:rFonts w:ascii="仿宋" w:eastAsia="仿宋" w:hAnsi="仿宋"/>
          <w:color w:val="000000"/>
          <w:sz w:val="32"/>
          <w:szCs w:val="32"/>
        </w:rPr>
      </w:pPr>
      <w:r w:rsidRPr="00E01596">
        <w:rPr>
          <w:rFonts w:ascii="仿宋" w:eastAsia="仿宋" w:hAnsi="仿宋"/>
          <w:color w:val="000000"/>
          <w:sz w:val="32"/>
          <w:szCs w:val="32"/>
        </w:rPr>
        <w:t xml:space="preserve">U.S. Food and Drug </w:t>
      </w:r>
      <w:proofErr w:type="spellStart"/>
      <w:r w:rsidRPr="00E01596">
        <w:rPr>
          <w:rFonts w:ascii="仿宋" w:eastAsia="仿宋" w:hAnsi="仿宋"/>
          <w:color w:val="000000"/>
          <w:sz w:val="32"/>
          <w:szCs w:val="32"/>
        </w:rPr>
        <w:t>Administration.Product</w:t>
      </w:r>
      <w:proofErr w:type="spellEnd"/>
      <w:r w:rsidRPr="00E01596">
        <w:rPr>
          <w:rFonts w:ascii="仿宋" w:eastAsia="仿宋" w:hAnsi="仿宋"/>
          <w:color w:val="000000"/>
          <w:sz w:val="32"/>
          <w:szCs w:val="32"/>
        </w:rPr>
        <w:t xml:space="preserve"> Classification Database</w:t>
      </w:r>
    </w:p>
    <w:p w:rsidR="000C5C79" w:rsidRPr="00E01596" w:rsidRDefault="000C5C79" w:rsidP="00E01596">
      <w:pPr>
        <w:pStyle w:val="a6"/>
        <w:numPr>
          <w:ilvl w:val="0"/>
          <w:numId w:val="4"/>
        </w:numPr>
        <w:ind w:firstLineChars="0"/>
        <w:rPr>
          <w:rFonts w:ascii="仿宋" w:eastAsia="仿宋" w:hAnsi="仿宋"/>
          <w:color w:val="000000"/>
          <w:sz w:val="32"/>
          <w:szCs w:val="32"/>
        </w:rPr>
      </w:pPr>
      <w:bookmarkStart w:id="2" w:name="_GoBack"/>
      <w:bookmarkEnd w:id="2"/>
      <w:r w:rsidRPr="00E01596">
        <w:rPr>
          <w:rFonts w:ascii="仿宋" w:eastAsia="仿宋" w:hAnsi="仿宋"/>
          <w:color w:val="000000"/>
          <w:sz w:val="32"/>
          <w:szCs w:val="32"/>
        </w:rPr>
        <w:t>Japanese Medical Device Nomenclature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（</w:t>
      </w:r>
      <w:r w:rsidRPr="00E01596">
        <w:rPr>
          <w:rFonts w:ascii="仿宋" w:eastAsia="仿宋" w:hAnsi="仿宋"/>
          <w:color w:val="000000"/>
          <w:sz w:val="32"/>
          <w:szCs w:val="32"/>
        </w:rPr>
        <w:t>JMDN</w:t>
      </w:r>
      <w:r w:rsidRPr="00E01596">
        <w:rPr>
          <w:rFonts w:ascii="仿宋" w:eastAsia="仿宋" w:hAnsi="仿宋" w:hint="eastAsia"/>
          <w:color w:val="000000"/>
          <w:sz w:val="32"/>
          <w:szCs w:val="32"/>
        </w:rPr>
        <w:t>）</w:t>
      </w:r>
    </w:p>
    <w:p w:rsidR="00B01854" w:rsidRPr="00B11804" w:rsidRDefault="00B01854">
      <w:pPr>
        <w:ind w:firstLineChars="200" w:firstLine="640"/>
        <w:rPr>
          <w:rFonts w:ascii="仿宋" w:eastAsia="仿宋" w:hAnsi="仿宋"/>
          <w:color w:val="000000"/>
          <w:sz w:val="32"/>
          <w:szCs w:val="32"/>
        </w:rPr>
      </w:pPr>
    </w:p>
    <w:sectPr w:rsidR="00B01854" w:rsidRPr="00B11804" w:rsidSect="004B27B2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0F" w:rsidRDefault="004B380F" w:rsidP="00165200">
      <w:r>
        <w:separator/>
      </w:r>
    </w:p>
  </w:endnote>
  <w:endnote w:type="continuationSeparator" w:id="0">
    <w:p w:rsidR="004B380F" w:rsidRDefault="004B380F" w:rsidP="0016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0F" w:rsidRDefault="004B380F" w:rsidP="00165200">
      <w:r>
        <w:separator/>
      </w:r>
    </w:p>
  </w:footnote>
  <w:footnote w:type="continuationSeparator" w:id="0">
    <w:p w:rsidR="004B380F" w:rsidRDefault="004B380F" w:rsidP="001652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4485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6D3144B"/>
    <w:multiLevelType w:val="hybridMultilevel"/>
    <w:tmpl w:val="3DC06B2A"/>
    <w:lvl w:ilvl="0" w:tplc="EB6E7ADE">
      <w:start w:val="1"/>
      <w:numFmt w:val="japaneseCounting"/>
      <w:lvlText w:val="（%1）"/>
      <w:lvlJc w:val="left"/>
      <w:pPr>
        <w:ind w:left="2275" w:hanging="16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>
    <w:nsid w:val="2FCD76DD"/>
    <w:multiLevelType w:val="hybridMultilevel"/>
    <w:tmpl w:val="C9BA5D6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3D87187A"/>
    <w:multiLevelType w:val="hybridMultilevel"/>
    <w:tmpl w:val="1AE4DE8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7A5275AE"/>
    <w:multiLevelType w:val="hybridMultilevel"/>
    <w:tmpl w:val="E92E3EF4"/>
    <w:lvl w:ilvl="0" w:tplc="D736E0FE">
      <w:start w:val="1"/>
      <w:numFmt w:val="decimal"/>
      <w:lvlText w:val="[%1]"/>
      <w:lvlJc w:val="left"/>
      <w:pPr>
        <w:ind w:left="106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65200"/>
    <w:rsid w:val="00000210"/>
    <w:rsid w:val="000011F6"/>
    <w:rsid w:val="00001BBA"/>
    <w:rsid w:val="00002296"/>
    <w:rsid w:val="00002405"/>
    <w:rsid w:val="000035A9"/>
    <w:rsid w:val="0000416F"/>
    <w:rsid w:val="00011D28"/>
    <w:rsid w:val="00013296"/>
    <w:rsid w:val="00013DC3"/>
    <w:rsid w:val="00014D67"/>
    <w:rsid w:val="00015637"/>
    <w:rsid w:val="000163C8"/>
    <w:rsid w:val="00020066"/>
    <w:rsid w:val="000202AC"/>
    <w:rsid w:val="00023778"/>
    <w:rsid w:val="000253F9"/>
    <w:rsid w:val="00037000"/>
    <w:rsid w:val="00042CD2"/>
    <w:rsid w:val="00043441"/>
    <w:rsid w:val="00043EFB"/>
    <w:rsid w:val="00045FF7"/>
    <w:rsid w:val="00051A2F"/>
    <w:rsid w:val="0005445E"/>
    <w:rsid w:val="00057F9B"/>
    <w:rsid w:val="00065743"/>
    <w:rsid w:val="00073F47"/>
    <w:rsid w:val="00074E20"/>
    <w:rsid w:val="00076D7C"/>
    <w:rsid w:val="00077B7A"/>
    <w:rsid w:val="00082E15"/>
    <w:rsid w:val="0008387B"/>
    <w:rsid w:val="0008633E"/>
    <w:rsid w:val="00092F27"/>
    <w:rsid w:val="00093EF1"/>
    <w:rsid w:val="00094A6A"/>
    <w:rsid w:val="00097B3D"/>
    <w:rsid w:val="000A20BD"/>
    <w:rsid w:val="000A2AF8"/>
    <w:rsid w:val="000A2EB9"/>
    <w:rsid w:val="000A422B"/>
    <w:rsid w:val="000A71C9"/>
    <w:rsid w:val="000B08A7"/>
    <w:rsid w:val="000B46AF"/>
    <w:rsid w:val="000C144E"/>
    <w:rsid w:val="000C396F"/>
    <w:rsid w:val="000C4EC6"/>
    <w:rsid w:val="000C5C79"/>
    <w:rsid w:val="000C72A3"/>
    <w:rsid w:val="000C7C3B"/>
    <w:rsid w:val="000D1AAD"/>
    <w:rsid w:val="000D3C0F"/>
    <w:rsid w:val="000D3E24"/>
    <w:rsid w:val="000D439F"/>
    <w:rsid w:val="000D6E71"/>
    <w:rsid w:val="000E0E75"/>
    <w:rsid w:val="000E35F3"/>
    <w:rsid w:val="000E5382"/>
    <w:rsid w:val="000E5CE3"/>
    <w:rsid w:val="000F2597"/>
    <w:rsid w:val="000F29DD"/>
    <w:rsid w:val="000F30D4"/>
    <w:rsid w:val="000F31A7"/>
    <w:rsid w:val="000F32E4"/>
    <w:rsid w:val="000F3534"/>
    <w:rsid w:val="000F5802"/>
    <w:rsid w:val="001000AF"/>
    <w:rsid w:val="00101D96"/>
    <w:rsid w:val="00102675"/>
    <w:rsid w:val="00103AB6"/>
    <w:rsid w:val="0010561D"/>
    <w:rsid w:val="00105D88"/>
    <w:rsid w:val="00106A7D"/>
    <w:rsid w:val="001108F8"/>
    <w:rsid w:val="001109BD"/>
    <w:rsid w:val="001111E6"/>
    <w:rsid w:val="00114CF5"/>
    <w:rsid w:val="00116D49"/>
    <w:rsid w:val="00122BFB"/>
    <w:rsid w:val="00123BF8"/>
    <w:rsid w:val="00131B62"/>
    <w:rsid w:val="00136AF4"/>
    <w:rsid w:val="00140144"/>
    <w:rsid w:val="00142990"/>
    <w:rsid w:val="00143EC3"/>
    <w:rsid w:val="00157077"/>
    <w:rsid w:val="001607F9"/>
    <w:rsid w:val="00160A56"/>
    <w:rsid w:val="00165200"/>
    <w:rsid w:val="00165D44"/>
    <w:rsid w:val="001701C7"/>
    <w:rsid w:val="0017040B"/>
    <w:rsid w:val="00170B25"/>
    <w:rsid w:val="00171BB4"/>
    <w:rsid w:val="001725E1"/>
    <w:rsid w:val="001739B9"/>
    <w:rsid w:val="0017548F"/>
    <w:rsid w:val="001810C2"/>
    <w:rsid w:val="00181AC6"/>
    <w:rsid w:val="0018618F"/>
    <w:rsid w:val="00186F35"/>
    <w:rsid w:val="00190535"/>
    <w:rsid w:val="001935E7"/>
    <w:rsid w:val="001965B0"/>
    <w:rsid w:val="001A0228"/>
    <w:rsid w:val="001A1B54"/>
    <w:rsid w:val="001A2426"/>
    <w:rsid w:val="001A2525"/>
    <w:rsid w:val="001A4FB6"/>
    <w:rsid w:val="001A65B7"/>
    <w:rsid w:val="001B1D27"/>
    <w:rsid w:val="001B5F93"/>
    <w:rsid w:val="001B6DD7"/>
    <w:rsid w:val="001C47FD"/>
    <w:rsid w:val="001D5386"/>
    <w:rsid w:val="001D698C"/>
    <w:rsid w:val="001E23EC"/>
    <w:rsid w:val="001E5B7B"/>
    <w:rsid w:val="001F2F4A"/>
    <w:rsid w:val="001F31D8"/>
    <w:rsid w:val="001F47B0"/>
    <w:rsid w:val="001F5937"/>
    <w:rsid w:val="001F7C9B"/>
    <w:rsid w:val="002022F0"/>
    <w:rsid w:val="00203B0C"/>
    <w:rsid w:val="0021050B"/>
    <w:rsid w:val="00216B81"/>
    <w:rsid w:val="00217301"/>
    <w:rsid w:val="0022511B"/>
    <w:rsid w:val="00226AD8"/>
    <w:rsid w:val="00230CE1"/>
    <w:rsid w:val="00231989"/>
    <w:rsid w:val="00232FE2"/>
    <w:rsid w:val="00235507"/>
    <w:rsid w:val="002378A1"/>
    <w:rsid w:val="00241572"/>
    <w:rsid w:val="002444DA"/>
    <w:rsid w:val="0024524C"/>
    <w:rsid w:val="002453BA"/>
    <w:rsid w:val="002459BA"/>
    <w:rsid w:val="00250A1D"/>
    <w:rsid w:val="002531F3"/>
    <w:rsid w:val="0025349E"/>
    <w:rsid w:val="00253894"/>
    <w:rsid w:val="0025448B"/>
    <w:rsid w:val="0025533A"/>
    <w:rsid w:val="00261C0C"/>
    <w:rsid w:val="00261FCD"/>
    <w:rsid w:val="00262665"/>
    <w:rsid w:val="0026521D"/>
    <w:rsid w:val="00265DD0"/>
    <w:rsid w:val="00271837"/>
    <w:rsid w:val="002720E5"/>
    <w:rsid w:val="00272499"/>
    <w:rsid w:val="00276E77"/>
    <w:rsid w:val="0028561F"/>
    <w:rsid w:val="002863DF"/>
    <w:rsid w:val="002864A7"/>
    <w:rsid w:val="00290E85"/>
    <w:rsid w:val="002952E6"/>
    <w:rsid w:val="002A038E"/>
    <w:rsid w:val="002A04C7"/>
    <w:rsid w:val="002A54E0"/>
    <w:rsid w:val="002A7B47"/>
    <w:rsid w:val="002B08EF"/>
    <w:rsid w:val="002B19C4"/>
    <w:rsid w:val="002B40A0"/>
    <w:rsid w:val="002C156B"/>
    <w:rsid w:val="002C1965"/>
    <w:rsid w:val="002C25EF"/>
    <w:rsid w:val="002C2C5C"/>
    <w:rsid w:val="002D3197"/>
    <w:rsid w:val="002D3513"/>
    <w:rsid w:val="002D566A"/>
    <w:rsid w:val="002E4621"/>
    <w:rsid w:val="002E788D"/>
    <w:rsid w:val="002F3AB2"/>
    <w:rsid w:val="002F497D"/>
    <w:rsid w:val="002F6E1B"/>
    <w:rsid w:val="00301A93"/>
    <w:rsid w:val="00307507"/>
    <w:rsid w:val="00312CD6"/>
    <w:rsid w:val="00317CEF"/>
    <w:rsid w:val="00317E65"/>
    <w:rsid w:val="0032061A"/>
    <w:rsid w:val="00320EDC"/>
    <w:rsid w:val="0032268A"/>
    <w:rsid w:val="00322EC5"/>
    <w:rsid w:val="00324729"/>
    <w:rsid w:val="00330156"/>
    <w:rsid w:val="00330DAC"/>
    <w:rsid w:val="003312D7"/>
    <w:rsid w:val="00331A65"/>
    <w:rsid w:val="0033203B"/>
    <w:rsid w:val="003333F8"/>
    <w:rsid w:val="0034567C"/>
    <w:rsid w:val="00347B40"/>
    <w:rsid w:val="00347C0B"/>
    <w:rsid w:val="003503CD"/>
    <w:rsid w:val="003545C1"/>
    <w:rsid w:val="00356B56"/>
    <w:rsid w:val="0036356A"/>
    <w:rsid w:val="003636C7"/>
    <w:rsid w:val="003655CE"/>
    <w:rsid w:val="00365783"/>
    <w:rsid w:val="00370DDA"/>
    <w:rsid w:val="00371EC9"/>
    <w:rsid w:val="003728EF"/>
    <w:rsid w:val="003804B9"/>
    <w:rsid w:val="0038656F"/>
    <w:rsid w:val="00386654"/>
    <w:rsid w:val="00391367"/>
    <w:rsid w:val="00392259"/>
    <w:rsid w:val="0039363E"/>
    <w:rsid w:val="00393DCD"/>
    <w:rsid w:val="0039433F"/>
    <w:rsid w:val="003964D0"/>
    <w:rsid w:val="003A5BDC"/>
    <w:rsid w:val="003A666C"/>
    <w:rsid w:val="003B010B"/>
    <w:rsid w:val="003B0FEF"/>
    <w:rsid w:val="003B1EB7"/>
    <w:rsid w:val="003B5E58"/>
    <w:rsid w:val="003B5F34"/>
    <w:rsid w:val="003B735A"/>
    <w:rsid w:val="003C069E"/>
    <w:rsid w:val="003C3910"/>
    <w:rsid w:val="003C6627"/>
    <w:rsid w:val="003C790A"/>
    <w:rsid w:val="003C7C5B"/>
    <w:rsid w:val="003D2EB9"/>
    <w:rsid w:val="003D3AE2"/>
    <w:rsid w:val="003D4ACF"/>
    <w:rsid w:val="003D58B5"/>
    <w:rsid w:val="003E0CDD"/>
    <w:rsid w:val="003E2D1C"/>
    <w:rsid w:val="003E4589"/>
    <w:rsid w:val="003F0154"/>
    <w:rsid w:val="003F0C57"/>
    <w:rsid w:val="003F0D55"/>
    <w:rsid w:val="003F5359"/>
    <w:rsid w:val="003F5D8C"/>
    <w:rsid w:val="003F7067"/>
    <w:rsid w:val="003F7FC6"/>
    <w:rsid w:val="0040184C"/>
    <w:rsid w:val="00402543"/>
    <w:rsid w:val="00415353"/>
    <w:rsid w:val="00420DB1"/>
    <w:rsid w:val="00421B4F"/>
    <w:rsid w:val="00422F79"/>
    <w:rsid w:val="00427223"/>
    <w:rsid w:val="00431DFF"/>
    <w:rsid w:val="004377E8"/>
    <w:rsid w:val="00440748"/>
    <w:rsid w:val="00441980"/>
    <w:rsid w:val="00442A87"/>
    <w:rsid w:val="00443415"/>
    <w:rsid w:val="00446760"/>
    <w:rsid w:val="00446CBF"/>
    <w:rsid w:val="00447EDB"/>
    <w:rsid w:val="004541EA"/>
    <w:rsid w:val="00457276"/>
    <w:rsid w:val="004608FD"/>
    <w:rsid w:val="00461212"/>
    <w:rsid w:val="00461FFC"/>
    <w:rsid w:val="00462E87"/>
    <w:rsid w:val="00462FB0"/>
    <w:rsid w:val="00463E61"/>
    <w:rsid w:val="00467C44"/>
    <w:rsid w:val="00474CE0"/>
    <w:rsid w:val="00475251"/>
    <w:rsid w:val="00476747"/>
    <w:rsid w:val="00487FB3"/>
    <w:rsid w:val="004908D6"/>
    <w:rsid w:val="00491B18"/>
    <w:rsid w:val="004927A7"/>
    <w:rsid w:val="00494D08"/>
    <w:rsid w:val="00495A69"/>
    <w:rsid w:val="004975E2"/>
    <w:rsid w:val="004A7F6C"/>
    <w:rsid w:val="004B02F6"/>
    <w:rsid w:val="004B1A41"/>
    <w:rsid w:val="004B27B2"/>
    <w:rsid w:val="004B380F"/>
    <w:rsid w:val="004B3D93"/>
    <w:rsid w:val="004B68BF"/>
    <w:rsid w:val="004B6B31"/>
    <w:rsid w:val="004B7CD1"/>
    <w:rsid w:val="004C16A0"/>
    <w:rsid w:val="004C18D8"/>
    <w:rsid w:val="004C540D"/>
    <w:rsid w:val="004C7346"/>
    <w:rsid w:val="004D1147"/>
    <w:rsid w:val="004D2C93"/>
    <w:rsid w:val="004D51C0"/>
    <w:rsid w:val="004D66F0"/>
    <w:rsid w:val="004E428B"/>
    <w:rsid w:val="004E6663"/>
    <w:rsid w:val="004F0DEB"/>
    <w:rsid w:val="004F1491"/>
    <w:rsid w:val="004F29F2"/>
    <w:rsid w:val="004F41AF"/>
    <w:rsid w:val="004F4E89"/>
    <w:rsid w:val="004F539D"/>
    <w:rsid w:val="004F6DD3"/>
    <w:rsid w:val="00503CF6"/>
    <w:rsid w:val="005067DA"/>
    <w:rsid w:val="0050727F"/>
    <w:rsid w:val="00507907"/>
    <w:rsid w:val="00507959"/>
    <w:rsid w:val="00516A41"/>
    <w:rsid w:val="00517A9E"/>
    <w:rsid w:val="00522B6F"/>
    <w:rsid w:val="005247AA"/>
    <w:rsid w:val="00526EE0"/>
    <w:rsid w:val="0053337D"/>
    <w:rsid w:val="005352CA"/>
    <w:rsid w:val="00537516"/>
    <w:rsid w:val="0053786C"/>
    <w:rsid w:val="005407B1"/>
    <w:rsid w:val="00540E07"/>
    <w:rsid w:val="00541DFC"/>
    <w:rsid w:val="0054202B"/>
    <w:rsid w:val="0054412B"/>
    <w:rsid w:val="00544B23"/>
    <w:rsid w:val="00545422"/>
    <w:rsid w:val="005504E7"/>
    <w:rsid w:val="00551666"/>
    <w:rsid w:val="00551CB4"/>
    <w:rsid w:val="005547AB"/>
    <w:rsid w:val="005562B1"/>
    <w:rsid w:val="00556B06"/>
    <w:rsid w:val="00557740"/>
    <w:rsid w:val="00563092"/>
    <w:rsid w:val="005635A7"/>
    <w:rsid w:val="00563849"/>
    <w:rsid w:val="00565825"/>
    <w:rsid w:val="00567BD2"/>
    <w:rsid w:val="00570727"/>
    <w:rsid w:val="005726C3"/>
    <w:rsid w:val="00572935"/>
    <w:rsid w:val="00573064"/>
    <w:rsid w:val="0057398C"/>
    <w:rsid w:val="00573DD0"/>
    <w:rsid w:val="00581609"/>
    <w:rsid w:val="00581AC8"/>
    <w:rsid w:val="00584D25"/>
    <w:rsid w:val="00585334"/>
    <w:rsid w:val="00586E14"/>
    <w:rsid w:val="005871A4"/>
    <w:rsid w:val="00590346"/>
    <w:rsid w:val="0059125F"/>
    <w:rsid w:val="00591F16"/>
    <w:rsid w:val="00593307"/>
    <w:rsid w:val="00596AA8"/>
    <w:rsid w:val="00596BF5"/>
    <w:rsid w:val="005A1AA6"/>
    <w:rsid w:val="005A60D5"/>
    <w:rsid w:val="005A6C22"/>
    <w:rsid w:val="005B169D"/>
    <w:rsid w:val="005B2F03"/>
    <w:rsid w:val="005B5E6D"/>
    <w:rsid w:val="005B6F47"/>
    <w:rsid w:val="005C067A"/>
    <w:rsid w:val="005C0B52"/>
    <w:rsid w:val="005D3C5C"/>
    <w:rsid w:val="005D6901"/>
    <w:rsid w:val="005E3FCC"/>
    <w:rsid w:val="005E41FD"/>
    <w:rsid w:val="005E4E4A"/>
    <w:rsid w:val="005E50A1"/>
    <w:rsid w:val="005E6A89"/>
    <w:rsid w:val="005F6BED"/>
    <w:rsid w:val="005F7C81"/>
    <w:rsid w:val="0060204F"/>
    <w:rsid w:val="006040B1"/>
    <w:rsid w:val="0060492B"/>
    <w:rsid w:val="00606919"/>
    <w:rsid w:val="006107B3"/>
    <w:rsid w:val="00612D38"/>
    <w:rsid w:val="00612D5D"/>
    <w:rsid w:val="006167AA"/>
    <w:rsid w:val="00617EB2"/>
    <w:rsid w:val="006270D1"/>
    <w:rsid w:val="00635198"/>
    <w:rsid w:val="00637D2F"/>
    <w:rsid w:val="006424B1"/>
    <w:rsid w:val="00644A94"/>
    <w:rsid w:val="00645A30"/>
    <w:rsid w:val="00645B1B"/>
    <w:rsid w:val="006542BD"/>
    <w:rsid w:val="00655D3D"/>
    <w:rsid w:val="0065710A"/>
    <w:rsid w:val="00662119"/>
    <w:rsid w:val="006627DC"/>
    <w:rsid w:val="00667C8B"/>
    <w:rsid w:val="00673094"/>
    <w:rsid w:val="0067665D"/>
    <w:rsid w:val="0067686C"/>
    <w:rsid w:val="006905F3"/>
    <w:rsid w:val="00691274"/>
    <w:rsid w:val="00695A67"/>
    <w:rsid w:val="006A03D3"/>
    <w:rsid w:val="006A389E"/>
    <w:rsid w:val="006A6B65"/>
    <w:rsid w:val="006A753D"/>
    <w:rsid w:val="006A771C"/>
    <w:rsid w:val="006B0AC8"/>
    <w:rsid w:val="006B202B"/>
    <w:rsid w:val="006B6558"/>
    <w:rsid w:val="006B6DAF"/>
    <w:rsid w:val="006B7B5B"/>
    <w:rsid w:val="006C3ADF"/>
    <w:rsid w:val="006C42F5"/>
    <w:rsid w:val="006C5015"/>
    <w:rsid w:val="006C7404"/>
    <w:rsid w:val="006D1BCF"/>
    <w:rsid w:val="006D2132"/>
    <w:rsid w:val="006E2D72"/>
    <w:rsid w:val="006E3226"/>
    <w:rsid w:val="006E34B5"/>
    <w:rsid w:val="006E3B93"/>
    <w:rsid w:val="006F0273"/>
    <w:rsid w:val="006F136B"/>
    <w:rsid w:val="006F14FB"/>
    <w:rsid w:val="006F5032"/>
    <w:rsid w:val="0070043F"/>
    <w:rsid w:val="007039E7"/>
    <w:rsid w:val="00703E38"/>
    <w:rsid w:val="00705ADB"/>
    <w:rsid w:val="00707946"/>
    <w:rsid w:val="00710680"/>
    <w:rsid w:val="00710BD0"/>
    <w:rsid w:val="00711227"/>
    <w:rsid w:val="00711311"/>
    <w:rsid w:val="007119B5"/>
    <w:rsid w:val="007149F3"/>
    <w:rsid w:val="00722743"/>
    <w:rsid w:val="00723056"/>
    <w:rsid w:val="0072427C"/>
    <w:rsid w:val="007261C6"/>
    <w:rsid w:val="00734929"/>
    <w:rsid w:val="00734FAB"/>
    <w:rsid w:val="00735053"/>
    <w:rsid w:val="00742ABE"/>
    <w:rsid w:val="0074513B"/>
    <w:rsid w:val="00745B0B"/>
    <w:rsid w:val="00747645"/>
    <w:rsid w:val="007517C3"/>
    <w:rsid w:val="00751E2E"/>
    <w:rsid w:val="0076164A"/>
    <w:rsid w:val="00766474"/>
    <w:rsid w:val="0076735A"/>
    <w:rsid w:val="00770040"/>
    <w:rsid w:val="00776085"/>
    <w:rsid w:val="007803F3"/>
    <w:rsid w:val="00780843"/>
    <w:rsid w:val="007842B6"/>
    <w:rsid w:val="00785D02"/>
    <w:rsid w:val="00785D93"/>
    <w:rsid w:val="00785F01"/>
    <w:rsid w:val="00790B14"/>
    <w:rsid w:val="00793B43"/>
    <w:rsid w:val="00795398"/>
    <w:rsid w:val="00797A54"/>
    <w:rsid w:val="007A03BC"/>
    <w:rsid w:val="007A14E1"/>
    <w:rsid w:val="007A41F1"/>
    <w:rsid w:val="007A47D7"/>
    <w:rsid w:val="007A4C23"/>
    <w:rsid w:val="007A5323"/>
    <w:rsid w:val="007A5F5E"/>
    <w:rsid w:val="007B0A82"/>
    <w:rsid w:val="007B3F64"/>
    <w:rsid w:val="007B5793"/>
    <w:rsid w:val="007B60A5"/>
    <w:rsid w:val="007B68DD"/>
    <w:rsid w:val="007B794C"/>
    <w:rsid w:val="007C2D1F"/>
    <w:rsid w:val="007C3ADF"/>
    <w:rsid w:val="007D06D4"/>
    <w:rsid w:val="007D09E4"/>
    <w:rsid w:val="007D1FF0"/>
    <w:rsid w:val="007D50A1"/>
    <w:rsid w:val="007D75B5"/>
    <w:rsid w:val="007E2879"/>
    <w:rsid w:val="007E41A6"/>
    <w:rsid w:val="007E4542"/>
    <w:rsid w:val="007E5509"/>
    <w:rsid w:val="007F26D1"/>
    <w:rsid w:val="007F55B0"/>
    <w:rsid w:val="007F7DA8"/>
    <w:rsid w:val="0080227C"/>
    <w:rsid w:val="00803525"/>
    <w:rsid w:val="00804EC9"/>
    <w:rsid w:val="00807F81"/>
    <w:rsid w:val="0081077D"/>
    <w:rsid w:val="00812185"/>
    <w:rsid w:val="00813CDB"/>
    <w:rsid w:val="00814DCF"/>
    <w:rsid w:val="00814E26"/>
    <w:rsid w:val="00815864"/>
    <w:rsid w:val="00817555"/>
    <w:rsid w:val="00821092"/>
    <w:rsid w:val="00823B40"/>
    <w:rsid w:val="00826694"/>
    <w:rsid w:val="0082729D"/>
    <w:rsid w:val="00831FD4"/>
    <w:rsid w:val="008342D0"/>
    <w:rsid w:val="00834D43"/>
    <w:rsid w:val="008363E5"/>
    <w:rsid w:val="00850C48"/>
    <w:rsid w:val="0085413E"/>
    <w:rsid w:val="00855BEF"/>
    <w:rsid w:val="00863708"/>
    <w:rsid w:val="00864B1B"/>
    <w:rsid w:val="00865528"/>
    <w:rsid w:val="00866DBF"/>
    <w:rsid w:val="00866EC4"/>
    <w:rsid w:val="00870CC6"/>
    <w:rsid w:val="0087155F"/>
    <w:rsid w:val="00871826"/>
    <w:rsid w:val="00871F9B"/>
    <w:rsid w:val="00872CFE"/>
    <w:rsid w:val="008733F1"/>
    <w:rsid w:val="00875B3E"/>
    <w:rsid w:val="00881EF4"/>
    <w:rsid w:val="00883C19"/>
    <w:rsid w:val="00891159"/>
    <w:rsid w:val="00893BCE"/>
    <w:rsid w:val="0089586B"/>
    <w:rsid w:val="00896B5F"/>
    <w:rsid w:val="008A08DA"/>
    <w:rsid w:val="008A53C6"/>
    <w:rsid w:val="008A7A88"/>
    <w:rsid w:val="008B2A45"/>
    <w:rsid w:val="008B4BBF"/>
    <w:rsid w:val="008B56CF"/>
    <w:rsid w:val="008B7133"/>
    <w:rsid w:val="008B7D82"/>
    <w:rsid w:val="008C0EC2"/>
    <w:rsid w:val="008C15BE"/>
    <w:rsid w:val="008C32B7"/>
    <w:rsid w:val="008C3B1A"/>
    <w:rsid w:val="008C3B40"/>
    <w:rsid w:val="008C4015"/>
    <w:rsid w:val="008C4F88"/>
    <w:rsid w:val="008D1F8F"/>
    <w:rsid w:val="008D61C3"/>
    <w:rsid w:val="008D7887"/>
    <w:rsid w:val="008E0622"/>
    <w:rsid w:val="008E32DF"/>
    <w:rsid w:val="008E4681"/>
    <w:rsid w:val="008E57B0"/>
    <w:rsid w:val="008E5C37"/>
    <w:rsid w:val="008E67E3"/>
    <w:rsid w:val="008F2CD3"/>
    <w:rsid w:val="008F63BE"/>
    <w:rsid w:val="008F6587"/>
    <w:rsid w:val="0090095B"/>
    <w:rsid w:val="00905441"/>
    <w:rsid w:val="00910232"/>
    <w:rsid w:val="00910970"/>
    <w:rsid w:val="00911156"/>
    <w:rsid w:val="00912CAA"/>
    <w:rsid w:val="00920D26"/>
    <w:rsid w:val="00921F8C"/>
    <w:rsid w:val="0092294E"/>
    <w:rsid w:val="00923544"/>
    <w:rsid w:val="009256C1"/>
    <w:rsid w:val="009267D3"/>
    <w:rsid w:val="0092734E"/>
    <w:rsid w:val="00930273"/>
    <w:rsid w:val="0093050C"/>
    <w:rsid w:val="00931A6F"/>
    <w:rsid w:val="009346C5"/>
    <w:rsid w:val="009412CA"/>
    <w:rsid w:val="009442F4"/>
    <w:rsid w:val="00944D91"/>
    <w:rsid w:val="00945E3F"/>
    <w:rsid w:val="00946C99"/>
    <w:rsid w:val="009471EF"/>
    <w:rsid w:val="009509C8"/>
    <w:rsid w:val="009515F0"/>
    <w:rsid w:val="00951BA4"/>
    <w:rsid w:val="0095275A"/>
    <w:rsid w:val="00952767"/>
    <w:rsid w:val="00955D2D"/>
    <w:rsid w:val="0096375F"/>
    <w:rsid w:val="00971363"/>
    <w:rsid w:val="0097166B"/>
    <w:rsid w:val="00975B2F"/>
    <w:rsid w:val="00976F63"/>
    <w:rsid w:val="009770BE"/>
    <w:rsid w:val="00982CC6"/>
    <w:rsid w:val="00985902"/>
    <w:rsid w:val="0098686B"/>
    <w:rsid w:val="00986AAB"/>
    <w:rsid w:val="0098796C"/>
    <w:rsid w:val="00987AC9"/>
    <w:rsid w:val="00990B0A"/>
    <w:rsid w:val="00991044"/>
    <w:rsid w:val="00992768"/>
    <w:rsid w:val="00992EEE"/>
    <w:rsid w:val="00993743"/>
    <w:rsid w:val="0099739B"/>
    <w:rsid w:val="009A27B4"/>
    <w:rsid w:val="009A7308"/>
    <w:rsid w:val="009B5E63"/>
    <w:rsid w:val="009B700B"/>
    <w:rsid w:val="009B7BA8"/>
    <w:rsid w:val="009C2694"/>
    <w:rsid w:val="009C3992"/>
    <w:rsid w:val="009C39D6"/>
    <w:rsid w:val="009C3C2C"/>
    <w:rsid w:val="009C3EB9"/>
    <w:rsid w:val="009C40D6"/>
    <w:rsid w:val="009C4EA0"/>
    <w:rsid w:val="009C7990"/>
    <w:rsid w:val="009D0A75"/>
    <w:rsid w:val="009D1742"/>
    <w:rsid w:val="009D2674"/>
    <w:rsid w:val="009D512C"/>
    <w:rsid w:val="009D5464"/>
    <w:rsid w:val="009D753D"/>
    <w:rsid w:val="009E1B07"/>
    <w:rsid w:val="009E1F37"/>
    <w:rsid w:val="009E341C"/>
    <w:rsid w:val="009E4AC2"/>
    <w:rsid w:val="009E5CBC"/>
    <w:rsid w:val="009E60F8"/>
    <w:rsid w:val="009F3DF1"/>
    <w:rsid w:val="00A00D93"/>
    <w:rsid w:val="00A05C77"/>
    <w:rsid w:val="00A12C68"/>
    <w:rsid w:val="00A21006"/>
    <w:rsid w:val="00A22CA0"/>
    <w:rsid w:val="00A30E10"/>
    <w:rsid w:val="00A31340"/>
    <w:rsid w:val="00A31376"/>
    <w:rsid w:val="00A379BE"/>
    <w:rsid w:val="00A54B27"/>
    <w:rsid w:val="00A54D38"/>
    <w:rsid w:val="00A56580"/>
    <w:rsid w:val="00A653F2"/>
    <w:rsid w:val="00A70158"/>
    <w:rsid w:val="00A7490C"/>
    <w:rsid w:val="00A7690A"/>
    <w:rsid w:val="00A772F9"/>
    <w:rsid w:val="00A80843"/>
    <w:rsid w:val="00A827D2"/>
    <w:rsid w:val="00A840D1"/>
    <w:rsid w:val="00A84ACE"/>
    <w:rsid w:val="00A85DC0"/>
    <w:rsid w:val="00A90C74"/>
    <w:rsid w:val="00A91467"/>
    <w:rsid w:val="00A923A0"/>
    <w:rsid w:val="00A960B0"/>
    <w:rsid w:val="00AA2A25"/>
    <w:rsid w:val="00AA5377"/>
    <w:rsid w:val="00AA67AE"/>
    <w:rsid w:val="00AA798E"/>
    <w:rsid w:val="00AB0E54"/>
    <w:rsid w:val="00AC138C"/>
    <w:rsid w:val="00AC75FE"/>
    <w:rsid w:val="00AD1742"/>
    <w:rsid w:val="00AD1BDD"/>
    <w:rsid w:val="00AD5649"/>
    <w:rsid w:val="00AE51A6"/>
    <w:rsid w:val="00AE5E95"/>
    <w:rsid w:val="00AE69F7"/>
    <w:rsid w:val="00AF6E94"/>
    <w:rsid w:val="00AF7DF3"/>
    <w:rsid w:val="00B00062"/>
    <w:rsid w:val="00B01854"/>
    <w:rsid w:val="00B03D90"/>
    <w:rsid w:val="00B04292"/>
    <w:rsid w:val="00B0663F"/>
    <w:rsid w:val="00B11804"/>
    <w:rsid w:val="00B1253E"/>
    <w:rsid w:val="00B13417"/>
    <w:rsid w:val="00B13B80"/>
    <w:rsid w:val="00B169F5"/>
    <w:rsid w:val="00B16E18"/>
    <w:rsid w:val="00B20514"/>
    <w:rsid w:val="00B21726"/>
    <w:rsid w:val="00B233BC"/>
    <w:rsid w:val="00B23E50"/>
    <w:rsid w:val="00B2402D"/>
    <w:rsid w:val="00B254EE"/>
    <w:rsid w:val="00B2579E"/>
    <w:rsid w:val="00B25E24"/>
    <w:rsid w:val="00B367EF"/>
    <w:rsid w:val="00B36D0D"/>
    <w:rsid w:val="00B416D3"/>
    <w:rsid w:val="00B44EC1"/>
    <w:rsid w:val="00B455E2"/>
    <w:rsid w:val="00B47F9F"/>
    <w:rsid w:val="00B50A12"/>
    <w:rsid w:val="00B53FFF"/>
    <w:rsid w:val="00B60E02"/>
    <w:rsid w:val="00B6125D"/>
    <w:rsid w:val="00B63613"/>
    <w:rsid w:val="00B64B49"/>
    <w:rsid w:val="00B66FD8"/>
    <w:rsid w:val="00B70D9E"/>
    <w:rsid w:val="00B715B7"/>
    <w:rsid w:val="00B71E97"/>
    <w:rsid w:val="00B71F49"/>
    <w:rsid w:val="00B72501"/>
    <w:rsid w:val="00B72549"/>
    <w:rsid w:val="00B748FA"/>
    <w:rsid w:val="00B7540E"/>
    <w:rsid w:val="00B7716A"/>
    <w:rsid w:val="00B8004C"/>
    <w:rsid w:val="00B81163"/>
    <w:rsid w:val="00B81481"/>
    <w:rsid w:val="00B81E0D"/>
    <w:rsid w:val="00B846D9"/>
    <w:rsid w:val="00B857D3"/>
    <w:rsid w:val="00B93D43"/>
    <w:rsid w:val="00B94772"/>
    <w:rsid w:val="00B9510F"/>
    <w:rsid w:val="00BA036B"/>
    <w:rsid w:val="00BA083D"/>
    <w:rsid w:val="00BA0962"/>
    <w:rsid w:val="00BA18E1"/>
    <w:rsid w:val="00BA1E1C"/>
    <w:rsid w:val="00BA26E7"/>
    <w:rsid w:val="00BA4345"/>
    <w:rsid w:val="00BB1994"/>
    <w:rsid w:val="00BB396B"/>
    <w:rsid w:val="00BB4427"/>
    <w:rsid w:val="00BB7EE7"/>
    <w:rsid w:val="00BC05CF"/>
    <w:rsid w:val="00BC08F7"/>
    <w:rsid w:val="00BC09C5"/>
    <w:rsid w:val="00BC2787"/>
    <w:rsid w:val="00BC27C5"/>
    <w:rsid w:val="00BC4786"/>
    <w:rsid w:val="00BD1215"/>
    <w:rsid w:val="00BD3429"/>
    <w:rsid w:val="00BD3E68"/>
    <w:rsid w:val="00BD4007"/>
    <w:rsid w:val="00BD5FA2"/>
    <w:rsid w:val="00BD6047"/>
    <w:rsid w:val="00BE11CC"/>
    <w:rsid w:val="00BE3F17"/>
    <w:rsid w:val="00BF0B11"/>
    <w:rsid w:val="00BF22CF"/>
    <w:rsid w:val="00C022AC"/>
    <w:rsid w:val="00C03C47"/>
    <w:rsid w:val="00C07B20"/>
    <w:rsid w:val="00C10207"/>
    <w:rsid w:val="00C14BCB"/>
    <w:rsid w:val="00C14D19"/>
    <w:rsid w:val="00C17B70"/>
    <w:rsid w:val="00C220C3"/>
    <w:rsid w:val="00C22B18"/>
    <w:rsid w:val="00C258F4"/>
    <w:rsid w:val="00C32F4C"/>
    <w:rsid w:val="00C36FA2"/>
    <w:rsid w:val="00C37263"/>
    <w:rsid w:val="00C4091C"/>
    <w:rsid w:val="00C465D6"/>
    <w:rsid w:val="00C506B3"/>
    <w:rsid w:val="00C52BAA"/>
    <w:rsid w:val="00C5529A"/>
    <w:rsid w:val="00C55BA2"/>
    <w:rsid w:val="00C633AA"/>
    <w:rsid w:val="00C65BB6"/>
    <w:rsid w:val="00C65DD6"/>
    <w:rsid w:val="00C66010"/>
    <w:rsid w:val="00C723F1"/>
    <w:rsid w:val="00C77A2F"/>
    <w:rsid w:val="00C854B5"/>
    <w:rsid w:val="00C8631B"/>
    <w:rsid w:val="00C933A4"/>
    <w:rsid w:val="00C944C9"/>
    <w:rsid w:val="00C95786"/>
    <w:rsid w:val="00C96A13"/>
    <w:rsid w:val="00CA6924"/>
    <w:rsid w:val="00CA6BE7"/>
    <w:rsid w:val="00CA6EB0"/>
    <w:rsid w:val="00CB1BC7"/>
    <w:rsid w:val="00CB2224"/>
    <w:rsid w:val="00CB4070"/>
    <w:rsid w:val="00CB74A4"/>
    <w:rsid w:val="00CC0379"/>
    <w:rsid w:val="00CC2254"/>
    <w:rsid w:val="00CC2A12"/>
    <w:rsid w:val="00CC2DD2"/>
    <w:rsid w:val="00CC4A18"/>
    <w:rsid w:val="00CC4C86"/>
    <w:rsid w:val="00CD48A1"/>
    <w:rsid w:val="00CD57F3"/>
    <w:rsid w:val="00CE0494"/>
    <w:rsid w:val="00CE0B15"/>
    <w:rsid w:val="00CE1249"/>
    <w:rsid w:val="00CE3460"/>
    <w:rsid w:val="00CE3C50"/>
    <w:rsid w:val="00CE459C"/>
    <w:rsid w:val="00CE4932"/>
    <w:rsid w:val="00CE5FE6"/>
    <w:rsid w:val="00CE6270"/>
    <w:rsid w:val="00CE7825"/>
    <w:rsid w:val="00CE7F3A"/>
    <w:rsid w:val="00CF00E3"/>
    <w:rsid w:val="00CF0E93"/>
    <w:rsid w:val="00CF29D7"/>
    <w:rsid w:val="00CF4536"/>
    <w:rsid w:val="00CF70C9"/>
    <w:rsid w:val="00D04264"/>
    <w:rsid w:val="00D048CD"/>
    <w:rsid w:val="00D058CE"/>
    <w:rsid w:val="00D062D1"/>
    <w:rsid w:val="00D0683C"/>
    <w:rsid w:val="00D072B8"/>
    <w:rsid w:val="00D10E92"/>
    <w:rsid w:val="00D11DED"/>
    <w:rsid w:val="00D12BBE"/>
    <w:rsid w:val="00D150FE"/>
    <w:rsid w:val="00D15D55"/>
    <w:rsid w:val="00D165F2"/>
    <w:rsid w:val="00D2099B"/>
    <w:rsid w:val="00D20DA5"/>
    <w:rsid w:val="00D26CAF"/>
    <w:rsid w:val="00D30625"/>
    <w:rsid w:val="00D33067"/>
    <w:rsid w:val="00D33DED"/>
    <w:rsid w:val="00D40B01"/>
    <w:rsid w:val="00D41074"/>
    <w:rsid w:val="00D415F5"/>
    <w:rsid w:val="00D42D63"/>
    <w:rsid w:val="00D46587"/>
    <w:rsid w:val="00D468DC"/>
    <w:rsid w:val="00D479B8"/>
    <w:rsid w:val="00D50F3E"/>
    <w:rsid w:val="00D5111C"/>
    <w:rsid w:val="00D51BBA"/>
    <w:rsid w:val="00D53C6B"/>
    <w:rsid w:val="00D56457"/>
    <w:rsid w:val="00D603B9"/>
    <w:rsid w:val="00D70350"/>
    <w:rsid w:val="00D766C6"/>
    <w:rsid w:val="00D84213"/>
    <w:rsid w:val="00D84660"/>
    <w:rsid w:val="00D866A0"/>
    <w:rsid w:val="00D86CCC"/>
    <w:rsid w:val="00D903F5"/>
    <w:rsid w:val="00D923FF"/>
    <w:rsid w:val="00D9617A"/>
    <w:rsid w:val="00D97FED"/>
    <w:rsid w:val="00DA0236"/>
    <w:rsid w:val="00DA3BD8"/>
    <w:rsid w:val="00DA5877"/>
    <w:rsid w:val="00DA7BC2"/>
    <w:rsid w:val="00DB2313"/>
    <w:rsid w:val="00DB2398"/>
    <w:rsid w:val="00DB3A82"/>
    <w:rsid w:val="00DB6724"/>
    <w:rsid w:val="00DC1F89"/>
    <w:rsid w:val="00DC26C4"/>
    <w:rsid w:val="00DC52B2"/>
    <w:rsid w:val="00DC7646"/>
    <w:rsid w:val="00DD44BC"/>
    <w:rsid w:val="00DE32A2"/>
    <w:rsid w:val="00DE376E"/>
    <w:rsid w:val="00DE637C"/>
    <w:rsid w:val="00DF0669"/>
    <w:rsid w:val="00DF2377"/>
    <w:rsid w:val="00DF28DF"/>
    <w:rsid w:val="00DF3AE2"/>
    <w:rsid w:val="00E00E08"/>
    <w:rsid w:val="00E01596"/>
    <w:rsid w:val="00E01BFA"/>
    <w:rsid w:val="00E0225B"/>
    <w:rsid w:val="00E0380A"/>
    <w:rsid w:val="00E03DBE"/>
    <w:rsid w:val="00E07BCA"/>
    <w:rsid w:val="00E107D1"/>
    <w:rsid w:val="00E10FA4"/>
    <w:rsid w:val="00E127EF"/>
    <w:rsid w:val="00E1334A"/>
    <w:rsid w:val="00E1389D"/>
    <w:rsid w:val="00E16FEA"/>
    <w:rsid w:val="00E20963"/>
    <w:rsid w:val="00E20D1F"/>
    <w:rsid w:val="00E20D66"/>
    <w:rsid w:val="00E21194"/>
    <w:rsid w:val="00E2124C"/>
    <w:rsid w:val="00E22746"/>
    <w:rsid w:val="00E27788"/>
    <w:rsid w:val="00E30E3C"/>
    <w:rsid w:val="00E369D8"/>
    <w:rsid w:val="00E377D5"/>
    <w:rsid w:val="00E42090"/>
    <w:rsid w:val="00E42AEA"/>
    <w:rsid w:val="00E42E44"/>
    <w:rsid w:val="00E44C12"/>
    <w:rsid w:val="00E45472"/>
    <w:rsid w:val="00E5046A"/>
    <w:rsid w:val="00E52F5D"/>
    <w:rsid w:val="00E545F4"/>
    <w:rsid w:val="00E56005"/>
    <w:rsid w:val="00E63B06"/>
    <w:rsid w:val="00E655EE"/>
    <w:rsid w:val="00E67336"/>
    <w:rsid w:val="00E72EC2"/>
    <w:rsid w:val="00E737BF"/>
    <w:rsid w:val="00E75588"/>
    <w:rsid w:val="00E756BD"/>
    <w:rsid w:val="00E75756"/>
    <w:rsid w:val="00E76AB3"/>
    <w:rsid w:val="00E779A7"/>
    <w:rsid w:val="00E77A07"/>
    <w:rsid w:val="00E81BF7"/>
    <w:rsid w:val="00E81D6D"/>
    <w:rsid w:val="00E84410"/>
    <w:rsid w:val="00E85658"/>
    <w:rsid w:val="00E93836"/>
    <w:rsid w:val="00E96539"/>
    <w:rsid w:val="00EA210E"/>
    <w:rsid w:val="00EA3977"/>
    <w:rsid w:val="00EA3D99"/>
    <w:rsid w:val="00EA74F2"/>
    <w:rsid w:val="00EB1223"/>
    <w:rsid w:val="00EB1879"/>
    <w:rsid w:val="00EB67F0"/>
    <w:rsid w:val="00EC0DA3"/>
    <w:rsid w:val="00EC13BC"/>
    <w:rsid w:val="00EC6C66"/>
    <w:rsid w:val="00ED316A"/>
    <w:rsid w:val="00ED5285"/>
    <w:rsid w:val="00ED54D3"/>
    <w:rsid w:val="00ED710B"/>
    <w:rsid w:val="00EE068F"/>
    <w:rsid w:val="00EE1396"/>
    <w:rsid w:val="00EE1870"/>
    <w:rsid w:val="00EE1C9E"/>
    <w:rsid w:val="00EE5360"/>
    <w:rsid w:val="00EE56BD"/>
    <w:rsid w:val="00EE789C"/>
    <w:rsid w:val="00EF0961"/>
    <w:rsid w:val="00EF0B95"/>
    <w:rsid w:val="00F01F10"/>
    <w:rsid w:val="00F02006"/>
    <w:rsid w:val="00F0410E"/>
    <w:rsid w:val="00F050B6"/>
    <w:rsid w:val="00F06190"/>
    <w:rsid w:val="00F117C6"/>
    <w:rsid w:val="00F133F7"/>
    <w:rsid w:val="00F17243"/>
    <w:rsid w:val="00F17268"/>
    <w:rsid w:val="00F178B5"/>
    <w:rsid w:val="00F20C00"/>
    <w:rsid w:val="00F24DEA"/>
    <w:rsid w:val="00F25E4B"/>
    <w:rsid w:val="00F3451F"/>
    <w:rsid w:val="00F347AC"/>
    <w:rsid w:val="00F370A9"/>
    <w:rsid w:val="00F372C5"/>
    <w:rsid w:val="00F41E14"/>
    <w:rsid w:val="00F44706"/>
    <w:rsid w:val="00F44ED4"/>
    <w:rsid w:val="00F454FD"/>
    <w:rsid w:val="00F54F81"/>
    <w:rsid w:val="00F56020"/>
    <w:rsid w:val="00F56743"/>
    <w:rsid w:val="00F62E2A"/>
    <w:rsid w:val="00F701BF"/>
    <w:rsid w:val="00F728A7"/>
    <w:rsid w:val="00F75DA9"/>
    <w:rsid w:val="00F800FC"/>
    <w:rsid w:val="00F822D8"/>
    <w:rsid w:val="00F82E84"/>
    <w:rsid w:val="00F84192"/>
    <w:rsid w:val="00F86EB7"/>
    <w:rsid w:val="00F91F78"/>
    <w:rsid w:val="00F9324D"/>
    <w:rsid w:val="00F948C8"/>
    <w:rsid w:val="00F95754"/>
    <w:rsid w:val="00F97E79"/>
    <w:rsid w:val="00FB01A6"/>
    <w:rsid w:val="00FB0A6D"/>
    <w:rsid w:val="00FB373F"/>
    <w:rsid w:val="00FB3C63"/>
    <w:rsid w:val="00FB6AD1"/>
    <w:rsid w:val="00FC0057"/>
    <w:rsid w:val="00FC6739"/>
    <w:rsid w:val="00FD736B"/>
    <w:rsid w:val="00FE0D44"/>
    <w:rsid w:val="00FF098C"/>
    <w:rsid w:val="00FF1025"/>
    <w:rsid w:val="00FF39EA"/>
    <w:rsid w:val="00FF490B"/>
    <w:rsid w:val="00FF6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EDC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rsid w:val="0016520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4F29F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165200"/>
    <w:rPr>
      <w:rFonts w:cs="Times New Roman"/>
      <w:b/>
      <w:kern w:val="44"/>
      <w:sz w:val="44"/>
    </w:rPr>
  </w:style>
  <w:style w:type="paragraph" w:styleId="a3">
    <w:name w:val="header"/>
    <w:basedOn w:val="a"/>
    <w:link w:val="Char"/>
    <w:uiPriority w:val="99"/>
    <w:semiHidden/>
    <w:rsid w:val="001652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165200"/>
    <w:rPr>
      <w:rFonts w:cs="Times New Roman"/>
      <w:sz w:val="18"/>
    </w:rPr>
  </w:style>
  <w:style w:type="paragraph" w:styleId="a4">
    <w:name w:val="footer"/>
    <w:basedOn w:val="a"/>
    <w:link w:val="Char0"/>
    <w:uiPriority w:val="99"/>
    <w:semiHidden/>
    <w:rsid w:val="0016520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165200"/>
    <w:rPr>
      <w:rFonts w:cs="Times New Roman"/>
      <w:sz w:val="18"/>
    </w:rPr>
  </w:style>
  <w:style w:type="table" w:styleId="a5">
    <w:name w:val="Table Grid"/>
    <w:basedOn w:val="a1"/>
    <w:uiPriority w:val="99"/>
    <w:locked/>
    <w:rsid w:val="001A0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99"/>
    <w:qFormat/>
    <w:rsid w:val="001A0228"/>
    <w:pPr>
      <w:ind w:firstLineChars="200" w:firstLine="420"/>
    </w:pPr>
  </w:style>
  <w:style w:type="character" w:styleId="a7">
    <w:name w:val="Hyperlink"/>
    <w:uiPriority w:val="99"/>
    <w:semiHidden/>
    <w:rsid w:val="0039433F"/>
    <w:rPr>
      <w:rFonts w:cs="Times New Roman"/>
      <w:color w:val="0000FF"/>
      <w:u w:val="single"/>
    </w:rPr>
  </w:style>
  <w:style w:type="paragraph" w:customStyle="1" w:styleId="a8">
    <w:name w:val="段"/>
    <w:link w:val="Char1"/>
    <w:uiPriority w:val="99"/>
    <w:rsid w:val="00B81163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hAnsi="Times New Roman"/>
      <w:noProof/>
      <w:sz w:val="21"/>
      <w:szCs w:val="22"/>
    </w:rPr>
  </w:style>
  <w:style w:type="character" w:customStyle="1" w:styleId="Char1">
    <w:name w:val="段 Char"/>
    <w:link w:val="a8"/>
    <w:uiPriority w:val="99"/>
    <w:locked/>
    <w:rsid w:val="00B81163"/>
    <w:rPr>
      <w:rFonts w:ascii="宋体" w:hAnsi="Times New Roman"/>
      <w:noProof/>
      <w:sz w:val="22"/>
    </w:rPr>
  </w:style>
  <w:style w:type="paragraph" w:styleId="a9">
    <w:name w:val="Balloon Text"/>
    <w:basedOn w:val="a"/>
    <w:link w:val="Char2"/>
    <w:uiPriority w:val="99"/>
    <w:semiHidden/>
    <w:rsid w:val="001F5937"/>
    <w:rPr>
      <w:sz w:val="18"/>
      <w:szCs w:val="18"/>
    </w:rPr>
  </w:style>
  <w:style w:type="character" w:customStyle="1" w:styleId="Char2">
    <w:name w:val="批注框文本 Char"/>
    <w:link w:val="a9"/>
    <w:uiPriority w:val="99"/>
    <w:semiHidden/>
    <w:locked/>
    <w:rsid w:val="001F5937"/>
    <w:rPr>
      <w:rFonts w:cs="Times New Roman"/>
      <w:kern w:val="2"/>
      <w:sz w:val="18"/>
    </w:rPr>
  </w:style>
  <w:style w:type="paragraph" w:styleId="aa">
    <w:name w:val="Normal (Web)"/>
    <w:basedOn w:val="a"/>
    <w:uiPriority w:val="99"/>
    <w:rsid w:val="00C32F4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b">
    <w:name w:val="Revision"/>
    <w:hidden/>
    <w:uiPriority w:val="99"/>
    <w:semiHidden/>
    <w:rsid w:val="00955D2D"/>
    <w:rPr>
      <w:kern w:val="2"/>
      <w:sz w:val="21"/>
      <w:szCs w:val="22"/>
    </w:rPr>
  </w:style>
  <w:style w:type="character" w:styleId="ac">
    <w:name w:val="annotation reference"/>
    <w:uiPriority w:val="99"/>
    <w:semiHidden/>
    <w:rsid w:val="00181AC6"/>
    <w:rPr>
      <w:rFonts w:cs="Times New Roman"/>
      <w:sz w:val="21"/>
      <w:szCs w:val="21"/>
    </w:rPr>
  </w:style>
  <w:style w:type="paragraph" w:styleId="ad">
    <w:name w:val="annotation text"/>
    <w:basedOn w:val="a"/>
    <w:link w:val="Char3"/>
    <w:uiPriority w:val="99"/>
    <w:semiHidden/>
    <w:rsid w:val="00181AC6"/>
    <w:pPr>
      <w:jc w:val="left"/>
    </w:pPr>
  </w:style>
  <w:style w:type="character" w:customStyle="1" w:styleId="Char3">
    <w:name w:val="批注文字 Char"/>
    <w:link w:val="ad"/>
    <w:uiPriority w:val="99"/>
    <w:semiHidden/>
    <w:locked/>
    <w:rsid w:val="00181AC6"/>
    <w:rPr>
      <w:rFonts w:cs="Times New Roman"/>
      <w:kern w:val="2"/>
      <w:sz w:val="22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rsid w:val="00181AC6"/>
    <w:rPr>
      <w:b/>
      <w:bCs/>
    </w:rPr>
  </w:style>
  <w:style w:type="character" w:customStyle="1" w:styleId="Char4">
    <w:name w:val="批注主题 Char"/>
    <w:link w:val="ae"/>
    <w:uiPriority w:val="99"/>
    <w:semiHidden/>
    <w:locked/>
    <w:rsid w:val="00181AC6"/>
    <w:rPr>
      <w:rFonts w:cs="Times New Roman"/>
      <w:b/>
      <w:bCs/>
      <w:kern w:val="2"/>
      <w:sz w:val="22"/>
      <w:szCs w:val="22"/>
    </w:rPr>
  </w:style>
  <w:style w:type="character" w:customStyle="1" w:styleId="2Char">
    <w:name w:val="标题 2 Char"/>
    <w:basedOn w:val="a0"/>
    <w:link w:val="2"/>
    <w:semiHidden/>
    <w:rsid w:val="004F29F2"/>
    <w:rPr>
      <w:rFonts w:asciiTheme="majorHAnsi" w:eastAsiaTheme="majorEastAsia" w:hAnsiTheme="majorHAnsi" w:cstheme="majorBidi"/>
      <w:b/>
      <w:bCs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622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F62190-58A6-4D1A-B5CF-8D72D36C1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20</Pages>
  <Words>9834</Words>
  <Characters>1771</Characters>
  <Application>Microsoft Office Word</Application>
  <DocSecurity>0</DocSecurity>
  <Lines>14</Lines>
  <Paragraphs>23</Paragraphs>
  <ScaleCrop>false</ScaleCrop>
  <Company/>
  <LinksUpToDate>false</LinksUpToDate>
  <CharactersWithSpaces>11582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</dc:title>
  <dc:creator>Administrator</dc:creator>
  <cp:lastModifiedBy>杨婉娟</cp:lastModifiedBy>
  <cp:revision>42</cp:revision>
  <cp:lastPrinted>2020-06-29T06:55:00Z</cp:lastPrinted>
  <dcterms:created xsi:type="dcterms:W3CDTF">2020-06-22T08:15:00Z</dcterms:created>
  <dcterms:modified xsi:type="dcterms:W3CDTF">2020-07-08T02:50:00Z</dcterms:modified>
</cp:coreProperties>
</file>