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ascii="黑体" w:hAnsi="黑体" w:eastAsia="黑体" w:cs="黑体"/>
          <w:bCs/>
          <w:sz w:val="32"/>
          <w:szCs w:val="32"/>
        </w:rPr>
      </w:pPr>
      <w:r>
        <w:rPr>
          <w:rFonts w:hint="eastAsia" w:ascii="黑体" w:hAnsi="黑体" w:eastAsia="黑体" w:cs="黑体"/>
          <w:bCs/>
          <w:sz w:val="32"/>
          <w:szCs w:val="32"/>
        </w:rPr>
        <w:t>附件2</w:t>
      </w:r>
    </w:p>
    <w:p>
      <w:pPr>
        <w:snapToGrid w:val="0"/>
        <w:spacing w:line="560" w:lineRule="exact"/>
        <w:jc w:val="center"/>
        <w:rPr>
          <w:rFonts w:eastAsia="仿宋_GB2312"/>
          <w:b/>
          <w:sz w:val="44"/>
          <w:szCs w:val="44"/>
        </w:rPr>
      </w:pPr>
      <w:r>
        <w:rPr>
          <w:rFonts w:hint="eastAsia" w:eastAsia="仿宋_GB2312"/>
          <w:b/>
          <w:sz w:val="44"/>
          <w:szCs w:val="44"/>
        </w:rPr>
        <w:t>《化妆品新原料界定</w:t>
      </w:r>
      <w:r>
        <w:rPr>
          <w:rFonts w:hint="eastAsia" w:eastAsia="仿宋_GB2312"/>
          <w:b/>
          <w:sz w:val="44"/>
          <w:szCs w:val="44"/>
          <w:lang w:eastAsia="zh-CN"/>
        </w:rPr>
        <w:t>及</w:t>
      </w:r>
      <w:r>
        <w:rPr>
          <w:rFonts w:hint="eastAsia" w:eastAsia="仿宋_GB2312"/>
          <w:b/>
          <w:sz w:val="44"/>
          <w:szCs w:val="44"/>
        </w:rPr>
        <w:t>研究技术指导原则</w:t>
      </w:r>
    </w:p>
    <w:p>
      <w:pPr>
        <w:snapToGrid w:val="0"/>
        <w:spacing w:line="560" w:lineRule="exact"/>
        <w:jc w:val="center"/>
        <w:rPr>
          <w:rFonts w:eastAsia="仿宋_GB2312"/>
          <w:b/>
          <w:sz w:val="44"/>
          <w:szCs w:val="44"/>
        </w:rPr>
      </w:pPr>
      <w:r>
        <w:rPr>
          <w:rFonts w:hint="eastAsia" w:eastAsia="仿宋_GB2312"/>
          <w:b/>
          <w:sz w:val="44"/>
          <w:szCs w:val="44"/>
        </w:rPr>
        <w:t>（征求意见稿）》起草说明</w:t>
      </w:r>
    </w:p>
    <w:p>
      <w:pPr>
        <w:snapToGrid w:val="0"/>
        <w:spacing w:line="560" w:lineRule="exact"/>
        <w:ind w:firstLine="643" w:firstLineChars="200"/>
        <w:jc w:val="center"/>
        <w:rPr>
          <w:rFonts w:eastAsia="仿宋_GB2312"/>
          <w:b/>
          <w:sz w:val="32"/>
          <w:szCs w:val="32"/>
        </w:rPr>
      </w:pPr>
    </w:p>
    <w:p>
      <w:pPr>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为规范和指导化妆品新原料的</w:t>
      </w:r>
      <w:r>
        <w:rPr>
          <w:rFonts w:hint="eastAsia" w:ascii="仿宋" w:hAnsi="仿宋" w:eastAsia="仿宋" w:cs="仿宋"/>
          <w:bCs/>
          <w:sz w:val="32"/>
          <w:szCs w:val="32"/>
          <w:lang w:eastAsia="zh-CN"/>
        </w:rPr>
        <w:t>界定及研究</w:t>
      </w:r>
      <w:r>
        <w:rPr>
          <w:rFonts w:hint="eastAsia" w:ascii="仿宋" w:hAnsi="仿宋" w:eastAsia="仿宋" w:cs="仿宋"/>
          <w:bCs/>
          <w:sz w:val="32"/>
          <w:szCs w:val="32"/>
        </w:rPr>
        <w:t>工作</w:t>
      </w:r>
      <w:r>
        <w:rPr>
          <w:rFonts w:hint="eastAsia" w:ascii="仿宋" w:hAnsi="仿宋" w:eastAsia="仿宋" w:cs="仿宋"/>
          <w:bCs/>
          <w:sz w:val="32"/>
          <w:szCs w:val="32"/>
          <w:lang w:eastAsia="zh-CN"/>
        </w:rPr>
        <w:t>，</w:t>
      </w:r>
      <w:r>
        <w:rPr>
          <w:rFonts w:hint="eastAsia" w:ascii="仿宋" w:hAnsi="仿宋" w:eastAsia="仿宋" w:cs="仿宋"/>
          <w:bCs/>
          <w:sz w:val="32"/>
          <w:szCs w:val="32"/>
        </w:rPr>
        <w:t>国家药监局化妆品监管司组织中国食品药品检定研究院（以下简称中检院）</w:t>
      </w:r>
      <w:r>
        <w:rPr>
          <w:rFonts w:hint="eastAsia" w:ascii="仿宋" w:hAnsi="仿宋" w:eastAsia="仿宋" w:cs="仿宋"/>
          <w:bCs/>
          <w:sz w:val="32"/>
          <w:szCs w:val="32"/>
          <w:lang w:eastAsia="zh-CN"/>
        </w:rPr>
        <w:t>起草了《化妆品新原料判定研究技术指导原则（征求意见稿）》，于</w:t>
      </w:r>
      <w:r>
        <w:rPr>
          <w:rFonts w:hint="eastAsia" w:ascii="仿宋" w:hAnsi="仿宋" w:eastAsia="仿宋" w:cs="仿宋"/>
          <w:bCs/>
          <w:sz w:val="32"/>
          <w:szCs w:val="32"/>
          <w:lang w:val="en-US" w:eastAsia="zh-CN"/>
        </w:rPr>
        <w:t>2023年1月19日在中检院外网向社会征求意见。</w:t>
      </w:r>
      <w:r>
        <w:rPr>
          <w:rFonts w:hint="eastAsia" w:ascii="仿宋" w:hAnsi="仿宋" w:eastAsia="仿宋" w:cs="仿宋"/>
          <w:bCs/>
          <w:sz w:val="32"/>
          <w:szCs w:val="32"/>
        </w:rPr>
        <w:t>为鼓励和支持化妆品新原料研究创新，规范新原料研发使用和注册备案管理</w:t>
      </w:r>
      <w:r>
        <w:rPr>
          <w:rFonts w:hint="eastAsia" w:ascii="仿宋" w:hAnsi="仿宋" w:eastAsia="仿宋" w:cs="仿宋"/>
          <w:bCs/>
          <w:sz w:val="32"/>
          <w:szCs w:val="32"/>
          <w:lang w:eastAsia="zh-CN"/>
        </w:rPr>
        <w:t>，</w:t>
      </w:r>
      <w:r>
        <w:rPr>
          <w:rFonts w:hint="eastAsia" w:ascii="仿宋" w:hAnsi="仿宋" w:eastAsia="仿宋" w:cs="仿宋"/>
          <w:bCs/>
          <w:sz w:val="32"/>
          <w:szCs w:val="32"/>
        </w:rPr>
        <w:t>国家药监局</w:t>
      </w:r>
      <w:r>
        <w:rPr>
          <w:rFonts w:hint="eastAsia" w:ascii="仿宋" w:hAnsi="仿宋" w:eastAsia="仿宋" w:cs="仿宋"/>
          <w:bCs/>
          <w:sz w:val="32"/>
          <w:szCs w:val="32"/>
          <w:lang w:eastAsia="zh-CN"/>
        </w:rPr>
        <w:t>于</w:t>
      </w:r>
      <w:r>
        <w:rPr>
          <w:rFonts w:hint="eastAsia" w:ascii="仿宋" w:hAnsi="仿宋" w:eastAsia="仿宋" w:cs="仿宋"/>
          <w:bCs/>
          <w:sz w:val="32"/>
          <w:szCs w:val="32"/>
        </w:rPr>
        <w:t>2023年11月10日发布了《国家药监局关于化妆品新原料鼓励创新和规范管理有关事宜的公告（2023年第143号）》（以下简称143号公告）</w:t>
      </w:r>
      <w:r>
        <w:rPr>
          <w:rFonts w:hint="eastAsia" w:ascii="仿宋" w:hAnsi="仿宋" w:eastAsia="仿宋" w:cs="仿宋"/>
          <w:bCs/>
          <w:sz w:val="32"/>
          <w:szCs w:val="32"/>
          <w:lang w:eastAsia="zh-CN"/>
        </w:rPr>
        <w:t>，根据</w:t>
      </w:r>
      <w:r>
        <w:rPr>
          <w:rFonts w:hint="eastAsia" w:ascii="仿宋" w:hAnsi="仿宋" w:eastAsia="仿宋" w:cs="仿宋"/>
          <w:bCs/>
          <w:sz w:val="32"/>
          <w:szCs w:val="32"/>
          <w:lang w:val="en-US" w:eastAsia="zh-CN"/>
        </w:rPr>
        <w:t>143号公告</w:t>
      </w:r>
      <w:r>
        <w:rPr>
          <w:rFonts w:hint="eastAsia" w:ascii="仿宋" w:hAnsi="仿宋" w:eastAsia="仿宋" w:cs="仿宋"/>
          <w:bCs/>
          <w:sz w:val="32"/>
          <w:szCs w:val="32"/>
        </w:rPr>
        <w:t>相关要求</w:t>
      </w:r>
      <w:r>
        <w:rPr>
          <w:rFonts w:hint="eastAsia" w:ascii="仿宋" w:hAnsi="仿宋" w:eastAsia="仿宋" w:cs="仿宋"/>
          <w:bCs/>
          <w:sz w:val="32"/>
          <w:szCs w:val="32"/>
          <w:lang w:eastAsia="zh-CN"/>
        </w:rPr>
        <w:t>，在《化妆品新原料判定研究技术指导原则（征求意见稿）》基础上，结合行业反馈意见情况，</w:t>
      </w:r>
      <w:r>
        <w:rPr>
          <w:rFonts w:hint="eastAsia" w:ascii="仿宋" w:hAnsi="仿宋" w:eastAsia="仿宋" w:cs="仿宋"/>
          <w:bCs/>
          <w:sz w:val="32"/>
          <w:szCs w:val="32"/>
        </w:rPr>
        <w:t>国家药监局化妆品监管司再次组织中检院起草了《化妆品新原料界定</w:t>
      </w:r>
      <w:r>
        <w:rPr>
          <w:rFonts w:hint="eastAsia" w:ascii="仿宋" w:hAnsi="仿宋" w:eastAsia="仿宋" w:cs="仿宋"/>
          <w:bCs/>
          <w:sz w:val="32"/>
          <w:szCs w:val="32"/>
          <w:lang w:eastAsia="zh-CN"/>
        </w:rPr>
        <w:t>及</w:t>
      </w:r>
      <w:r>
        <w:rPr>
          <w:rFonts w:hint="eastAsia" w:ascii="仿宋" w:hAnsi="仿宋" w:eastAsia="仿宋" w:cs="仿宋"/>
          <w:bCs/>
          <w:sz w:val="32"/>
          <w:szCs w:val="32"/>
        </w:rPr>
        <w:t>研究技术指导原则（征求意见稿）》（以下简称《技术指导原则（征求意见稿）》）。现将起草的有关情况说明如下：</w:t>
      </w:r>
    </w:p>
    <w:p>
      <w:pPr>
        <w:numPr>
          <w:ilvl w:val="0"/>
          <w:numId w:val="1"/>
        </w:numPr>
        <w:spacing w:line="360" w:lineRule="auto"/>
        <w:ind w:left="630"/>
        <w:rPr>
          <w:rFonts w:ascii="仿宋" w:hAnsi="仿宋" w:eastAsia="仿宋" w:cs="仿宋"/>
          <w:b/>
          <w:sz w:val="32"/>
          <w:szCs w:val="32"/>
        </w:rPr>
      </w:pPr>
      <w:r>
        <w:rPr>
          <w:rFonts w:hint="eastAsia" w:ascii="仿宋" w:hAnsi="仿宋" w:eastAsia="仿宋" w:cs="仿宋"/>
          <w:b/>
          <w:sz w:val="32"/>
          <w:szCs w:val="32"/>
        </w:rPr>
        <w:t>起草的必要性</w:t>
      </w:r>
    </w:p>
    <w:p>
      <w:pPr>
        <w:snapToGrid w:val="0"/>
        <w:spacing w:line="360" w:lineRule="auto"/>
        <w:ind w:firstLine="640" w:firstLineChars="200"/>
        <w:rPr>
          <w:rFonts w:eastAsia="仿宋_GB2312"/>
          <w:sz w:val="32"/>
          <w:szCs w:val="32"/>
        </w:rPr>
      </w:pPr>
      <w:r>
        <w:rPr>
          <w:rFonts w:hint="eastAsia" w:ascii="仿宋" w:hAnsi="仿宋" w:eastAsia="仿宋" w:cs="仿宋"/>
          <w:bCs/>
          <w:sz w:val="32"/>
          <w:szCs w:val="32"/>
        </w:rPr>
        <w:t>2021年5月1日，《化妆品监督管理条例》和相关配套法规已正式施行，</w:t>
      </w:r>
      <w:r>
        <w:rPr>
          <w:rFonts w:hint="eastAsia" w:ascii="仿宋" w:hAnsi="仿宋" w:eastAsia="仿宋" w:cs="仿宋"/>
          <w:bCs/>
          <w:color w:val="000000" w:themeColor="text1"/>
          <w:kern w:val="0"/>
          <w:sz w:val="32"/>
          <w:szCs w:val="32"/>
          <w14:textFill>
            <w14:solidFill>
              <w14:schemeClr w14:val="tx1"/>
            </w14:solidFill>
          </w14:textFill>
        </w:rPr>
        <w:t>化妆品新原料已按照风险程度实行注册和备案管理，加快了新原料用于化妆品生产的进程。但在新原料注册或备案过程中发现，</w:t>
      </w:r>
      <w:r>
        <w:rPr>
          <w:rFonts w:hint="eastAsia" w:ascii="仿宋_GB2312" w:hAnsi="仿宋" w:eastAsia="仿宋_GB2312"/>
          <w:sz w:val="32"/>
          <w:szCs w:val="32"/>
        </w:rPr>
        <w:t>部分新原料注册人或备案人对化妆品新原料的判定、类别归属、具体情形选择等方面存在理解不全面、资料准备不充分的问题，致使在新原料注册或备案过程中新原料与已使用原料界定不清、原料实际功能超出化妆品定义的范畴、新原料情形判定错误等情况频现。</w:t>
      </w:r>
      <w:r>
        <w:rPr>
          <w:rFonts w:hint="eastAsia" w:ascii="仿宋_GB2312" w:hAnsi="仿宋" w:eastAsia="仿宋_GB2312"/>
          <w:sz w:val="32"/>
          <w:szCs w:val="32"/>
          <w:lang w:eastAsia="zh-CN"/>
        </w:rPr>
        <w:t>为落实</w:t>
      </w:r>
      <w:r>
        <w:rPr>
          <w:rFonts w:hint="eastAsia" w:ascii="仿宋_GB2312" w:hAnsi="仿宋" w:eastAsia="仿宋_GB2312"/>
          <w:sz w:val="32"/>
          <w:szCs w:val="32"/>
          <w:lang w:val="en-US" w:eastAsia="zh-CN"/>
        </w:rPr>
        <w:t>143号公告中“进一步加强新原料鼓励创新和监督管理工作”</w:t>
      </w:r>
      <w:r>
        <w:rPr>
          <w:rFonts w:hint="eastAsia" w:ascii="仿宋_GB2312" w:hAnsi="仿宋" w:eastAsia="仿宋_GB2312"/>
          <w:sz w:val="32"/>
          <w:szCs w:val="32"/>
          <w:lang w:eastAsia="zh-CN"/>
        </w:rPr>
        <w:t>相关要求，</w:t>
      </w:r>
      <w:r>
        <w:rPr>
          <w:rFonts w:hint="eastAsia" w:ascii="仿宋" w:hAnsi="仿宋" w:eastAsia="仿宋" w:cs="仿宋"/>
          <w:bCs/>
          <w:sz w:val="32"/>
          <w:szCs w:val="32"/>
        </w:rPr>
        <w:t>国家药监局化妆品监管司再次组织</w:t>
      </w:r>
      <w:r>
        <w:rPr>
          <w:rFonts w:hint="eastAsia" w:ascii="仿宋_GB2312" w:hAnsi="仿宋" w:eastAsia="仿宋_GB2312"/>
          <w:sz w:val="32"/>
          <w:szCs w:val="32"/>
        </w:rPr>
        <w:t>中检院制定了《技术指导原则》</w:t>
      </w:r>
      <w:r>
        <w:rPr>
          <w:rFonts w:hint="eastAsia" w:eastAsia="仿宋_GB2312"/>
          <w:sz w:val="32"/>
          <w:szCs w:val="32"/>
        </w:rPr>
        <w:t>（征求意见稿）</w:t>
      </w:r>
      <w:r>
        <w:rPr>
          <w:rFonts w:hint="eastAsia" w:ascii="仿宋_GB2312" w:hAnsi="仿宋" w:eastAsia="仿宋_GB2312"/>
          <w:sz w:val="32"/>
          <w:szCs w:val="32"/>
        </w:rPr>
        <w:t>，从不同维度对化妆品新原料定义的内涵与外延予以明确，</w:t>
      </w:r>
      <w:r>
        <w:rPr>
          <w:rFonts w:hint="eastAsia" w:eastAsia="仿宋_GB2312"/>
          <w:sz w:val="32"/>
          <w:szCs w:val="32"/>
        </w:rPr>
        <w:t>以满足新法规下化妆品行业发展和监管需求</w:t>
      </w:r>
      <w:r>
        <w:rPr>
          <w:rFonts w:eastAsia="仿宋_GB2312"/>
          <w:sz w:val="32"/>
          <w:szCs w:val="32"/>
        </w:rPr>
        <w:t>。</w:t>
      </w:r>
    </w:p>
    <w:p>
      <w:pPr>
        <w:numPr>
          <w:ilvl w:val="0"/>
          <w:numId w:val="1"/>
        </w:numPr>
        <w:spacing w:line="360" w:lineRule="auto"/>
        <w:ind w:left="630"/>
        <w:rPr>
          <w:rFonts w:ascii="仿宋" w:hAnsi="仿宋" w:eastAsia="仿宋" w:cs="仿宋"/>
          <w:b/>
          <w:sz w:val="32"/>
          <w:szCs w:val="32"/>
        </w:rPr>
      </w:pPr>
      <w:r>
        <w:rPr>
          <w:rFonts w:hint="eastAsia" w:ascii="仿宋" w:hAnsi="仿宋" w:eastAsia="仿宋" w:cs="仿宋"/>
          <w:b/>
          <w:sz w:val="32"/>
          <w:szCs w:val="32"/>
        </w:rPr>
        <w:t>制定原则</w:t>
      </w:r>
    </w:p>
    <w:p>
      <w:pPr>
        <w:snapToGrid w:val="0"/>
        <w:spacing w:line="360" w:lineRule="auto"/>
        <w:ind w:firstLine="643" w:firstLineChars="200"/>
        <w:rPr>
          <w:rFonts w:eastAsia="仿宋_GB2312"/>
          <w:sz w:val="32"/>
          <w:szCs w:val="32"/>
        </w:rPr>
      </w:pPr>
      <w:r>
        <w:rPr>
          <w:rFonts w:hint="eastAsia" w:eastAsia="仿宋_GB2312"/>
          <w:b/>
          <w:bCs/>
          <w:sz w:val="32"/>
          <w:szCs w:val="32"/>
        </w:rPr>
        <w:t>（一）依法依规原则。</w:t>
      </w:r>
      <w:r>
        <w:rPr>
          <w:rFonts w:hint="eastAsia" w:eastAsia="仿宋_GB2312"/>
          <w:sz w:val="32"/>
          <w:szCs w:val="32"/>
        </w:rPr>
        <w:t>《技术指导原则（征求意见稿）》遵循依法依规原则，贯彻落实《化妆品监督管理条例》及配套法规文件中关于化妆品新原料的法规要求，研究化妆品新原料定义的内涵与外延的具体要求，切实为新原料研发提供技术指导，也为技术审评以及监管提供依据。</w:t>
      </w:r>
    </w:p>
    <w:p>
      <w:pPr>
        <w:snapToGrid w:val="0"/>
        <w:spacing w:line="360" w:lineRule="auto"/>
        <w:ind w:firstLine="643" w:firstLineChars="200"/>
        <w:rPr>
          <w:rFonts w:eastAsia="仿宋_GB2312"/>
          <w:sz w:val="32"/>
          <w:szCs w:val="32"/>
        </w:rPr>
      </w:pPr>
      <w:r>
        <w:rPr>
          <w:rFonts w:hint="eastAsia" w:eastAsia="仿宋_GB2312"/>
          <w:b/>
          <w:bCs/>
          <w:sz w:val="32"/>
          <w:szCs w:val="32"/>
        </w:rPr>
        <w:t>（二）风险管理原则。</w:t>
      </w:r>
      <w:r>
        <w:rPr>
          <w:rFonts w:hint="eastAsia" w:eastAsia="仿宋_GB2312"/>
          <w:sz w:val="32"/>
          <w:szCs w:val="32"/>
        </w:rPr>
        <w:t>《技术指导原则（征求意见稿）》基于风险管理的原则，充分考虑我国化妆品行业现状和发展需求，参照医疗器械分类规则，</w:t>
      </w:r>
      <w:r>
        <w:rPr>
          <w:rFonts w:hint="eastAsia" w:ascii="仿宋_GB2312" w:eastAsia="仿宋_GB2312"/>
          <w:sz w:val="32"/>
          <w:szCs w:val="32"/>
        </w:rPr>
        <w:t>科学严谨地提出不同管理属性和管理类别的新原料分类界定原则。</w:t>
      </w:r>
    </w:p>
    <w:p>
      <w:pPr>
        <w:spacing w:line="360" w:lineRule="auto"/>
        <w:ind w:firstLine="643" w:firstLineChars="200"/>
        <w:rPr>
          <w:rFonts w:ascii="仿宋" w:hAnsi="仿宋" w:eastAsia="仿宋" w:cs="仿宋"/>
          <w:b/>
          <w:sz w:val="32"/>
          <w:szCs w:val="32"/>
        </w:rPr>
      </w:pPr>
      <w:r>
        <w:rPr>
          <w:rFonts w:hint="eastAsia" w:eastAsia="仿宋_GB2312"/>
          <w:b/>
          <w:bCs/>
          <w:sz w:val="32"/>
          <w:szCs w:val="32"/>
        </w:rPr>
        <w:t>（三）公开透明原则。</w:t>
      </w:r>
      <w:r>
        <w:rPr>
          <w:rFonts w:hint="eastAsia" w:eastAsia="仿宋_GB2312"/>
          <w:sz w:val="32"/>
          <w:szCs w:val="32"/>
        </w:rPr>
        <w:t>《技术指导原则（征求意见稿）》起草过程中，坚持“公开透明、广泛参与”原则，充分参考国内外相关法规和技术标准，积极征求监管部门、专家、行业协会意见，同时根据意见反馈情况科学合理地进行修改完善。</w:t>
      </w:r>
    </w:p>
    <w:p>
      <w:pPr>
        <w:numPr>
          <w:ilvl w:val="0"/>
          <w:numId w:val="1"/>
        </w:numPr>
        <w:spacing w:line="360" w:lineRule="auto"/>
        <w:ind w:left="630"/>
        <w:rPr>
          <w:rFonts w:ascii="仿宋" w:hAnsi="仿宋" w:eastAsia="仿宋" w:cs="仿宋"/>
          <w:b/>
          <w:sz w:val="32"/>
          <w:szCs w:val="32"/>
        </w:rPr>
      </w:pPr>
      <w:r>
        <w:rPr>
          <w:rFonts w:hint="eastAsia" w:ascii="仿宋" w:hAnsi="仿宋" w:eastAsia="仿宋" w:cs="仿宋"/>
          <w:b/>
          <w:sz w:val="32"/>
          <w:szCs w:val="32"/>
        </w:rPr>
        <w:t>主要内容</w:t>
      </w:r>
    </w:p>
    <w:p>
      <w:pPr>
        <w:spacing w:line="360" w:lineRule="auto"/>
        <w:ind w:firstLine="640" w:firstLineChars="200"/>
        <w:rPr>
          <w:rFonts w:eastAsia="仿宋_GB2312"/>
          <w:sz w:val="32"/>
          <w:szCs w:val="32"/>
        </w:rPr>
      </w:pPr>
      <w:r>
        <w:rPr>
          <w:rFonts w:hint="eastAsia" w:eastAsia="仿宋_GB2312"/>
          <w:sz w:val="32"/>
          <w:szCs w:val="32"/>
        </w:rPr>
        <w:t>《技术指导原则（征求意见稿）》主要内容包括制定背景、分类原则、研究主要内容、命名要求、研究要求和名词解释等。</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四、需要说明的问题</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（一）化妆品新原料定义的内涵与外延</w:t>
      </w:r>
    </w:p>
    <w:p>
      <w:pPr>
        <w:spacing w:line="360" w:lineRule="auto"/>
        <w:ind w:firstLine="640" w:firstLineChars="200"/>
        <w:rPr>
          <w:rFonts w:eastAsia="仿宋_GB2312"/>
          <w:sz w:val="32"/>
          <w:szCs w:val="32"/>
        </w:rPr>
      </w:pPr>
      <w:r>
        <w:rPr>
          <w:rFonts w:hint="eastAsia" w:ascii="仿宋" w:hAnsi="仿宋" w:eastAsia="仿宋" w:cs="仿宋"/>
          <w:sz w:val="32"/>
          <w:szCs w:val="32"/>
        </w:rPr>
        <w:t>为利于化妆品新原料注册人或备案人有效判定某一原料是否为化妆品新原料，基于目前我国化妆品法规管理体系，参</w:t>
      </w:r>
      <w:r>
        <w:rPr>
          <w:rFonts w:hint="eastAsia" w:ascii="仿宋" w:hAnsi="仿宋" w:eastAsia="仿宋" w:cs="仿宋"/>
          <w:sz w:val="32"/>
          <w:szCs w:val="32"/>
          <w:lang w:eastAsia="zh-CN"/>
        </w:rPr>
        <w:t>考《</w:t>
      </w:r>
      <w:r>
        <w:rPr>
          <w:rFonts w:hint="eastAsia" w:ascii="仿宋" w:hAnsi="仿宋" w:eastAsia="仿宋" w:cs="仿宋"/>
          <w:sz w:val="32"/>
          <w:szCs w:val="32"/>
        </w:rPr>
        <w:t>医疗器械分类规则</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eastAsia="仿宋_GB2312"/>
          <w:sz w:val="32"/>
          <w:szCs w:val="32"/>
        </w:rPr>
        <w:t>《技术指导原则（征求意见稿）》根据原料的性能、预期用途和创新程度，分别从原料的管理属性和管理要求两个维度对新原料进行了分类，并从原料的使用方法、施用部位、在产品中的实际功效以及法规管理等方面细化了是否属于化妆品新原料的不同情形。</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（二）新原料的组成分类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参考REACH和CLP法规中对单一组分和多组分物质的界定原则，并结合</w:t>
      </w:r>
      <w:r>
        <w:rPr>
          <w:rFonts w:hint="eastAsia" w:eastAsia="仿宋_GB2312"/>
          <w:sz w:val="32"/>
          <w:szCs w:val="32"/>
        </w:rPr>
        <w:t>我国化妆品行业现状，《技术指导原则（征求意见稿）》经研究</w:t>
      </w:r>
      <w:r>
        <w:rPr>
          <w:rFonts w:hint="eastAsia" w:ascii="仿宋" w:hAnsi="仿宋" w:eastAsia="仿宋" w:cs="仿宋"/>
          <w:sz w:val="32"/>
          <w:szCs w:val="32"/>
        </w:rPr>
        <w:t>将含有明确化学结构的单一组分化学物质，且单一组分含量≥80%的界定为“单一组分新原料”，无明确化学结构的新原料界定为“非单一组分新原料”。</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（三）</w:t>
      </w:r>
      <w:r>
        <w:rPr>
          <w:rFonts w:hint="eastAsia" w:ascii="仿宋_GB2312" w:hAnsi="仿宋_GB2312" w:eastAsia="仿宋_GB2312" w:cs="仿宋_GB2312"/>
          <w:b/>
          <w:bCs/>
          <w:kern w:val="0"/>
          <w:sz w:val="32"/>
          <w:szCs w:val="32"/>
        </w:rPr>
        <w:t>对已使用的化妆品原料进行改进和创新</w:t>
      </w:r>
    </w:p>
    <w:p>
      <w:pPr>
        <w:spacing w:line="360" w:lineRule="auto"/>
        <w:ind w:firstLine="640" w:firstLineChars="200"/>
        <w:rPr>
          <w:rFonts w:ascii="仿宋" w:hAnsi="仿宋" w:eastAsia="仿宋_GB2312" w:cs="仿宋"/>
          <w:sz w:val="32"/>
          <w:szCs w:val="32"/>
        </w:rPr>
      </w:pPr>
      <w:r>
        <w:rPr>
          <w:rFonts w:hint="eastAsia" w:ascii="仿宋_GB2312" w:hAnsi="仿宋_GB2312" w:eastAsia="仿宋_GB2312" w:cs="仿宋_GB2312"/>
          <w:bCs/>
          <w:kern w:val="0"/>
          <w:sz w:val="32"/>
          <w:szCs w:val="32"/>
          <w:lang w:eastAsia="zh-CN"/>
        </w:rPr>
        <w:t>根据</w:t>
      </w:r>
      <w:bookmarkStart w:id="0" w:name="_GoBack"/>
      <w:bookmarkEnd w:id="0"/>
      <w:r>
        <w:rPr>
          <w:rFonts w:hint="eastAsia" w:ascii="仿宋" w:hAnsi="仿宋" w:eastAsia="仿宋" w:cs="仿宋"/>
          <w:bCs/>
          <w:sz w:val="32"/>
          <w:szCs w:val="32"/>
        </w:rPr>
        <w:t>143号公告“鼓励和支持新原料研究创新”</w:t>
      </w:r>
      <w:r>
        <w:rPr>
          <w:rFonts w:hint="eastAsia" w:ascii="仿宋_GB2312" w:hAnsi="仿宋_GB2312" w:eastAsia="仿宋_GB2312" w:cs="仿宋_GB2312"/>
          <w:bCs/>
          <w:kern w:val="0"/>
          <w:sz w:val="32"/>
          <w:szCs w:val="32"/>
        </w:rPr>
        <w:t>相关要求，</w:t>
      </w:r>
      <w:r>
        <w:rPr>
          <w:rFonts w:hint="eastAsia" w:eastAsia="仿宋_GB2312"/>
          <w:sz w:val="32"/>
          <w:szCs w:val="32"/>
        </w:rPr>
        <w:t>《技术指导原则（征求意见稿）》鼓励注册人、备案人</w:t>
      </w:r>
      <w:r>
        <w:rPr>
          <w:rFonts w:hint="eastAsia" w:ascii="仿宋_GB2312" w:hAnsi="仿宋_GB2312" w:eastAsia="仿宋_GB2312" w:cs="仿宋_GB2312"/>
          <w:bCs/>
          <w:kern w:val="0"/>
          <w:sz w:val="32"/>
          <w:szCs w:val="32"/>
        </w:rPr>
        <w:t>对使用目的、安全使用量明确的已使用化妆品原料，调整其使用目的为</w:t>
      </w:r>
      <w:r>
        <w:rPr>
          <w:rFonts w:hint="eastAsia" w:ascii="仿宋" w:hAnsi="仿宋" w:eastAsia="仿宋"/>
          <w:bCs/>
          <w:kern w:val="0"/>
          <w:sz w:val="32"/>
          <w:szCs w:val="32"/>
        </w:rPr>
        <w:t>防腐剂、防晒剂、着色剂、染发剂、祛斑美白剂；或</w:t>
      </w:r>
      <w:r>
        <w:rPr>
          <w:rFonts w:hint="eastAsia" w:eastAsia="仿宋_GB2312"/>
          <w:sz w:val="32"/>
          <w:szCs w:val="32"/>
        </w:rPr>
        <w:t>对使用目的、安全使用量明确的</w:t>
      </w:r>
      <w:r>
        <w:rPr>
          <w:rFonts w:ascii="仿宋" w:hAnsi="仿宋" w:eastAsia="仿宋"/>
          <w:bCs/>
          <w:color w:val="000000" w:themeColor="text1"/>
          <w:kern w:val="0"/>
          <w:sz w:val="32"/>
          <w:szCs w:val="32"/>
          <w14:textFill>
            <w14:solidFill>
              <w14:schemeClr w14:val="tx1"/>
            </w14:solidFill>
          </w14:textFill>
        </w:rPr>
        <w:t>已使用</w:t>
      </w:r>
      <w:r>
        <w:rPr>
          <w:rFonts w:hint="eastAsia" w:ascii="仿宋" w:hAnsi="仿宋" w:eastAsia="仿宋"/>
          <w:bCs/>
          <w:color w:val="000000" w:themeColor="text1"/>
          <w:kern w:val="0"/>
          <w:sz w:val="32"/>
          <w:szCs w:val="32"/>
          <w14:textFill>
            <w14:solidFill>
              <w14:schemeClr w14:val="tx1"/>
            </w14:solidFill>
          </w14:textFill>
        </w:rPr>
        <w:t>化妆品</w:t>
      </w:r>
      <w:r>
        <w:rPr>
          <w:rFonts w:ascii="仿宋" w:hAnsi="仿宋" w:eastAsia="仿宋"/>
          <w:bCs/>
          <w:color w:val="000000" w:themeColor="text1"/>
          <w:kern w:val="0"/>
          <w:sz w:val="32"/>
          <w:szCs w:val="32"/>
          <w14:textFill>
            <w14:solidFill>
              <w14:schemeClr w14:val="tx1"/>
            </w14:solidFill>
          </w14:textFill>
        </w:rPr>
        <w:t>原料</w:t>
      </w:r>
      <w:r>
        <w:rPr>
          <w:rFonts w:hint="eastAsia" w:eastAsia="仿宋_GB2312"/>
          <w:sz w:val="32"/>
          <w:szCs w:val="32"/>
        </w:rPr>
        <w:t>开展全面充分研究，</w:t>
      </w:r>
      <w:r>
        <w:rPr>
          <w:rFonts w:ascii="仿宋" w:hAnsi="仿宋" w:eastAsia="仿宋"/>
          <w:bCs/>
          <w:color w:val="000000" w:themeColor="text1"/>
          <w:kern w:val="0"/>
          <w:sz w:val="32"/>
          <w:szCs w:val="32"/>
          <w14:textFill>
            <w14:solidFill>
              <w14:schemeClr w14:val="tx1"/>
            </w14:solidFill>
          </w14:textFill>
        </w:rPr>
        <w:t>形成该原料的</w:t>
      </w:r>
      <w:r>
        <w:rPr>
          <w:rFonts w:hint="eastAsia" w:ascii="仿宋" w:hAnsi="仿宋" w:eastAsia="仿宋"/>
          <w:bCs/>
          <w:color w:val="000000" w:themeColor="text1"/>
          <w:kern w:val="0"/>
          <w:sz w:val="32"/>
          <w:szCs w:val="32"/>
          <w14:textFill>
            <w14:solidFill>
              <w14:schemeClr w14:val="tx1"/>
            </w14:solidFill>
          </w14:textFill>
        </w:rPr>
        <w:t>研究</w:t>
      </w:r>
      <w:r>
        <w:rPr>
          <w:rFonts w:ascii="仿宋" w:hAnsi="仿宋" w:eastAsia="仿宋"/>
          <w:bCs/>
          <w:color w:val="000000" w:themeColor="text1"/>
          <w:kern w:val="0"/>
          <w:sz w:val="32"/>
          <w:szCs w:val="32"/>
          <w14:textFill>
            <w14:solidFill>
              <w14:schemeClr w14:val="tx1"/>
            </w14:solidFill>
          </w14:textFill>
        </w:rPr>
        <w:t>报告和原料技术要求，</w:t>
      </w:r>
      <w:r>
        <w:rPr>
          <w:rFonts w:hint="eastAsia" w:ascii="仿宋" w:hAnsi="仿宋" w:eastAsia="仿宋"/>
          <w:bCs/>
          <w:color w:val="000000" w:themeColor="text1"/>
          <w:kern w:val="0"/>
          <w:sz w:val="32"/>
          <w:szCs w:val="32"/>
          <w14:textFill>
            <w14:solidFill>
              <w14:schemeClr w14:val="tx1"/>
            </w14:solidFill>
          </w14:textFill>
        </w:rPr>
        <w:t>并在</w:t>
      </w:r>
      <w:r>
        <w:rPr>
          <w:rFonts w:ascii="仿宋" w:hAnsi="仿宋" w:eastAsia="仿宋"/>
          <w:bCs/>
          <w:kern w:val="0"/>
          <w:sz w:val="32"/>
          <w:szCs w:val="32"/>
        </w:rPr>
        <w:t>进行充分的对比研究</w:t>
      </w:r>
      <w:r>
        <w:rPr>
          <w:rFonts w:hint="eastAsia" w:ascii="仿宋" w:hAnsi="仿宋" w:eastAsia="仿宋"/>
          <w:bCs/>
          <w:kern w:val="0"/>
          <w:sz w:val="32"/>
          <w:szCs w:val="32"/>
        </w:rPr>
        <w:t>基础</w:t>
      </w:r>
      <w:r>
        <w:rPr>
          <w:rFonts w:ascii="仿宋" w:hAnsi="仿宋" w:eastAsia="仿宋"/>
          <w:bCs/>
          <w:kern w:val="0"/>
          <w:sz w:val="32"/>
          <w:szCs w:val="32"/>
        </w:rPr>
        <w:t>上</w:t>
      </w:r>
      <w:r>
        <w:rPr>
          <w:rFonts w:ascii="仿宋" w:hAnsi="仿宋" w:eastAsia="仿宋"/>
          <w:bCs/>
          <w:color w:val="000000" w:themeColor="text1"/>
          <w:kern w:val="0"/>
          <w:sz w:val="32"/>
          <w:szCs w:val="32"/>
          <w14:textFill>
            <w14:solidFill>
              <w14:schemeClr w14:val="tx1"/>
            </w14:solidFill>
          </w14:textFill>
        </w:rPr>
        <w:t>，</w:t>
      </w:r>
      <w:r>
        <w:rPr>
          <w:rFonts w:hint="eastAsia" w:ascii="仿宋_GB2312" w:hAnsi="仿宋_GB2312" w:eastAsia="仿宋_GB2312" w:cs="仿宋_GB2312"/>
          <w:bCs/>
          <w:kern w:val="0"/>
          <w:sz w:val="32"/>
          <w:szCs w:val="32"/>
        </w:rPr>
        <w:t>可通过优化原料制备技术和生产工艺</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且改变原料物质基础等方面开展实质创新性研究，</w:t>
      </w:r>
      <w:r>
        <w:rPr>
          <w:rFonts w:hint="eastAsia" w:ascii="仿宋_GB2312" w:hAnsi="仿宋_GB2312" w:eastAsia="仿宋_GB2312" w:cs="仿宋_GB2312"/>
          <w:bCs/>
          <w:kern w:val="0"/>
          <w:sz w:val="32"/>
          <w:szCs w:val="32"/>
          <w:lang w:eastAsia="zh-CN"/>
        </w:rPr>
        <w:t>同时</w:t>
      </w:r>
      <w:r>
        <w:rPr>
          <w:rFonts w:hint="eastAsia" w:ascii="仿宋_GB2312" w:hAnsi="仿宋_GB2312" w:eastAsia="仿宋_GB2312" w:cs="仿宋_GB2312"/>
          <w:bCs/>
          <w:kern w:val="0"/>
          <w:sz w:val="32"/>
          <w:szCs w:val="32"/>
        </w:rPr>
        <w:t>提升原料安全、功效、稳定、质量可控性。</w:t>
      </w:r>
      <w:r>
        <w:rPr>
          <w:rFonts w:hint="eastAsia" w:ascii="仿宋_GB2312" w:hAnsi="仿宋_GB2312" w:eastAsia="仿宋_GB2312" w:cs="仿宋_GB2312"/>
          <w:bCs/>
          <w:color w:val="000000" w:themeColor="text1"/>
          <w:kern w:val="0"/>
          <w:sz w:val="32"/>
          <w:szCs w:val="32"/>
          <w14:textFill>
            <w14:solidFill>
              <w14:schemeClr w14:val="tx1"/>
            </w14:solidFill>
          </w14:textFill>
        </w:rPr>
        <w:t>符合上述情形的，可按照新原料相关要求，申请注册或者进行备案。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1778755"/>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1778755"/>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41AC"/>
    <w:multiLevelType w:val="singleLevel"/>
    <w:tmpl w:val="954A41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TI5NGRiODJkYTlmNWEyNWRkYTZmM2E0MTVjNDkifQ=="/>
  </w:docVars>
  <w:rsids>
    <w:rsidRoot w:val="00132563"/>
    <w:rsid w:val="00066038"/>
    <w:rsid w:val="00067BEF"/>
    <w:rsid w:val="00081023"/>
    <w:rsid w:val="000D4CF4"/>
    <w:rsid w:val="000D617B"/>
    <w:rsid w:val="001137F1"/>
    <w:rsid w:val="001320BE"/>
    <w:rsid w:val="00132563"/>
    <w:rsid w:val="00255F92"/>
    <w:rsid w:val="002F5404"/>
    <w:rsid w:val="003012F9"/>
    <w:rsid w:val="0032605C"/>
    <w:rsid w:val="00340933"/>
    <w:rsid w:val="0043647E"/>
    <w:rsid w:val="00476CAC"/>
    <w:rsid w:val="00515D55"/>
    <w:rsid w:val="005B19F6"/>
    <w:rsid w:val="005E2C90"/>
    <w:rsid w:val="00686431"/>
    <w:rsid w:val="00712547"/>
    <w:rsid w:val="007453F1"/>
    <w:rsid w:val="007A7433"/>
    <w:rsid w:val="00832516"/>
    <w:rsid w:val="00891FDC"/>
    <w:rsid w:val="00903796"/>
    <w:rsid w:val="00A12CB1"/>
    <w:rsid w:val="00B34713"/>
    <w:rsid w:val="00B43E76"/>
    <w:rsid w:val="00C41DAC"/>
    <w:rsid w:val="00C5030C"/>
    <w:rsid w:val="00C94ABB"/>
    <w:rsid w:val="00E2007C"/>
    <w:rsid w:val="00E222B3"/>
    <w:rsid w:val="00EC300C"/>
    <w:rsid w:val="00F305C8"/>
    <w:rsid w:val="00F877E9"/>
    <w:rsid w:val="00F93C96"/>
    <w:rsid w:val="010072E1"/>
    <w:rsid w:val="01090F3F"/>
    <w:rsid w:val="010D22B6"/>
    <w:rsid w:val="012F5F9F"/>
    <w:rsid w:val="018329BD"/>
    <w:rsid w:val="023F16B2"/>
    <w:rsid w:val="02BE4C77"/>
    <w:rsid w:val="02D048F3"/>
    <w:rsid w:val="02FA32C8"/>
    <w:rsid w:val="038814AD"/>
    <w:rsid w:val="03A37BD6"/>
    <w:rsid w:val="03BC2DEF"/>
    <w:rsid w:val="03BF0A17"/>
    <w:rsid w:val="03C40A5A"/>
    <w:rsid w:val="03C7743B"/>
    <w:rsid w:val="03F03516"/>
    <w:rsid w:val="03F734FE"/>
    <w:rsid w:val="03F73B61"/>
    <w:rsid w:val="043E3053"/>
    <w:rsid w:val="04840EFD"/>
    <w:rsid w:val="04D71B77"/>
    <w:rsid w:val="04E56B50"/>
    <w:rsid w:val="04F2518C"/>
    <w:rsid w:val="05175468"/>
    <w:rsid w:val="05540B17"/>
    <w:rsid w:val="056640C2"/>
    <w:rsid w:val="05BD0871"/>
    <w:rsid w:val="05F72D5B"/>
    <w:rsid w:val="061B6302"/>
    <w:rsid w:val="06246C1E"/>
    <w:rsid w:val="063A06AA"/>
    <w:rsid w:val="06931642"/>
    <w:rsid w:val="06D1513E"/>
    <w:rsid w:val="06D85E1F"/>
    <w:rsid w:val="07147596"/>
    <w:rsid w:val="071B5825"/>
    <w:rsid w:val="07412B37"/>
    <w:rsid w:val="07722A17"/>
    <w:rsid w:val="07751500"/>
    <w:rsid w:val="07787D90"/>
    <w:rsid w:val="077A15B0"/>
    <w:rsid w:val="07914936"/>
    <w:rsid w:val="079B6202"/>
    <w:rsid w:val="079E7293"/>
    <w:rsid w:val="07A40B52"/>
    <w:rsid w:val="07B73910"/>
    <w:rsid w:val="07C144C2"/>
    <w:rsid w:val="07E643AE"/>
    <w:rsid w:val="07E9763E"/>
    <w:rsid w:val="07FB2EFD"/>
    <w:rsid w:val="080E6314"/>
    <w:rsid w:val="081101EB"/>
    <w:rsid w:val="081D5274"/>
    <w:rsid w:val="082A0E29"/>
    <w:rsid w:val="083E65E7"/>
    <w:rsid w:val="08401199"/>
    <w:rsid w:val="08435093"/>
    <w:rsid w:val="084C59E4"/>
    <w:rsid w:val="085932AF"/>
    <w:rsid w:val="08931FD8"/>
    <w:rsid w:val="08D83532"/>
    <w:rsid w:val="08E252D2"/>
    <w:rsid w:val="08F716B9"/>
    <w:rsid w:val="090F4DC7"/>
    <w:rsid w:val="092533B2"/>
    <w:rsid w:val="092D370C"/>
    <w:rsid w:val="093853F4"/>
    <w:rsid w:val="09925BDB"/>
    <w:rsid w:val="09C2098F"/>
    <w:rsid w:val="09D21189"/>
    <w:rsid w:val="09F271CB"/>
    <w:rsid w:val="09FB684C"/>
    <w:rsid w:val="09FF22CA"/>
    <w:rsid w:val="0A2A7A5B"/>
    <w:rsid w:val="0A745801"/>
    <w:rsid w:val="0A7A7068"/>
    <w:rsid w:val="0A7C0653"/>
    <w:rsid w:val="0AA370D1"/>
    <w:rsid w:val="0B13374E"/>
    <w:rsid w:val="0B203ACB"/>
    <w:rsid w:val="0B8C76FD"/>
    <w:rsid w:val="0B926DE4"/>
    <w:rsid w:val="0BAD046E"/>
    <w:rsid w:val="0BB05260"/>
    <w:rsid w:val="0BD454F6"/>
    <w:rsid w:val="0BEE734C"/>
    <w:rsid w:val="0C195DFA"/>
    <w:rsid w:val="0C705E74"/>
    <w:rsid w:val="0C7B57CE"/>
    <w:rsid w:val="0C7D6C06"/>
    <w:rsid w:val="0C8259D6"/>
    <w:rsid w:val="0CC4791A"/>
    <w:rsid w:val="0CD07AF2"/>
    <w:rsid w:val="0D425E6C"/>
    <w:rsid w:val="0D490BF1"/>
    <w:rsid w:val="0D787650"/>
    <w:rsid w:val="0D883AC9"/>
    <w:rsid w:val="0D8F1B92"/>
    <w:rsid w:val="0D9B60DC"/>
    <w:rsid w:val="0E0968DF"/>
    <w:rsid w:val="0E0B6BD9"/>
    <w:rsid w:val="0E264F39"/>
    <w:rsid w:val="0E476C19"/>
    <w:rsid w:val="0E720651"/>
    <w:rsid w:val="0EBA3E13"/>
    <w:rsid w:val="0F14397A"/>
    <w:rsid w:val="0F4129DE"/>
    <w:rsid w:val="0FBF64A5"/>
    <w:rsid w:val="0FFF64DA"/>
    <w:rsid w:val="10345FAE"/>
    <w:rsid w:val="103A5E55"/>
    <w:rsid w:val="104C5FC5"/>
    <w:rsid w:val="105B1917"/>
    <w:rsid w:val="10A9649F"/>
    <w:rsid w:val="10C76268"/>
    <w:rsid w:val="10E325EB"/>
    <w:rsid w:val="10E4047E"/>
    <w:rsid w:val="111D251D"/>
    <w:rsid w:val="115A57CD"/>
    <w:rsid w:val="115D30D0"/>
    <w:rsid w:val="11816DD6"/>
    <w:rsid w:val="118F0905"/>
    <w:rsid w:val="11F26857"/>
    <w:rsid w:val="11F44D90"/>
    <w:rsid w:val="11FB149F"/>
    <w:rsid w:val="1250617D"/>
    <w:rsid w:val="128C1D6B"/>
    <w:rsid w:val="12901EBC"/>
    <w:rsid w:val="1296188B"/>
    <w:rsid w:val="12CD6B76"/>
    <w:rsid w:val="12D46A4B"/>
    <w:rsid w:val="12DB0FD1"/>
    <w:rsid w:val="12EA526D"/>
    <w:rsid w:val="12FD1DEA"/>
    <w:rsid w:val="137F0F3D"/>
    <w:rsid w:val="13800F55"/>
    <w:rsid w:val="13BC2F94"/>
    <w:rsid w:val="13BE280F"/>
    <w:rsid w:val="13C77E55"/>
    <w:rsid w:val="13E009B4"/>
    <w:rsid w:val="14116EE8"/>
    <w:rsid w:val="14580447"/>
    <w:rsid w:val="14C1312D"/>
    <w:rsid w:val="14EB2681"/>
    <w:rsid w:val="1578459A"/>
    <w:rsid w:val="15CB3091"/>
    <w:rsid w:val="15D74122"/>
    <w:rsid w:val="163447BF"/>
    <w:rsid w:val="16487F16"/>
    <w:rsid w:val="166706C2"/>
    <w:rsid w:val="16972C88"/>
    <w:rsid w:val="16B9348E"/>
    <w:rsid w:val="16EC7327"/>
    <w:rsid w:val="17044D4B"/>
    <w:rsid w:val="170A3530"/>
    <w:rsid w:val="1723792B"/>
    <w:rsid w:val="1739425E"/>
    <w:rsid w:val="17435032"/>
    <w:rsid w:val="177477D3"/>
    <w:rsid w:val="178C04C4"/>
    <w:rsid w:val="17A52257"/>
    <w:rsid w:val="17B235FC"/>
    <w:rsid w:val="17F9527F"/>
    <w:rsid w:val="18130413"/>
    <w:rsid w:val="183E4282"/>
    <w:rsid w:val="1863381B"/>
    <w:rsid w:val="18951A14"/>
    <w:rsid w:val="189F24D5"/>
    <w:rsid w:val="18A44CFD"/>
    <w:rsid w:val="18A715EC"/>
    <w:rsid w:val="18AC7AD4"/>
    <w:rsid w:val="18CF2B89"/>
    <w:rsid w:val="190A0E75"/>
    <w:rsid w:val="192D0320"/>
    <w:rsid w:val="194D40B8"/>
    <w:rsid w:val="197E4607"/>
    <w:rsid w:val="198D497E"/>
    <w:rsid w:val="19984FAD"/>
    <w:rsid w:val="19AB3BDF"/>
    <w:rsid w:val="19DD67EA"/>
    <w:rsid w:val="19ED6ECD"/>
    <w:rsid w:val="1A17372C"/>
    <w:rsid w:val="1A1B11B5"/>
    <w:rsid w:val="1A324ABD"/>
    <w:rsid w:val="1A3E6FC5"/>
    <w:rsid w:val="1A6229DD"/>
    <w:rsid w:val="1A973AD9"/>
    <w:rsid w:val="1AD67B3E"/>
    <w:rsid w:val="1AF91867"/>
    <w:rsid w:val="1AFD38FB"/>
    <w:rsid w:val="1B0A1B04"/>
    <w:rsid w:val="1B4C0326"/>
    <w:rsid w:val="1B5A523F"/>
    <w:rsid w:val="1B691DBD"/>
    <w:rsid w:val="1BD069C3"/>
    <w:rsid w:val="1BE1664E"/>
    <w:rsid w:val="1BF973D2"/>
    <w:rsid w:val="1C247A10"/>
    <w:rsid w:val="1C270126"/>
    <w:rsid w:val="1C326A53"/>
    <w:rsid w:val="1C5A6207"/>
    <w:rsid w:val="1C863CB5"/>
    <w:rsid w:val="1C927EE1"/>
    <w:rsid w:val="1C9C66A3"/>
    <w:rsid w:val="1CB544EA"/>
    <w:rsid w:val="1CC85125"/>
    <w:rsid w:val="1CED1593"/>
    <w:rsid w:val="1CF21281"/>
    <w:rsid w:val="1CFB1FA1"/>
    <w:rsid w:val="1D024669"/>
    <w:rsid w:val="1D1B38A6"/>
    <w:rsid w:val="1D502BB6"/>
    <w:rsid w:val="1D7048E0"/>
    <w:rsid w:val="1DBC079C"/>
    <w:rsid w:val="1DD257D6"/>
    <w:rsid w:val="1DE675DA"/>
    <w:rsid w:val="1E0B71AF"/>
    <w:rsid w:val="1E3A7AC2"/>
    <w:rsid w:val="1E6C7198"/>
    <w:rsid w:val="1E891FDF"/>
    <w:rsid w:val="1E9D1D9F"/>
    <w:rsid w:val="1F36793A"/>
    <w:rsid w:val="1F564207"/>
    <w:rsid w:val="1F683410"/>
    <w:rsid w:val="1F7A068D"/>
    <w:rsid w:val="1F8F4C78"/>
    <w:rsid w:val="1F9020E1"/>
    <w:rsid w:val="1F985FD7"/>
    <w:rsid w:val="1FA03F27"/>
    <w:rsid w:val="1FB12739"/>
    <w:rsid w:val="20037EB7"/>
    <w:rsid w:val="202F6697"/>
    <w:rsid w:val="203162FD"/>
    <w:rsid w:val="20454756"/>
    <w:rsid w:val="209470A3"/>
    <w:rsid w:val="20B21093"/>
    <w:rsid w:val="20B827B2"/>
    <w:rsid w:val="20D6330B"/>
    <w:rsid w:val="20DD4591"/>
    <w:rsid w:val="213A365F"/>
    <w:rsid w:val="215E73DE"/>
    <w:rsid w:val="21677993"/>
    <w:rsid w:val="21802AFA"/>
    <w:rsid w:val="22095BB5"/>
    <w:rsid w:val="22097627"/>
    <w:rsid w:val="222709A0"/>
    <w:rsid w:val="224812FB"/>
    <w:rsid w:val="224E2357"/>
    <w:rsid w:val="22547B0A"/>
    <w:rsid w:val="229F1183"/>
    <w:rsid w:val="22BA2FDD"/>
    <w:rsid w:val="22E2398B"/>
    <w:rsid w:val="22F838B4"/>
    <w:rsid w:val="23042611"/>
    <w:rsid w:val="231A4D47"/>
    <w:rsid w:val="231C41DB"/>
    <w:rsid w:val="234C7163"/>
    <w:rsid w:val="2367738F"/>
    <w:rsid w:val="2379619B"/>
    <w:rsid w:val="241529DE"/>
    <w:rsid w:val="242021E5"/>
    <w:rsid w:val="24280FC3"/>
    <w:rsid w:val="242D28AB"/>
    <w:rsid w:val="24522052"/>
    <w:rsid w:val="24563290"/>
    <w:rsid w:val="24627A17"/>
    <w:rsid w:val="24880AFD"/>
    <w:rsid w:val="24A64A8D"/>
    <w:rsid w:val="24D975AE"/>
    <w:rsid w:val="24E46809"/>
    <w:rsid w:val="24E94CCE"/>
    <w:rsid w:val="24F37723"/>
    <w:rsid w:val="252D5105"/>
    <w:rsid w:val="25414AF2"/>
    <w:rsid w:val="25540FBF"/>
    <w:rsid w:val="25646C2B"/>
    <w:rsid w:val="25820FA8"/>
    <w:rsid w:val="2584775E"/>
    <w:rsid w:val="2593365E"/>
    <w:rsid w:val="25BB6523"/>
    <w:rsid w:val="2625634E"/>
    <w:rsid w:val="26477559"/>
    <w:rsid w:val="26EB3F14"/>
    <w:rsid w:val="27A84DB0"/>
    <w:rsid w:val="27EE3F87"/>
    <w:rsid w:val="28133CB6"/>
    <w:rsid w:val="281F6361"/>
    <w:rsid w:val="282E5E4F"/>
    <w:rsid w:val="283454F0"/>
    <w:rsid w:val="285A67F0"/>
    <w:rsid w:val="28637024"/>
    <w:rsid w:val="28C84157"/>
    <w:rsid w:val="28D6246B"/>
    <w:rsid w:val="294C1892"/>
    <w:rsid w:val="2977465F"/>
    <w:rsid w:val="29DE1DA4"/>
    <w:rsid w:val="29E27F93"/>
    <w:rsid w:val="2A0C5DB6"/>
    <w:rsid w:val="2A1760DE"/>
    <w:rsid w:val="2AA61C80"/>
    <w:rsid w:val="2ABC7FBE"/>
    <w:rsid w:val="2AC55341"/>
    <w:rsid w:val="2AFF7F2A"/>
    <w:rsid w:val="2B2D7007"/>
    <w:rsid w:val="2B432337"/>
    <w:rsid w:val="2B4D5DCB"/>
    <w:rsid w:val="2B571E75"/>
    <w:rsid w:val="2B8D5EB0"/>
    <w:rsid w:val="2BC72AF3"/>
    <w:rsid w:val="2BC96AC2"/>
    <w:rsid w:val="2BE24C38"/>
    <w:rsid w:val="2C61183A"/>
    <w:rsid w:val="2C785F40"/>
    <w:rsid w:val="2C817077"/>
    <w:rsid w:val="2C8C743A"/>
    <w:rsid w:val="2CAD216A"/>
    <w:rsid w:val="2CEA3A86"/>
    <w:rsid w:val="2D21195B"/>
    <w:rsid w:val="2D7A129F"/>
    <w:rsid w:val="2D9462C2"/>
    <w:rsid w:val="2E223866"/>
    <w:rsid w:val="2E4253D0"/>
    <w:rsid w:val="2E967247"/>
    <w:rsid w:val="2E9A3DA5"/>
    <w:rsid w:val="2EB9240D"/>
    <w:rsid w:val="2F622EAC"/>
    <w:rsid w:val="2F8067E5"/>
    <w:rsid w:val="2FA6768D"/>
    <w:rsid w:val="2FD323C1"/>
    <w:rsid w:val="30263A91"/>
    <w:rsid w:val="30274AA1"/>
    <w:rsid w:val="303E3F0D"/>
    <w:rsid w:val="30497FDB"/>
    <w:rsid w:val="3081075D"/>
    <w:rsid w:val="30B719A9"/>
    <w:rsid w:val="30E163C6"/>
    <w:rsid w:val="311365E5"/>
    <w:rsid w:val="317671D9"/>
    <w:rsid w:val="318642D6"/>
    <w:rsid w:val="318A15DF"/>
    <w:rsid w:val="31963CDF"/>
    <w:rsid w:val="31A227AA"/>
    <w:rsid w:val="31BB319E"/>
    <w:rsid w:val="323822F7"/>
    <w:rsid w:val="32594BDE"/>
    <w:rsid w:val="325D130B"/>
    <w:rsid w:val="32637A75"/>
    <w:rsid w:val="33112E36"/>
    <w:rsid w:val="335D2AB3"/>
    <w:rsid w:val="33BC4AD3"/>
    <w:rsid w:val="33C819B9"/>
    <w:rsid w:val="33CE1008"/>
    <w:rsid w:val="33FE50F9"/>
    <w:rsid w:val="344D0907"/>
    <w:rsid w:val="34577863"/>
    <w:rsid w:val="347D6066"/>
    <w:rsid w:val="349F2FAD"/>
    <w:rsid w:val="34B05E21"/>
    <w:rsid w:val="34B44EDC"/>
    <w:rsid w:val="34B82E4C"/>
    <w:rsid w:val="34E569EE"/>
    <w:rsid w:val="35015E15"/>
    <w:rsid w:val="355221EB"/>
    <w:rsid w:val="355D52AF"/>
    <w:rsid w:val="356E35FB"/>
    <w:rsid w:val="35C82F23"/>
    <w:rsid w:val="35D54265"/>
    <w:rsid w:val="35EE05F4"/>
    <w:rsid w:val="361538C3"/>
    <w:rsid w:val="363A59E6"/>
    <w:rsid w:val="36423ADA"/>
    <w:rsid w:val="36525B0F"/>
    <w:rsid w:val="3680093E"/>
    <w:rsid w:val="36B427DD"/>
    <w:rsid w:val="36C86E24"/>
    <w:rsid w:val="36CF179E"/>
    <w:rsid w:val="36D31D64"/>
    <w:rsid w:val="372800F2"/>
    <w:rsid w:val="372B12CF"/>
    <w:rsid w:val="3783375E"/>
    <w:rsid w:val="378C239F"/>
    <w:rsid w:val="379605A1"/>
    <w:rsid w:val="37A63AE4"/>
    <w:rsid w:val="38526030"/>
    <w:rsid w:val="3861052E"/>
    <w:rsid w:val="38640900"/>
    <w:rsid w:val="38B82062"/>
    <w:rsid w:val="38C33A3B"/>
    <w:rsid w:val="396014C5"/>
    <w:rsid w:val="398B7A5A"/>
    <w:rsid w:val="39CD162F"/>
    <w:rsid w:val="39F02644"/>
    <w:rsid w:val="3A675AEE"/>
    <w:rsid w:val="3AB05FEA"/>
    <w:rsid w:val="3ABD04CE"/>
    <w:rsid w:val="3AC21029"/>
    <w:rsid w:val="3AC62570"/>
    <w:rsid w:val="3ADF3186"/>
    <w:rsid w:val="3B097A04"/>
    <w:rsid w:val="3B1F17F6"/>
    <w:rsid w:val="3B641B82"/>
    <w:rsid w:val="3B7C3770"/>
    <w:rsid w:val="3B985EAA"/>
    <w:rsid w:val="3BB67CF3"/>
    <w:rsid w:val="3C49566F"/>
    <w:rsid w:val="3C6A2095"/>
    <w:rsid w:val="3CBC2C2E"/>
    <w:rsid w:val="3CF61A67"/>
    <w:rsid w:val="3CF7504B"/>
    <w:rsid w:val="3CFF5FB3"/>
    <w:rsid w:val="3D124918"/>
    <w:rsid w:val="3D4D1832"/>
    <w:rsid w:val="3D5E13C6"/>
    <w:rsid w:val="3DCF3F5E"/>
    <w:rsid w:val="3DFE5600"/>
    <w:rsid w:val="3E0B34D2"/>
    <w:rsid w:val="3E3D0C43"/>
    <w:rsid w:val="3E5117BA"/>
    <w:rsid w:val="3E5715D0"/>
    <w:rsid w:val="3EE778C5"/>
    <w:rsid w:val="3EEA427D"/>
    <w:rsid w:val="3EF61741"/>
    <w:rsid w:val="3F0108B2"/>
    <w:rsid w:val="3F38171D"/>
    <w:rsid w:val="3F413890"/>
    <w:rsid w:val="3F60392D"/>
    <w:rsid w:val="3F77228F"/>
    <w:rsid w:val="3F7B2399"/>
    <w:rsid w:val="3F9016FA"/>
    <w:rsid w:val="3F910DFD"/>
    <w:rsid w:val="3F9418BB"/>
    <w:rsid w:val="3F98563D"/>
    <w:rsid w:val="3FA23A6B"/>
    <w:rsid w:val="3FB87759"/>
    <w:rsid w:val="3FC77802"/>
    <w:rsid w:val="3FE03D83"/>
    <w:rsid w:val="3FE505B8"/>
    <w:rsid w:val="3FF17A03"/>
    <w:rsid w:val="4042001C"/>
    <w:rsid w:val="4062329B"/>
    <w:rsid w:val="406B3979"/>
    <w:rsid w:val="4087295A"/>
    <w:rsid w:val="40945034"/>
    <w:rsid w:val="40A1432E"/>
    <w:rsid w:val="40DD6ACE"/>
    <w:rsid w:val="40E37DAD"/>
    <w:rsid w:val="411E34E0"/>
    <w:rsid w:val="412F4FE5"/>
    <w:rsid w:val="41D82537"/>
    <w:rsid w:val="427021CA"/>
    <w:rsid w:val="42A00543"/>
    <w:rsid w:val="4307201B"/>
    <w:rsid w:val="43290E88"/>
    <w:rsid w:val="433D0EDA"/>
    <w:rsid w:val="434867A8"/>
    <w:rsid w:val="434A6783"/>
    <w:rsid w:val="439D5438"/>
    <w:rsid w:val="43AB69C0"/>
    <w:rsid w:val="43B47D9E"/>
    <w:rsid w:val="43BA57AA"/>
    <w:rsid w:val="441764FB"/>
    <w:rsid w:val="44CB215D"/>
    <w:rsid w:val="44E62DB3"/>
    <w:rsid w:val="4536507F"/>
    <w:rsid w:val="45777072"/>
    <w:rsid w:val="45AA5148"/>
    <w:rsid w:val="45B54ABD"/>
    <w:rsid w:val="45BC4CA7"/>
    <w:rsid w:val="45DA0FB9"/>
    <w:rsid w:val="467C613A"/>
    <w:rsid w:val="4711534E"/>
    <w:rsid w:val="471E0C88"/>
    <w:rsid w:val="472077FD"/>
    <w:rsid w:val="47613E2D"/>
    <w:rsid w:val="477A640B"/>
    <w:rsid w:val="477E5C8A"/>
    <w:rsid w:val="47917F66"/>
    <w:rsid w:val="4794156C"/>
    <w:rsid w:val="47A57F67"/>
    <w:rsid w:val="47F918B0"/>
    <w:rsid w:val="48172C94"/>
    <w:rsid w:val="487E10E5"/>
    <w:rsid w:val="48893CB2"/>
    <w:rsid w:val="48A820E4"/>
    <w:rsid w:val="48DB0710"/>
    <w:rsid w:val="48EA780E"/>
    <w:rsid w:val="48FD17AB"/>
    <w:rsid w:val="492822EC"/>
    <w:rsid w:val="49493C2E"/>
    <w:rsid w:val="49553F89"/>
    <w:rsid w:val="495F0F1F"/>
    <w:rsid w:val="4972185D"/>
    <w:rsid w:val="497F5E8B"/>
    <w:rsid w:val="497F7CEB"/>
    <w:rsid w:val="49E067A7"/>
    <w:rsid w:val="4A5105F1"/>
    <w:rsid w:val="4A7020E0"/>
    <w:rsid w:val="4A753601"/>
    <w:rsid w:val="4A796925"/>
    <w:rsid w:val="4A9B6B0F"/>
    <w:rsid w:val="4A9E013B"/>
    <w:rsid w:val="4AA2501A"/>
    <w:rsid w:val="4AB81C17"/>
    <w:rsid w:val="4AC12EEC"/>
    <w:rsid w:val="4ACC09D5"/>
    <w:rsid w:val="4ADE48AB"/>
    <w:rsid w:val="4AFF2377"/>
    <w:rsid w:val="4B182073"/>
    <w:rsid w:val="4B495045"/>
    <w:rsid w:val="4B7C3B73"/>
    <w:rsid w:val="4B8905B9"/>
    <w:rsid w:val="4BA417D3"/>
    <w:rsid w:val="4BA534FD"/>
    <w:rsid w:val="4C7A6DB1"/>
    <w:rsid w:val="4C837D4A"/>
    <w:rsid w:val="4CBD1224"/>
    <w:rsid w:val="4D19751D"/>
    <w:rsid w:val="4D380E27"/>
    <w:rsid w:val="4D433D2F"/>
    <w:rsid w:val="4D6971B9"/>
    <w:rsid w:val="4D6E2C56"/>
    <w:rsid w:val="4DC90B7A"/>
    <w:rsid w:val="4E6339CA"/>
    <w:rsid w:val="4E963240"/>
    <w:rsid w:val="4F1C4E2B"/>
    <w:rsid w:val="4F2315EB"/>
    <w:rsid w:val="4F2F5BC9"/>
    <w:rsid w:val="4F3A58A3"/>
    <w:rsid w:val="4F7E5E82"/>
    <w:rsid w:val="4F8332EE"/>
    <w:rsid w:val="4FAD2045"/>
    <w:rsid w:val="502F6769"/>
    <w:rsid w:val="503C735E"/>
    <w:rsid w:val="50832B36"/>
    <w:rsid w:val="50BF646F"/>
    <w:rsid w:val="50DA66DE"/>
    <w:rsid w:val="50DC76A5"/>
    <w:rsid w:val="50FB2D2C"/>
    <w:rsid w:val="510B33C3"/>
    <w:rsid w:val="516518B1"/>
    <w:rsid w:val="5194492C"/>
    <w:rsid w:val="51A60749"/>
    <w:rsid w:val="51B031CC"/>
    <w:rsid w:val="51CE48F2"/>
    <w:rsid w:val="51D26A30"/>
    <w:rsid w:val="523654F3"/>
    <w:rsid w:val="523B648B"/>
    <w:rsid w:val="52465C19"/>
    <w:rsid w:val="526955FA"/>
    <w:rsid w:val="529407F8"/>
    <w:rsid w:val="52B2493B"/>
    <w:rsid w:val="52B342EE"/>
    <w:rsid w:val="52D26134"/>
    <w:rsid w:val="52F649CD"/>
    <w:rsid w:val="52F73333"/>
    <w:rsid w:val="53146EB5"/>
    <w:rsid w:val="532446B6"/>
    <w:rsid w:val="53377B6E"/>
    <w:rsid w:val="53594E97"/>
    <w:rsid w:val="53801FB5"/>
    <w:rsid w:val="53A345A2"/>
    <w:rsid w:val="53E317AC"/>
    <w:rsid w:val="53EC175F"/>
    <w:rsid w:val="53F9647A"/>
    <w:rsid w:val="54A20B27"/>
    <w:rsid w:val="54DB2D6A"/>
    <w:rsid w:val="553571E3"/>
    <w:rsid w:val="556C4736"/>
    <w:rsid w:val="55AA7B6E"/>
    <w:rsid w:val="56047BC8"/>
    <w:rsid w:val="56650C78"/>
    <w:rsid w:val="5678463B"/>
    <w:rsid w:val="56CC2B0F"/>
    <w:rsid w:val="56E966D3"/>
    <w:rsid w:val="5763425F"/>
    <w:rsid w:val="57711C99"/>
    <w:rsid w:val="5775796E"/>
    <w:rsid w:val="57924BC4"/>
    <w:rsid w:val="582A71DE"/>
    <w:rsid w:val="586B07F2"/>
    <w:rsid w:val="587471BD"/>
    <w:rsid w:val="58770B73"/>
    <w:rsid w:val="58B400B4"/>
    <w:rsid w:val="58FF206B"/>
    <w:rsid w:val="59222326"/>
    <w:rsid w:val="59263135"/>
    <w:rsid w:val="592F3B0F"/>
    <w:rsid w:val="595758E3"/>
    <w:rsid w:val="59922B4F"/>
    <w:rsid w:val="59CE6CD2"/>
    <w:rsid w:val="5A3B0071"/>
    <w:rsid w:val="5ABA6C05"/>
    <w:rsid w:val="5AC8043F"/>
    <w:rsid w:val="5AEC3959"/>
    <w:rsid w:val="5B236494"/>
    <w:rsid w:val="5B294131"/>
    <w:rsid w:val="5B630496"/>
    <w:rsid w:val="5B9156C1"/>
    <w:rsid w:val="5BBE544D"/>
    <w:rsid w:val="5BEB07A7"/>
    <w:rsid w:val="5C042CD4"/>
    <w:rsid w:val="5C1B733E"/>
    <w:rsid w:val="5C253502"/>
    <w:rsid w:val="5C3D071C"/>
    <w:rsid w:val="5C676F7A"/>
    <w:rsid w:val="5C796DE8"/>
    <w:rsid w:val="5CCC6EA0"/>
    <w:rsid w:val="5CF21155"/>
    <w:rsid w:val="5D4E6AAE"/>
    <w:rsid w:val="5D536274"/>
    <w:rsid w:val="5D610A82"/>
    <w:rsid w:val="5D782E25"/>
    <w:rsid w:val="5DAC5F1E"/>
    <w:rsid w:val="5DB11358"/>
    <w:rsid w:val="5DB21473"/>
    <w:rsid w:val="5DE97DA9"/>
    <w:rsid w:val="5DF50DD3"/>
    <w:rsid w:val="5E7B2F4E"/>
    <w:rsid w:val="5E9305E9"/>
    <w:rsid w:val="5EAE22FF"/>
    <w:rsid w:val="5EBE27B9"/>
    <w:rsid w:val="5EF76404"/>
    <w:rsid w:val="5F3E534E"/>
    <w:rsid w:val="5F832F52"/>
    <w:rsid w:val="5FBD4B7B"/>
    <w:rsid w:val="5FF6091C"/>
    <w:rsid w:val="60087E12"/>
    <w:rsid w:val="60270991"/>
    <w:rsid w:val="60590FF8"/>
    <w:rsid w:val="605B6946"/>
    <w:rsid w:val="608844DB"/>
    <w:rsid w:val="6089654C"/>
    <w:rsid w:val="60964011"/>
    <w:rsid w:val="60E04046"/>
    <w:rsid w:val="611E4C85"/>
    <w:rsid w:val="61230270"/>
    <w:rsid w:val="612E02FA"/>
    <w:rsid w:val="61D5089E"/>
    <w:rsid w:val="61DB7837"/>
    <w:rsid w:val="61DC775F"/>
    <w:rsid w:val="61DF60E0"/>
    <w:rsid w:val="61F75DCA"/>
    <w:rsid w:val="620C4899"/>
    <w:rsid w:val="628E67CB"/>
    <w:rsid w:val="62C24F54"/>
    <w:rsid w:val="62D2140D"/>
    <w:rsid w:val="62E745D8"/>
    <w:rsid w:val="6304231F"/>
    <w:rsid w:val="630808A6"/>
    <w:rsid w:val="63C43502"/>
    <w:rsid w:val="63E23981"/>
    <w:rsid w:val="63E73D94"/>
    <w:rsid w:val="6425096E"/>
    <w:rsid w:val="64612B4B"/>
    <w:rsid w:val="64A34F1C"/>
    <w:rsid w:val="64A70B66"/>
    <w:rsid w:val="64B70BDA"/>
    <w:rsid w:val="64F56E2E"/>
    <w:rsid w:val="65366CC8"/>
    <w:rsid w:val="657D04D2"/>
    <w:rsid w:val="658E1FD6"/>
    <w:rsid w:val="65A36E0B"/>
    <w:rsid w:val="65AB5ED6"/>
    <w:rsid w:val="65B66C1C"/>
    <w:rsid w:val="65D06A0F"/>
    <w:rsid w:val="665D3352"/>
    <w:rsid w:val="6693676A"/>
    <w:rsid w:val="66B1526C"/>
    <w:rsid w:val="66E87B4F"/>
    <w:rsid w:val="66F950AD"/>
    <w:rsid w:val="6736445C"/>
    <w:rsid w:val="67886C00"/>
    <w:rsid w:val="67B43EE7"/>
    <w:rsid w:val="683C40B0"/>
    <w:rsid w:val="68BC6C56"/>
    <w:rsid w:val="691242B5"/>
    <w:rsid w:val="69191058"/>
    <w:rsid w:val="69824E08"/>
    <w:rsid w:val="69961C2E"/>
    <w:rsid w:val="69A80EE8"/>
    <w:rsid w:val="69B100AB"/>
    <w:rsid w:val="69B6024A"/>
    <w:rsid w:val="69C575B5"/>
    <w:rsid w:val="69E26936"/>
    <w:rsid w:val="6A644D6C"/>
    <w:rsid w:val="6A68297D"/>
    <w:rsid w:val="6ACE44E6"/>
    <w:rsid w:val="6AD71C34"/>
    <w:rsid w:val="6AE95547"/>
    <w:rsid w:val="6B2763A4"/>
    <w:rsid w:val="6B644067"/>
    <w:rsid w:val="6B670D4F"/>
    <w:rsid w:val="6B740534"/>
    <w:rsid w:val="6B78606E"/>
    <w:rsid w:val="6B9236A3"/>
    <w:rsid w:val="6BAD3325"/>
    <w:rsid w:val="6BD97B33"/>
    <w:rsid w:val="6C1C53D8"/>
    <w:rsid w:val="6C3A053E"/>
    <w:rsid w:val="6C70123C"/>
    <w:rsid w:val="6CBC2FA3"/>
    <w:rsid w:val="6CF22F04"/>
    <w:rsid w:val="6CFB07DB"/>
    <w:rsid w:val="6D434C60"/>
    <w:rsid w:val="6D5D74EA"/>
    <w:rsid w:val="6D7D12BA"/>
    <w:rsid w:val="6D7E2C5C"/>
    <w:rsid w:val="6D8F4504"/>
    <w:rsid w:val="6D9538F9"/>
    <w:rsid w:val="6DD51027"/>
    <w:rsid w:val="6DDA146A"/>
    <w:rsid w:val="6E075AAD"/>
    <w:rsid w:val="6E0778F4"/>
    <w:rsid w:val="6E495BAB"/>
    <w:rsid w:val="6E4B64BA"/>
    <w:rsid w:val="6E722C4E"/>
    <w:rsid w:val="6E954BA4"/>
    <w:rsid w:val="6ED67B0D"/>
    <w:rsid w:val="6F683717"/>
    <w:rsid w:val="6F78162E"/>
    <w:rsid w:val="6FC46A47"/>
    <w:rsid w:val="6FDB22BD"/>
    <w:rsid w:val="6FE53098"/>
    <w:rsid w:val="6FF36F2C"/>
    <w:rsid w:val="702973F9"/>
    <w:rsid w:val="702A7562"/>
    <w:rsid w:val="703424D2"/>
    <w:rsid w:val="70417B82"/>
    <w:rsid w:val="705C1A8F"/>
    <w:rsid w:val="708E1913"/>
    <w:rsid w:val="70A17419"/>
    <w:rsid w:val="71053B3E"/>
    <w:rsid w:val="714C09F9"/>
    <w:rsid w:val="71766FD0"/>
    <w:rsid w:val="71A46848"/>
    <w:rsid w:val="71FB375D"/>
    <w:rsid w:val="721F6C71"/>
    <w:rsid w:val="722E55FB"/>
    <w:rsid w:val="723B1B5B"/>
    <w:rsid w:val="72B8075F"/>
    <w:rsid w:val="72D25027"/>
    <w:rsid w:val="72D80704"/>
    <w:rsid w:val="72E25E16"/>
    <w:rsid w:val="72E6721A"/>
    <w:rsid w:val="732024E7"/>
    <w:rsid w:val="73425B75"/>
    <w:rsid w:val="73694491"/>
    <w:rsid w:val="736B3197"/>
    <w:rsid w:val="73966F5D"/>
    <w:rsid w:val="739F458D"/>
    <w:rsid w:val="73AD33C8"/>
    <w:rsid w:val="73BC16BE"/>
    <w:rsid w:val="73CB266A"/>
    <w:rsid w:val="73EF6F22"/>
    <w:rsid w:val="74882D20"/>
    <w:rsid w:val="74AB784D"/>
    <w:rsid w:val="74AE4F40"/>
    <w:rsid w:val="75355B03"/>
    <w:rsid w:val="754C2269"/>
    <w:rsid w:val="757E49BE"/>
    <w:rsid w:val="75DC6927"/>
    <w:rsid w:val="763279EF"/>
    <w:rsid w:val="7638110C"/>
    <w:rsid w:val="763E6180"/>
    <w:rsid w:val="765548E4"/>
    <w:rsid w:val="76711720"/>
    <w:rsid w:val="76844C23"/>
    <w:rsid w:val="769702F5"/>
    <w:rsid w:val="76A4299C"/>
    <w:rsid w:val="76CF5BC5"/>
    <w:rsid w:val="76EF7EEB"/>
    <w:rsid w:val="770A1E4B"/>
    <w:rsid w:val="77B00F2F"/>
    <w:rsid w:val="78D34490"/>
    <w:rsid w:val="78EC3B6D"/>
    <w:rsid w:val="78F55E6D"/>
    <w:rsid w:val="793A17EE"/>
    <w:rsid w:val="79474C84"/>
    <w:rsid w:val="796D3DD3"/>
    <w:rsid w:val="79C76569"/>
    <w:rsid w:val="79E11358"/>
    <w:rsid w:val="7A2144DB"/>
    <w:rsid w:val="7A271C1A"/>
    <w:rsid w:val="7A313E8F"/>
    <w:rsid w:val="7A7063F7"/>
    <w:rsid w:val="7A9E347A"/>
    <w:rsid w:val="7AC80FAA"/>
    <w:rsid w:val="7AD82781"/>
    <w:rsid w:val="7AE65AE7"/>
    <w:rsid w:val="7AEE05EF"/>
    <w:rsid w:val="7AF01E6E"/>
    <w:rsid w:val="7B1A0919"/>
    <w:rsid w:val="7B321B89"/>
    <w:rsid w:val="7B4163ED"/>
    <w:rsid w:val="7B6871BF"/>
    <w:rsid w:val="7B6A4C2F"/>
    <w:rsid w:val="7BD06B60"/>
    <w:rsid w:val="7C2C144F"/>
    <w:rsid w:val="7C351CB2"/>
    <w:rsid w:val="7C6927AC"/>
    <w:rsid w:val="7C770A1E"/>
    <w:rsid w:val="7C7F5899"/>
    <w:rsid w:val="7C8D1A44"/>
    <w:rsid w:val="7C9C356B"/>
    <w:rsid w:val="7CA45CD4"/>
    <w:rsid w:val="7CB55A0C"/>
    <w:rsid w:val="7CD0260B"/>
    <w:rsid w:val="7D25359A"/>
    <w:rsid w:val="7D6055D7"/>
    <w:rsid w:val="7E700DF0"/>
    <w:rsid w:val="7E71548C"/>
    <w:rsid w:val="7E795DC1"/>
    <w:rsid w:val="7E897616"/>
    <w:rsid w:val="7E93168B"/>
    <w:rsid w:val="7ED863BA"/>
    <w:rsid w:val="7F4D3D1D"/>
    <w:rsid w:val="7F515C25"/>
    <w:rsid w:val="7F926022"/>
    <w:rsid w:val="7F9823B2"/>
    <w:rsid w:val="7FF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仿宋" w:asciiTheme="majorHAnsi" w:hAnsiTheme="majorHAns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99"/>
    <w:rPr>
      <w:rFonts w:ascii="Times New Roman" w:hAnsi="Times New Roman" w:eastAsia="宋体" w:cs="Times New Roman"/>
      <w:kern w:val="2"/>
      <w:sz w:val="18"/>
      <w:szCs w:val="18"/>
    </w:rPr>
  </w:style>
  <w:style w:type="character" w:customStyle="1" w:styleId="11">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240</Words>
  <Characters>1372</Characters>
  <Lines>11</Lines>
  <Paragraphs>3</Paragraphs>
  <TotalTime>3</TotalTime>
  <ScaleCrop>false</ScaleCrop>
  <LinksUpToDate>false</LinksUpToDate>
  <CharactersWithSpaces>1609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2021-11-01T03:57:00Z</dcterms:created>
  <dc:creator>wgl</dc:creator>
  <cp:lastModifiedBy>WPS_1161219725</cp:lastModifiedBy>
  <cp:lastPrinted>2023-11-30T06:47:00Z</cp:lastPrinted>
  <dcterms:modified xsi:type="dcterms:W3CDTF">2023-11-30T08:02:47Z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6715675904E346D48F82175DF61DC4EC_13</vt:lpwstr>
  </property>
</Properties>
</file>