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423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D67B0A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CB8B0D0">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11.040.40</w:t>
            </w:r>
            <w:r>
              <w:rPr>
                <w:rFonts w:ascii="黑体" w:hAnsi="黑体" w:eastAsia="黑体"/>
                <w:sz w:val="21"/>
                <w:szCs w:val="21"/>
              </w:rPr>
              <w:fldChar w:fldCharType="end"/>
            </w:r>
            <w:bookmarkEnd w:id="0"/>
          </w:p>
        </w:tc>
      </w:tr>
      <w:tr w14:paraId="5CCC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1B113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272AE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3A6CFB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27DF5AA2">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YY</w:t>
            </w:r>
            <w:r>
              <w:fldChar w:fldCharType="end"/>
            </w:r>
            <w:bookmarkEnd w:id="3"/>
          </w:p>
        </w:tc>
      </w:tr>
    </w:tbl>
    <w:p w14:paraId="101EF4C5">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医药</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0E1B58A8">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8FBA011">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7A55D695">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9EB61A">
      <w:pPr>
        <w:pStyle w:val="50"/>
        <w:framePr w:w="9639" w:h="6976" w:hRule="exact" w:hSpace="0" w:vSpace="0" w:wrap="around" w:hAnchor="page" w:y="6408"/>
        <w:jc w:val="center"/>
        <w:rPr>
          <w:rFonts w:ascii="黑体" w:hAnsi="黑体" w:eastAsia="黑体"/>
          <w:b w:val="0"/>
          <w:bCs w:val="0"/>
          <w:w w:val="100"/>
          <w:lang w:val="fr-FR"/>
        </w:rPr>
      </w:pPr>
    </w:p>
    <w:p w14:paraId="14B824F6">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重组胶原蛋白免疫</w:t>
      </w:r>
      <w:r>
        <w:rPr>
          <w:rFonts w:hint="eastAsia"/>
          <w:lang w:eastAsia="zh-CN"/>
        </w:rPr>
        <w:t>毒性</w:t>
      </w:r>
      <w:r>
        <w:t>评价试验</w:t>
      </w:r>
      <w:r>
        <w:fldChar w:fldCharType="end"/>
      </w:r>
      <w:bookmarkEnd w:id="9"/>
    </w:p>
    <w:p w14:paraId="62A5EF68">
      <w:pPr>
        <w:framePr w:w="9639" w:h="6974" w:hRule="exact" w:wrap="around" w:vAnchor="page" w:hAnchor="page" w:x="1419" w:y="6408" w:anchorLock="1"/>
        <w:ind w:left="-1418"/>
      </w:pPr>
    </w:p>
    <w:p w14:paraId="136F62F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Immunotoxicity evaluation test of recombinant collagen</w:t>
      </w:r>
      <w:r>
        <w:rPr>
          <w:rFonts w:eastAsia="黑体"/>
          <w:szCs w:val="28"/>
          <w:lang w:eastAsia="zh-CN"/>
        </w:rPr>
        <w:t>    </w:t>
      </w:r>
      <w:r>
        <w:rPr>
          <w:rFonts w:eastAsia="黑体"/>
          <w:szCs w:val="28"/>
        </w:rPr>
        <w:fldChar w:fldCharType="end"/>
      </w:r>
      <w:bookmarkEnd w:id="10"/>
    </w:p>
    <w:p w14:paraId="600A8500">
      <w:pPr>
        <w:framePr w:w="9639" w:h="6974" w:hRule="exact" w:wrap="around" w:vAnchor="page" w:hAnchor="page" w:x="1419" w:y="6408" w:anchorLock="1"/>
        <w:spacing w:line="760" w:lineRule="exact"/>
        <w:ind w:left="-1418"/>
      </w:pPr>
    </w:p>
    <w:p w14:paraId="60815CF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0FA816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42425E2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1D4CFC3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52102BFB">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72641F75">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4C97AB5E">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国家药品监督管理局</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334E6CE9">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76BAF98">
      <w:pPr>
        <w:pStyle w:val="89"/>
        <w:spacing w:after="360"/>
      </w:pPr>
      <w:bookmarkStart w:id="46" w:name="_GoBack"/>
      <w:bookmarkEnd w:id="46"/>
      <w:bookmarkStart w:id="22" w:name="BookMark2"/>
      <w:r>
        <w:rPr>
          <w:rFonts w:hint="eastAsia"/>
          <w:spacing w:val="320"/>
        </w:rPr>
        <w:t>前</w:t>
      </w:r>
      <w:r>
        <w:rPr>
          <w:rFonts w:hint="eastAsia"/>
        </w:rPr>
        <w:t>言</w:t>
      </w:r>
    </w:p>
    <w:p w14:paraId="4266CDCD">
      <w:pPr>
        <w:pStyle w:val="56"/>
        <w:ind w:firstLine="420"/>
      </w:pPr>
      <w:r>
        <w:rPr>
          <w:rFonts w:hint="eastAsia"/>
        </w:rPr>
        <w:t>本文件按照GB/T 1.1—2020《标准化工作导则  第1部分：标准化文件的结构和起草规则》的规定起草。</w:t>
      </w:r>
    </w:p>
    <w:p w14:paraId="0943AD7B">
      <w:pPr>
        <w:pStyle w:val="56"/>
        <w:ind w:firstLine="420"/>
        <w:rPr>
          <w:kern w:val="2"/>
          <w:szCs w:val="21"/>
        </w:rPr>
      </w:pPr>
      <w:r>
        <w:rPr>
          <w:rFonts w:hint="eastAsia"/>
        </w:rPr>
        <w:t>请注意本文件的某些内容可能涉及专利。本文件的发布机构不承担识别专利的责任。</w:t>
      </w:r>
    </w:p>
    <w:p w14:paraId="6ABDE2E7">
      <w:pPr>
        <w:pStyle w:val="56"/>
        <w:ind w:firstLine="420"/>
      </w:pPr>
      <w:r>
        <w:rPr>
          <w:rFonts w:hint="eastAsia"/>
        </w:rPr>
        <w:t>本文件由国家药品监督管理局提出。</w:t>
      </w:r>
    </w:p>
    <w:p w14:paraId="61196FAA">
      <w:pPr>
        <w:pStyle w:val="56"/>
        <w:ind w:firstLine="420"/>
      </w:pPr>
      <w:r>
        <w:rPr>
          <w:rFonts w:hint="eastAsia"/>
        </w:rPr>
        <w:t>本文件由中国食品药品检定研究院归口。</w:t>
      </w:r>
    </w:p>
    <w:p w14:paraId="3ABDB1C4">
      <w:pPr>
        <w:pStyle w:val="56"/>
        <w:ind w:firstLine="420"/>
      </w:pPr>
      <w:r>
        <w:rPr>
          <w:rFonts w:hint="eastAsia"/>
        </w:rPr>
        <w:t>本文件起草单位：</w:t>
      </w:r>
    </w:p>
    <w:p w14:paraId="5E7AA031">
      <w:pPr>
        <w:pStyle w:val="56"/>
        <w:ind w:firstLine="420"/>
      </w:pPr>
      <w:r>
        <w:rPr>
          <w:rFonts w:hint="eastAsia"/>
        </w:rPr>
        <w:t>本文件主要起草人：</w:t>
      </w:r>
    </w:p>
    <w:p w14:paraId="68E7EBBF">
      <w:pPr>
        <w:pStyle w:val="56"/>
        <w:ind w:firstLine="420"/>
      </w:pPr>
    </w:p>
    <w:p w14:paraId="47D7A07B">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2"/>
    <w:p w14:paraId="27A30FA9">
      <w:pPr>
        <w:pStyle w:val="89"/>
        <w:spacing w:after="360"/>
      </w:pPr>
      <w:bookmarkStart w:id="23" w:name="BookMark3"/>
      <w:r>
        <w:rPr>
          <w:spacing w:val="320"/>
        </w:rPr>
        <w:t>引</w:t>
      </w:r>
      <w:r>
        <w:t>言</w:t>
      </w:r>
    </w:p>
    <w:p w14:paraId="620DB95A">
      <w:pPr>
        <w:pStyle w:val="56"/>
        <w:spacing w:line="360" w:lineRule="auto"/>
        <w:ind w:firstLine="420"/>
        <w:rPr>
          <w:rFonts w:hint="eastAsia"/>
          <w:lang w:val="en-US" w:eastAsia="zh-CN"/>
        </w:rPr>
      </w:pPr>
      <w:r>
        <w:rPr>
          <w:rFonts w:hint="eastAsia"/>
          <w:lang w:val="en-US" w:eastAsia="zh-CN"/>
        </w:rPr>
        <w:t>细胞外基质蛋白生物学研究领域的有关研究发现，胶原蛋白不仅具有支撑的作用，也涉及细胞的生长、分化和形态发生等功能的调控。这是由于胶原蛋白可与细胞表面多种蛋白受体相互作用，包括整合素、盘状结构域受体、糖蛋白VI、白细胞相关IG样受体-1等。LAIR-1属于抑制性免疫球蛋白超家族，广泛表达于淋巴细胞、巨噬细胞等免疫系统各种细胞表面，对各种免疫细胞的抑制作用已有研究。</w:t>
      </w:r>
    </w:p>
    <w:p w14:paraId="726CBD64">
      <w:pPr>
        <w:pStyle w:val="56"/>
        <w:spacing w:line="360" w:lineRule="auto"/>
        <w:ind w:firstLine="420"/>
        <w:rPr>
          <w:rFonts w:hint="eastAsia"/>
          <w:lang w:val="en-US" w:eastAsia="zh-CN"/>
        </w:rPr>
      </w:pPr>
      <w:r>
        <w:rPr>
          <w:rFonts w:hint="eastAsia"/>
          <w:lang w:val="en-US" w:eastAsia="zh-CN"/>
        </w:rPr>
        <w:t>重组胶原蛋白可能具有与天然胶原蛋白相同的氨基酸序列甚至蛋白结构，因此可能与上述受体结合，产生相应的免疫效应。并且，由于重组胶原蛋白是通过序列设计来决定其氨基酸序列，通过表达体系进一步获得蛋白结构，因此存在增加或降低与相应免疫细胞受体结合的潜在可能。在致癌性风险评估中，对于蛋白类物质，主要考虑非遗传毒性因素方面的风险，其中包括免疫抑制，这提示对重组胶原蛋白的免疫毒性，特别是免疫抑制效应需要进行充分评价。这可以应用体外法进行机制研究，以及在体内完整免疫系统的情况下进一步评价的方式来进行。</w:t>
      </w:r>
    </w:p>
    <w:p w14:paraId="709B789C">
      <w:pPr>
        <w:pStyle w:val="56"/>
        <w:spacing w:line="360" w:lineRule="auto"/>
        <w:ind w:firstLine="420"/>
        <w:rPr>
          <w:rFonts w:hint="eastAsia"/>
          <w:lang w:val="en-US" w:eastAsia="zh-CN"/>
        </w:rPr>
      </w:pPr>
      <w:r>
        <w:rPr>
          <w:rFonts w:hint="eastAsia"/>
          <w:lang w:val="en-US" w:eastAsia="zh-CN"/>
        </w:rPr>
        <w:t>另一方面，免疫原性指能够刺激免疫系统的细胞引起某种抗原特异性免疫应答。可能具有免疫原性的物质是蛋白质、多糖、核酸和脂类。重组胶原蛋白的免疫原性可能受不同的序列设计、表达体系、蛋白结构、聚集体、糖基化、杂质、配方成分等因素的影响；同时重组胶原蛋白临床使用的途径、剂量和频率也影响其免疫原性。这类免疫反应的影响广泛，包括无临床意义的抗体的一过性出现，也可能导致过敏反应和细胞因子释放综合征等不良反应，可见免疫原性也是重组胶原蛋白潜在产生免疫毒性的机制和途径。并且，重组胶原蛋白抗体形成后，如与重组胶原蛋白结合，可能会改变重组胶原潜在的免疫毒性，甚至影响重组胶原蛋白有效性。因此，宜将重组胶原蛋白免疫原性纳入免疫毒性评价的整体框架。</w:t>
      </w:r>
    </w:p>
    <w:p w14:paraId="31C9ABEA">
      <w:pPr>
        <w:pStyle w:val="56"/>
        <w:spacing w:line="360" w:lineRule="auto"/>
        <w:ind w:firstLine="420"/>
        <w:rPr>
          <w:rFonts w:hint="eastAsia"/>
          <w:lang w:val="en-US" w:eastAsia="zh-CN"/>
        </w:rPr>
      </w:pPr>
    </w:p>
    <w:p w14:paraId="3490ACB7">
      <w:pPr>
        <w:pStyle w:val="56"/>
        <w:rPr>
          <w:rFonts w:hint="eastAsia"/>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23"/>
    <w:p w14:paraId="29833BE5">
      <w:pPr>
        <w:spacing w:line="20" w:lineRule="exact"/>
        <w:jc w:val="center"/>
        <w:rPr>
          <w:rFonts w:ascii="黑体" w:hAnsi="黑体" w:eastAsia="黑体"/>
          <w:sz w:val="32"/>
          <w:szCs w:val="32"/>
        </w:rPr>
      </w:pPr>
      <w:bookmarkStart w:id="24" w:name="BookMark4"/>
    </w:p>
    <w:p w14:paraId="397BB5F8">
      <w:pPr>
        <w:spacing w:line="20" w:lineRule="exact"/>
        <w:jc w:val="center"/>
        <w:rPr>
          <w:rFonts w:ascii="黑体" w:hAnsi="黑体" w:eastAsia="黑体"/>
          <w:sz w:val="32"/>
          <w:szCs w:val="32"/>
        </w:rPr>
      </w:pPr>
    </w:p>
    <w:sdt>
      <w:sdtPr>
        <w:tag w:val="NEW_STAND_NAME"/>
        <w:id w:val="595910757"/>
        <w:lock w:val="sdtLocked"/>
        <w:placeholder>
          <w:docPart w:val="4ACBB1655E2A4B99AC258CA595FCE3CB"/>
        </w:placeholder>
      </w:sdtPr>
      <w:sdtContent>
        <w:p w14:paraId="411D467A">
          <w:pPr>
            <w:pStyle w:val="177"/>
            <w:spacing w:before="2" w:beforeLines="1" w:after="528" w:afterLines="220"/>
          </w:pPr>
          <w:bookmarkStart w:id="25" w:name="NEW_STAND_NAME"/>
          <w:r>
            <w:rPr>
              <w:rFonts w:hint="eastAsia"/>
            </w:rPr>
            <w:t>重组胶原蛋白免疫</w:t>
          </w:r>
          <w:r>
            <w:rPr>
              <w:rFonts w:hint="eastAsia"/>
              <w:lang w:eastAsia="zh-CN"/>
            </w:rPr>
            <w:t>毒性</w:t>
          </w:r>
          <w:r>
            <w:rPr>
              <w:rFonts w:hint="eastAsia"/>
            </w:rPr>
            <w:t>评价试验</w:t>
          </w:r>
        </w:p>
      </w:sdtContent>
    </w:sdt>
    <w:bookmarkEnd w:id="25"/>
    <w:p w14:paraId="5CE6F8AE">
      <w:pPr>
        <w:pStyle w:val="104"/>
        <w:spacing w:before="240" w:after="240"/>
      </w:pPr>
      <w:bookmarkStart w:id="26" w:name="_Toc26986771"/>
      <w:bookmarkStart w:id="27" w:name="_Toc17233325"/>
      <w:bookmarkStart w:id="28" w:name="_Toc26986530"/>
      <w:bookmarkStart w:id="29" w:name="_Toc26648465"/>
      <w:bookmarkStart w:id="30" w:name="_Toc26718930"/>
      <w:bookmarkStart w:id="31" w:name="_Toc24884211"/>
      <w:bookmarkStart w:id="32" w:name="_Toc17233333"/>
      <w:bookmarkStart w:id="33" w:name="_Toc97195091"/>
      <w:bookmarkStart w:id="34" w:name="_Toc24884218"/>
      <w:r>
        <w:rPr>
          <w:rFonts w:hint="eastAsia"/>
        </w:rPr>
        <w:t>范围</w:t>
      </w:r>
      <w:bookmarkEnd w:id="26"/>
      <w:bookmarkEnd w:id="27"/>
      <w:bookmarkEnd w:id="28"/>
      <w:bookmarkEnd w:id="29"/>
      <w:bookmarkEnd w:id="30"/>
      <w:bookmarkEnd w:id="31"/>
      <w:bookmarkEnd w:id="32"/>
      <w:bookmarkEnd w:id="33"/>
      <w:bookmarkEnd w:id="34"/>
    </w:p>
    <w:p w14:paraId="0939B832">
      <w:pPr>
        <w:pStyle w:val="56"/>
        <w:ind w:firstLine="420"/>
        <w:rPr>
          <w:rFonts w:hint="eastAsia"/>
        </w:rPr>
      </w:pPr>
      <w:bookmarkStart w:id="35" w:name="_Toc24884219"/>
      <w:bookmarkStart w:id="36" w:name="_Toc24884212"/>
      <w:bookmarkStart w:id="37" w:name="_Toc17233326"/>
      <w:bookmarkStart w:id="38" w:name="_Toc26648466"/>
      <w:bookmarkStart w:id="39" w:name="_Toc17233334"/>
      <w:r>
        <w:rPr>
          <w:rFonts w:hint="eastAsia"/>
        </w:rPr>
        <w:t>本文件</w:t>
      </w:r>
      <w:r>
        <w:rPr>
          <w:rFonts w:hint="eastAsia"/>
          <w:lang w:val="en-US" w:eastAsia="zh-CN"/>
        </w:rPr>
        <w:t>规定</w:t>
      </w:r>
      <w:r>
        <w:rPr>
          <w:rFonts w:hint="eastAsia"/>
        </w:rPr>
        <w:t>了重组胶原蛋白</w:t>
      </w:r>
      <w:r>
        <w:rPr>
          <w:rFonts w:hint="eastAsia"/>
          <w:lang w:eastAsia="zh-CN"/>
        </w:rPr>
        <w:t>体外免疫细胞筛选试验，非功能性和功能性的免疫毒性试验，以及免疫原性</w:t>
      </w:r>
      <w:r>
        <w:rPr>
          <w:rFonts w:hint="eastAsia"/>
          <w:lang w:val="en-US" w:eastAsia="zh-CN"/>
        </w:rPr>
        <w:t>试验的原则和方法</w:t>
      </w:r>
      <w:r>
        <w:rPr>
          <w:rFonts w:hint="eastAsia"/>
        </w:rPr>
        <w:t>。</w:t>
      </w:r>
    </w:p>
    <w:p w14:paraId="5F9601ED">
      <w:pPr>
        <w:pStyle w:val="56"/>
        <w:ind w:firstLine="420"/>
      </w:pPr>
      <w:r>
        <w:rPr>
          <w:rFonts w:hint="eastAsia"/>
        </w:rPr>
        <w:t>本文件适用于重组胶原蛋白免疫</w:t>
      </w:r>
      <w:r>
        <w:rPr>
          <w:rFonts w:hint="eastAsia"/>
          <w:lang w:eastAsia="zh-CN"/>
        </w:rPr>
        <w:t>毒性</w:t>
      </w:r>
      <w:r>
        <w:rPr>
          <w:rFonts w:hint="eastAsia"/>
        </w:rPr>
        <w:t>评价。</w:t>
      </w:r>
    </w:p>
    <w:p w14:paraId="0528A1E4">
      <w:pPr>
        <w:pStyle w:val="104"/>
        <w:spacing w:before="240" w:after="240"/>
      </w:pPr>
      <w:bookmarkStart w:id="40" w:name="_Toc26718931"/>
      <w:bookmarkStart w:id="41" w:name="_Toc26986531"/>
      <w:bookmarkStart w:id="42" w:name="_Toc26986772"/>
      <w:bookmarkStart w:id="43" w:name="_Toc97195092"/>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0154AC225EAC4C93AB23385642EB18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A0797F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52A035">
      <w:pPr>
        <w:pStyle w:val="56"/>
        <w:ind w:firstLine="420"/>
        <w:rPr>
          <w:rFonts w:hint="eastAsia"/>
        </w:rPr>
      </w:pPr>
      <w:r>
        <w:rPr>
          <w:rFonts w:hint="eastAsia"/>
        </w:rPr>
        <w:t>GB/</w:t>
      </w:r>
      <w:r>
        <w:t xml:space="preserve">T 16886.20 </w:t>
      </w:r>
      <w:r>
        <w:rPr>
          <w:rFonts w:hint="eastAsia"/>
        </w:rPr>
        <w:t>医疗器械生物学评价 第2</w:t>
      </w:r>
      <w:r>
        <w:t>0</w:t>
      </w:r>
      <w:r>
        <w:rPr>
          <w:rFonts w:hint="eastAsia"/>
        </w:rPr>
        <w:t>部分：医疗器械免疫毒理学试验原则和方法</w:t>
      </w:r>
    </w:p>
    <w:p w14:paraId="603D5142">
      <w:pPr>
        <w:pStyle w:val="56"/>
        <w:ind w:firstLine="420"/>
        <w:rPr>
          <w:rFonts w:hint="eastAsia"/>
        </w:rPr>
      </w:pPr>
      <w:r>
        <w:rPr>
          <w:rFonts w:hint="eastAsia"/>
        </w:rPr>
        <w:t>YY</w:t>
      </w:r>
      <w:r>
        <w:rPr>
          <w:rFonts w:hint="eastAsia"/>
          <w:lang w:val="en-US" w:eastAsia="zh-CN"/>
        </w:rPr>
        <w:t>/</w:t>
      </w:r>
      <w:r>
        <w:rPr>
          <w:rFonts w:hint="eastAsia"/>
        </w:rPr>
        <w:t>T 1465.3</w:t>
      </w:r>
      <w:r>
        <w:rPr>
          <w:rFonts w:hint="eastAsia"/>
          <w:lang w:val="en-US" w:eastAsia="zh-CN"/>
        </w:rPr>
        <w:t xml:space="preserve"> </w:t>
      </w:r>
      <w:r>
        <w:rPr>
          <w:rFonts w:hint="eastAsia"/>
        </w:rPr>
        <w:t>医疗器械免疫原性评价方法第3部分：空斑形成细胞测定琼脂固相法</w:t>
      </w:r>
    </w:p>
    <w:p w14:paraId="5FC0F704">
      <w:pPr>
        <w:pStyle w:val="56"/>
        <w:ind w:firstLine="420"/>
        <w:rPr>
          <w:rFonts w:hint="eastAsia"/>
        </w:rPr>
      </w:pPr>
      <w:r>
        <w:rPr>
          <w:rFonts w:hint="eastAsia"/>
        </w:rPr>
        <w:t>YY</w:t>
      </w:r>
      <w:r>
        <w:rPr>
          <w:rFonts w:hint="eastAsia"/>
          <w:lang w:val="en-US" w:eastAsia="zh-CN"/>
        </w:rPr>
        <w:t>/</w:t>
      </w:r>
      <w:r>
        <w:rPr>
          <w:rFonts w:hint="eastAsia"/>
        </w:rPr>
        <w:t>T 1465.4</w:t>
      </w:r>
      <w:r>
        <w:rPr>
          <w:rFonts w:hint="eastAsia"/>
          <w:lang w:val="en-US" w:eastAsia="zh-CN"/>
        </w:rPr>
        <w:t xml:space="preserve"> </w:t>
      </w:r>
      <w:r>
        <w:rPr>
          <w:rFonts w:hint="eastAsia"/>
        </w:rPr>
        <w:t>医疗器械免疫原性评价方法第4部分：小鼠腹腔巨噬细胞吞噬鸡红细胞实验</w:t>
      </w:r>
    </w:p>
    <w:p w14:paraId="5C556166">
      <w:pPr>
        <w:pStyle w:val="104"/>
        <w:spacing w:before="240" w:after="240"/>
      </w:pPr>
      <w:bookmarkStart w:id="44" w:name="_Toc97195093"/>
      <w:r>
        <w:rPr>
          <w:rFonts w:hint="eastAsia"/>
          <w:szCs w:val="21"/>
        </w:rPr>
        <w:t>术语和定义</w:t>
      </w:r>
      <w:bookmarkEnd w:id="44"/>
    </w:p>
    <w:sdt>
      <w:sdtPr>
        <w:id w:val="-1909835108"/>
        <w:placeholder>
          <w:docPart w:val="7733D423684A431E96B3CF379C92D1C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E7C5A2F">
          <w:pPr>
            <w:pStyle w:val="56"/>
            <w:ind w:firstLine="420"/>
          </w:pPr>
          <w:bookmarkStart w:id="45" w:name="_Toc26986532"/>
          <w:bookmarkEnd w:id="45"/>
          <w:r>
            <w:t>GB/T 16886.20界定的术语和定义适用于本文件。</w:t>
          </w:r>
        </w:p>
      </w:sdtContent>
    </w:sdt>
    <w:p w14:paraId="5E1F157A">
      <w:pPr>
        <w:pStyle w:val="104"/>
        <w:spacing w:before="240" w:after="240"/>
      </w:pPr>
      <w:r>
        <w:rPr>
          <w:rFonts w:hint="eastAsia"/>
          <w:lang w:eastAsia="zh-CN"/>
        </w:rPr>
        <w:t>体外细胞筛选试验</w:t>
      </w:r>
    </w:p>
    <w:p w14:paraId="76F40F27">
      <w:pPr>
        <w:pStyle w:val="105"/>
        <w:numPr>
          <w:ilvl w:val="2"/>
          <w:numId w:val="0"/>
        </w:numPr>
        <w:spacing w:before="120" w:after="120"/>
        <w:ind w:leftChars="0"/>
        <w:rPr>
          <w:rFonts w:hint="eastAsia"/>
          <w:lang w:val="en-US" w:eastAsia="zh-CN"/>
        </w:rPr>
      </w:pPr>
      <w:r>
        <w:rPr>
          <w:rFonts w:hint="eastAsia"/>
          <w:lang w:val="en-US" w:eastAsia="zh-CN"/>
        </w:rPr>
        <w:t>4.1 体外淋巴细胞筛选试验</w:t>
      </w:r>
    </w:p>
    <w:p w14:paraId="070F0CF8">
      <w:pPr>
        <w:pStyle w:val="65"/>
        <w:numPr>
          <w:ilvl w:val="3"/>
          <w:numId w:val="0"/>
        </w:numPr>
        <w:spacing w:before="120" w:after="120"/>
        <w:ind w:leftChars="0"/>
        <w:rPr>
          <w:rFonts w:hint="eastAsia"/>
          <w:lang w:val="en-US" w:eastAsia="zh-CN"/>
        </w:rPr>
      </w:pPr>
      <w:r>
        <w:rPr>
          <w:rFonts w:hint="eastAsia"/>
          <w:lang w:val="en-US" w:eastAsia="zh-CN"/>
        </w:rPr>
        <w:t>4.1.1 细胞</w:t>
      </w:r>
    </w:p>
    <w:p w14:paraId="7B75C801">
      <w:pPr>
        <w:ind w:firstLine="420" w:firstLineChars="0"/>
        <w:rPr>
          <w:rFonts w:hint="eastAsia" w:ascii="宋体" w:hAnsi="宋体" w:eastAsia="宋体" w:cs="宋体"/>
          <w:lang w:val="en-US" w:eastAsia="zh-CN"/>
        </w:rPr>
      </w:pPr>
      <w:r>
        <w:rPr>
          <w:rFonts w:hint="eastAsia" w:ascii="宋体" w:hAnsi="宋体" w:eastAsia="宋体" w:cs="宋体"/>
          <w:lang w:val="en-US" w:eastAsia="zh-CN"/>
        </w:rPr>
        <w:t>宜选择</w:t>
      </w:r>
      <w:r>
        <w:rPr>
          <w:rFonts w:hint="eastAsia" w:ascii="宋体" w:hAnsi="宋体" w:eastAsia="宋体" w:cs="宋体"/>
        </w:rPr>
        <w:t>U937</w:t>
      </w:r>
      <w:r>
        <w:rPr>
          <w:rFonts w:hint="eastAsia" w:ascii="宋体" w:hAnsi="宋体" w:eastAsia="宋体" w:cs="宋体"/>
          <w:lang w:eastAsia="zh-CN"/>
        </w:rPr>
        <w:t>等</w:t>
      </w:r>
      <w:r>
        <w:rPr>
          <w:rFonts w:hint="eastAsia" w:ascii="宋体" w:hAnsi="宋体" w:eastAsia="宋体" w:cs="宋体"/>
          <w:lang w:val="en-US" w:eastAsia="zh-CN"/>
        </w:rPr>
        <w:t>人源淋巴细胞进行试验。</w:t>
      </w:r>
      <w:r>
        <w:rPr>
          <w:rFonts w:hint="eastAsia" w:ascii="宋体" w:hAnsi="宋体" w:eastAsia="宋体" w:cs="宋体"/>
          <w:b w:val="0"/>
          <w:bCs w:val="0"/>
          <w:kern w:val="2"/>
          <w:sz w:val="21"/>
          <w:szCs w:val="24"/>
          <w:lang w:val="en-US" w:eastAsia="zh-CN" w:bidi="ar-SA"/>
        </w:rPr>
        <w:t>由于LAIR-1受体等保守性和交叉反应性，且小鼠常用于体内免疫毒性评价，也可使用小鼠来源淋巴细胞</w:t>
      </w:r>
      <w:r>
        <w:rPr>
          <w:rFonts w:hint="eastAsia" w:ascii="宋体" w:hAnsi="宋体" w:eastAsia="宋体" w:cs="宋体"/>
          <w:b w:val="0"/>
          <w:bCs w:val="0"/>
          <w:kern w:val="2"/>
          <w:sz w:val="21"/>
          <w:szCs w:val="24"/>
          <w:lang w:val="en-US" w:eastAsia="zh-CN" w:bidi="ar-SA"/>
        </w:rPr>
        <w:fldChar w:fldCharType="begin"/>
      </w:r>
      <w:r>
        <w:rPr>
          <w:rFonts w:hint="eastAsia" w:ascii="宋体" w:hAnsi="宋体" w:eastAsia="宋体" w:cs="宋体"/>
          <w:b w:val="0"/>
          <w:bCs w:val="0"/>
          <w:kern w:val="2"/>
          <w:sz w:val="21"/>
          <w:szCs w:val="24"/>
          <w:lang w:val="en-US" w:eastAsia="zh-CN" w:bidi="ar-SA"/>
        </w:rPr>
        <w:instrText xml:space="preserve"> HYPERLINK "https://www.atcc.org/products/crl-1841" </w:instrText>
      </w:r>
      <w:r>
        <w:rPr>
          <w:rFonts w:hint="eastAsia" w:ascii="宋体" w:hAnsi="宋体" w:eastAsia="宋体" w:cs="宋体"/>
          <w:b w:val="0"/>
          <w:bCs w:val="0"/>
          <w:kern w:val="2"/>
          <w:sz w:val="21"/>
          <w:szCs w:val="24"/>
          <w:lang w:val="en-US" w:eastAsia="zh-CN" w:bidi="ar-SA"/>
        </w:rPr>
        <w:fldChar w:fldCharType="separate"/>
      </w:r>
      <w:r>
        <w:rPr>
          <w:rFonts w:hint="eastAsia" w:ascii="宋体" w:hAnsi="宋体" w:eastAsia="宋体" w:cs="宋体"/>
          <w:b w:val="0"/>
          <w:bCs w:val="0"/>
          <w:kern w:val="2"/>
          <w:sz w:val="21"/>
          <w:szCs w:val="24"/>
          <w:lang w:val="en-US" w:eastAsia="zh-CN" w:bidi="ar-SA"/>
        </w:rPr>
        <w:t>HT-2 clone A5E</w:t>
      </w:r>
      <w:r>
        <w:rPr>
          <w:rFonts w:hint="eastAsia" w:ascii="宋体" w:hAnsi="宋体" w:eastAsia="宋体" w:cs="宋体"/>
          <w:b w:val="0"/>
          <w:bCs w:val="0"/>
          <w:kern w:val="2"/>
          <w:sz w:val="21"/>
          <w:szCs w:val="24"/>
          <w:lang w:val="en-US" w:eastAsia="zh-CN" w:bidi="ar-SA"/>
        </w:rPr>
        <w:fldChar w:fldCharType="end"/>
      </w:r>
      <w:r>
        <w:rPr>
          <w:rFonts w:hint="eastAsia" w:ascii="宋体" w:hAnsi="宋体" w:eastAsia="宋体" w:cs="宋体"/>
          <w:b w:val="0"/>
          <w:bCs w:val="0"/>
          <w:kern w:val="2"/>
          <w:sz w:val="21"/>
          <w:szCs w:val="24"/>
          <w:lang w:val="en-US" w:eastAsia="zh-CN" w:bidi="ar-SA"/>
        </w:rPr>
        <w:t>。</w:t>
      </w:r>
    </w:p>
    <w:p w14:paraId="42689A97">
      <w:pPr>
        <w:pStyle w:val="65"/>
        <w:numPr>
          <w:ilvl w:val="3"/>
          <w:numId w:val="0"/>
        </w:numPr>
        <w:spacing w:before="120" w:after="120"/>
        <w:ind w:leftChars="0"/>
        <w:rPr>
          <w:rFonts w:hint="eastAsia"/>
          <w:lang w:val="en-US" w:eastAsia="zh-CN"/>
        </w:rPr>
      </w:pPr>
      <w:r>
        <w:rPr>
          <w:rFonts w:hint="eastAsia"/>
          <w:lang w:val="en-US" w:eastAsia="zh-CN"/>
        </w:rPr>
        <w:t>4.1.2 重组胶原蛋白供试品制备</w:t>
      </w:r>
    </w:p>
    <w:p w14:paraId="60E72F27">
      <w:pPr>
        <w:ind w:firstLine="420" w:firstLineChars="200"/>
        <w:rPr>
          <w:rFonts w:hint="eastAsia"/>
          <w:lang w:val="en-US" w:eastAsia="zh-CN"/>
        </w:rPr>
      </w:pPr>
      <w:r>
        <w:rPr>
          <w:rFonts w:hint="eastAsia"/>
          <w:lang w:val="en-US" w:eastAsia="zh-CN"/>
        </w:rPr>
        <w:t>通过溶解制备不同浓度的重组胶原蛋白供试液。本试验使用培养液作为空白对照，可行时，推荐使用对淋巴细胞不具有刺激和抑制作用的可溶性重组胶原蛋白对照品作为阴性对照，其浓度与最高浓度的重组胶原蛋白供试液浓度相当。</w:t>
      </w:r>
    </w:p>
    <w:p w14:paraId="5A3C38A5">
      <w:pPr>
        <w:pStyle w:val="65"/>
        <w:numPr>
          <w:ilvl w:val="3"/>
          <w:numId w:val="0"/>
        </w:numPr>
        <w:spacing w:before="120" w:after="120"/>
        <w:ind w:leftChars="0"/>
        <w:rPr>
          <w:rFonts w:hint="eastAsia"/>
          <w:lang w:val="en-US" w:eastAsia="zh-CN"/>
        </w:rPr>
      </w:pPr>
      <w:r>
        <w:rPr>
          <w:rFonts w:hint="eastAsia"/>
          <w:lang w:val="en-US" w:eastAsia="zh-CN"/>
        </w:rPr>
        <w:t>4.1.3 体外淋巴细胞刺激筛选试验</w:t>
      </w:r>
    </w:p>
    <w:p w14:paraId="21B2DD66">
      <w:pPr>
        <w:ind w:firstLine="420" w:firstLineChars="200"/>
        <w:rPr>
          <w:rFonts w:hint="eastAsia" w:ascii="宋体" w:hAnsi="宋体" w:eastAsia="宋体" w:cs="宋体"/>
          <w:sz w:val="21"/>
          <w:szCs w:val="21"/>
          <w:lang w:val="en-US" w:eastAsia="zh-CN"/>
        </w:rPr>
      </w:pPr>
      <w:r>
        <w:rPr>
          <w:rFonts w:hint="eastAsia" w:ascii="宋体" w:hAnsi="宋体" w:eastAsia="宋体" w:cs="宋体"/>
        </w:rPr>
        <w:t>U937细胞系</w:t>
      </w:r>
      <w:r>
        <w:rPr>
          <w:rFonts w:hint="eastAsia" w:ascii="宋体" w:hAnsi="宋体" w:eastAsia="宋体" w:cs="宋体"/>
          <w:lang w:eastAsia="zh-CN"/>
        </w:rPr>
        <w:t>采用含</w:t>
      </w:r>
      <w:r>
        <w:rPr>
          <w:rFonts w:hint="eastAsia" w:ascii="宋体" w:hAnsi="宋体" w:eastAsia="宋体" w:cs="宋体"/>
        </w:rPr>
        <w:t>10%胎牛血清的RPMI 1640培养基</w:t>
      </w:r>
      <w:r>
        <w:rPr>
          <w:rFonts w:hint="eastAsia" w:ascii="宋体" w:hAnsi="宋体" w:eastAsia="宋体" w:cs="宋体"/>
          <w:lang w:eastAsia="zh-CN"/>
        </w:rPr>
        <w:t>，</w:t>
      </w:r>
      <w:r>
        <w:rPr>
          <w:rFonts w:hint="eastAsia" w:ascii="宋体" w:hAnsi="宋体" w:eastAsia="宋体" w:cs="宋体"/>
        </w:rPr>
        <w:t>在37°C和5%CO2下</w:t>
      </w:r>
      <w:r>
        <w:rPr>
          <w:rFonts w:hint="eastAsia" w:ascii="宋体" w:hAnsi="宋体" w:eastAsia="宋体" w:cs="宋体"/>
          <w:lang w:eastAsia="zh-CN"/>
        </w:rPr>
        <w:t>进行培</w:t>
      </w:r>
      <w:r>
        <w:rPr>
          <w:rFonts w:hint="eastAsia" w:ascii="宋体" w:hAnsi="宋体" w:eastAsia="宋体" w:cs="宋体"/>
          <w:sz w:val="21"/>
          <w:szCs w:val="21"/>
          <w:lang w:eastAsia="zh-CN"/>
        </w:rPr>
        <w:t>养</w:t>
      </w:r>
      <w:r>
        <w:rPr>
          <w:rFonts w:hint="eastAsia" w:ascii="宋体" w:hAnsi="宋体" w:eastAsia="宋体" w:cs="宋体"/>
          <w:sz w:val="21"/>
          <w:szCs w:val="21"/>
        </w:rPr>
        <w:t>。细胞以5.0×10</w:t>
      </w:r>
      <w:r>
        <w:rPr>
          <w:rFonts w:hint="eastAsia" w:ascii="宋体" w:hAnsi="宋体" w:eastAsia="宋体" w:cs="宋体"/>
          <w:sz w:val="21"/>
          <w:szCs w:val="21"/>
          <w:vertAlign w:val="superscript"/>
        </w:rPr>
        <w:t>5</w:t>
      </w:r>
      <w:r>
        <w:rPr>
          <w:rFonts w:hint="eastAsia" w:ascii="宋体" w:hAnsi="宋体" w:eastAsia="宋体" w:cs="宋体"/>
          <w:sz w:val="21"/>
          <w:szCs w:val="21"/>
        </w:rPr>
        <w:t>/孔的密度接种在12孔板中，并在2mL RPMI 1640培养基中培养24小时。</w:t>
      </w:r>
      <w:r>
        <w:rPr>
          <w:rFonts w:hint="eastAsia" w:ascii="宋体" w:hAnsi="宋体" w:eastAsia="宋体" w:cs="宋体"/>
          <w:sz w:val="21"/>
          <w:szCs w:val="21"/>
          <w:lang w:eastAsia="zh-CN"/>
        </w:rPr>
        <w:t>然后</w:t>
      </w:r>
      <w:r>
        <w:rPr>
          <w:rFonts w:hint="eastAsia" w:ascii="宋体" w:hAnsi="宋体" w:eastAsia="宋体" w:cs="宋体"/>
          <w:sz w:val="21"/>
          <w:szCs w:val="21"/>
        </w:rPr>
        <w:t>将</w:t>
      </w:r>
      <w:r>
        <w:rPr>
          <w:rFonts w:hint="eastAsia" w:ascii="宋体" w:hAnsi="宋体" w:eastAsia="宋体" w:cs="宋体"/>
          <w:sz w:val="21"/>
          <w:szCs w:val="21"/>
          <w:lang w:eastAsia="zh-CN"/>
        </w:rPr>
        <w:t>培养液更换为空白对照溶液，阴性对照溶液（如有）和</w:t>
      </w:r>
      <w:r>
        <w:rPr>
          <w:rFonts w:hint="eastAsia" w:ascii="宋体" w:hAnsi="宋体" w:eastAsia="宋体" w:cs="宋体"/>
          <w:sz w:val="21"/>
          <w:szCs w:val="21"/>
        </w:rPr>
        <w:t>不同浓度</w:t>
      </w:r>
      <w:r>
        <w:rPr>
          <w:rFonts w:hint="eastAsia" w:ascii="宋体" w:hAnsi="宋体" w:eastAsia="宋体" w:cs="宋体"/>
          <w:sz w:val="21"/>
          <w:szCs w:val="21"/>
          <w:lang w:eastAsia="zh-CN"/>
        </w:rPr>
        <w:t>重组胶原蛋白供试液。</w:t>
      </w:r>
      <w:r>
        <w:rPr>
          <w:rFonts w:hint="eastAsia" w:ascii="宋体" w:hAnsi="宋体" w:eastAsia="宋体" w:cs="宋体"/>
          <w:sz w:val="21"/>
          <w:szCs w:val="21"/>
        </w:rPr>
        <w:t>再培养24小时后，收集上清液并储存在-80°C下。</w:t>
      </w:r>
      <w:r>
        <w:rPr>
          <w:rFonts w:hint="eastAsia" w:ascii="宋体" w:hAnsi="宋体" w:eastAsia="宋体" w:cs="宋体"/>
          <w:sz w:val="21"/>
          <w:szCs w:val="21"/>
          <w:lang w:eastAsia="zh-CN"/>
        </w:rPr>
        <w:t>在培养液中加入</w:t>
      </w:r>
      <w:r>
        <w:rPr>
          <w:rFonts w:hint="eastAsia" w:ascii="宋体" w:hAnsi="宋体" w:eastAsia="宋体" w:cs="宋体"/>
          <w:sz w:val="21"/>
          <w:szCs w:val="21"/>
          <w:lang w:val="en-US" w:eastAsia="zh-CN"/>
        </w:rPr>
        <w:t>CCK-8等测定细胞活性的试剂，对培养后的细胞活性进行检测。上清液中的细胞因子可采用ELISA、流式细胞术或电化学发光等方法进行检测。</w:t>
      </w:r>
      <w:r>
        <w:rPr>
          <w:rFonts w:hint="eastAsia" w:ascii="宋体" w:hAnsi="宋体" w:eastAsia="宋体" w:cs="宋体"/>
          <w:sz w:val="21"/>
          <w:szCs w:val="21"/>
          <w:highlight w:val="none"/>
          <w:lang w:val="en-US" w:eastAsia="zh-CN"/>
        </w:rPr>
        <w:t>IL-2、IFN-r、TNF-a为Th1型细胞因子，IL-4、IL-5、IL-6、IL-10为Th2型细胞因子。</w:t>
      </w:r>
      <w:r>
        <w:rPr>
          <w:rFonts w:hint="eastAsia" w:ascii="宋体" w:hAnsi="宋体" w:eastAsia="宋体" w:cs="宋体"/>
          <w:sz w:val="21"/>
          <w:szCs w:val="21"/>
          <w:lang w:val="en-US" w:eastAsia="zh-CN"/>
        </w:rPr>
        <w:t xml:space="preserve">宜检测T细胞亚群Th1和Th2的特征细胞因子。 </w:t>
      </w:r>
    </w:p>
    <w:p w14:paraId="17656208">
      <w:pPr>
        <w:rPr>
          <w:rFonts w:hint="eastAsia"/>
          <w:lang w:val="en-US" w:eastAsia="zh-CN"/>
        </w:rPr>
      </w:pPr>
    </w:p>
    <w:p w14:paraId="5137CE49">
      <w:pPr>
        <w:pStyle w:val="65"/>
        <w:numPr>
          <w:ilvl w:val="3"/>
          <w:numId w:val="0"/>
        </w:numPr>
        <w:spacing w:before="120" w:after="120"/>
        <w:ind w:leftChars="0"/>
        <w:rPr>
          <w:rFonts w:hint="eastAsia"/>
          <w:lang w:val="en-US" w:eastAsia="zh-CN"/>
        </w:rPr>
      </w:pPr>
      <w:r>
        <w:rPr>
          <w:rFonts w:hint="eastAsia"/>
          <w:lang w:val="en-US" w:eastAsia="zh-CN"/>
        </w:rPr>
        <w:t>4.1.4 体外淋巴细胞抑制筛选试验</w:t>
      </w:r>
    </w:p>
    <w:p w14:paraId="166C8F04">
      <w:pPr>
        <w:ind w:firstLine="420" w:firstLineChars="200"/>
        <w:rPr>
          <w:rFonts w:hint="eastAsia" w:ascii="宋体" w:hAnsi="宋体" w:eastAsia="宋体" w:cs="宋体"/>
          <w:lang w:eastAsia="zh-CN"/>
        </w:rPr>
      </w:pPr>
      <w:r>
        <w:rPr>
          <w:rFonts w:hint="eastAsia" w:ascii="宋体" w:hAnsi="宋体" w:eastAsia="宋体" w:cs="宋体"/>
        </w:rPr>
        <w:t>U937细胞系</w:t>
      </w:r>
      <w:r>
        <w:rPr>
          <w:rFonts w:hint="eastAsia" w:ascii="宋体" w:hAnsi="宋体" w:eastAsia="宋体" w:cs="宋体"/>
          <w:lang w:eastAsia="zh-CN"/>
        </w:rPr>
        <w:t>采用含</w:t>
      </w:r>
      <w:r>
        <w:rPr>
          <w:rFonts w:hint="eastAsia" w:ascii="宋体" w:hAnsi="宋体" w:eastAsia="宋体" w:cs="宋体"/>
        </w:rPr>
        <w:t>10%胎牛血清的RPMI 1640培养基</w:t>
      </w:r>
      <w:r>
        <w:rPr>
          <w:rFonts w:hint="eastAsia" w:ascii="宋体" w:hAnsi="宋体" w:eastAsia="宋体" w:cs="宋体"/>
          <w:lang w:eastAsia="zh-CN"/>
        </w:rPr>
        <w:t>，</w:t>
      </w:r>
      <w:r>
        <w:rPr>
          <w:rFonts w:hint="eastAsia" w:ascii="宋体" w:hAnsi="宋体" w:eastAsia="宋体" w:cs="宋体"/>
        </w:rPr>
        <w:t>在37°C和5%CO2下</w:t>
      </w:r>
      <w:r>
        <w:rPr>
          <w:rFonts w:hint="eastAsia" w:ascii="宋体" w:hAnsi="宋体" w:eastAsia="宋体" w:cs="宋体"/>
          <w:lang w:eastAsia="zh-CN"/>
        </w:rPr>
        <w:t>进行培养</w:t>
      </w:r>
      <w:r>
        <w:rPr>
          <w:rFonts w:hint="eastAsia" w:ascii="宋体" w:hAnsi="宋体" w:eastAsia="宋体" w:cs="宋体"/>
        </w:rPr>
        <w:t>。细胞以5.0×10</w:t>
      </w:r>
      <w:r>
        <w:rPr>
          <w:rFonts w:hint="eastAsia" w:ascii="宋体" w:hAnsi="宋体" w:eastAsia="宋体" w:cs="宋体"/>
          <w:vertAlign w:val="superscript"/>
        </w:rPr>
        <w:t>5</w:t>
      </w:r>
      <w:r>
        <w:rPr>
          <w:rFonts w:hint="eastAsia" w:ascii="宋体" w:hAnsi="宋体" w:eastAsia="宋体" w:cs="宋体"/>
        </w:rPr>
        <w:t>/孔的密度接种在12孔板中，并在2mL RPMI 1640培养基中培养24小时。</w:t>
      </w:r>
      <w:r>
        <w:rPr>
          <w:rFonts w:hint="eastAsia" w:ascii="宋体" w:hAnsi="宋体" w:eastAsia="宋体" w:cs="宋体"/>
          <w:lang w:eastAsia="zh-CN"/>
        </w:rPr>
        <w:t>以培养液作为空白对照组，含</w:t>
      </w:r>
      <w:r>
        <w:rPr>
          <w:rFonts w:hint="eastAsia" w:ascii="宋体" w:hAnsi="宋体" w:eastAsia="宋体" w:cs="宋体"/>
        </w:rPr>
        <w:t>2μg/mL LPS</w:t>
      </w:r>
      <w:r>
        <w:rPr>
          <w:rFonts w:hint="eastAsia" w:ascii="宋体" w:hAnsi="宋体" w:eastAsia="宋体" w:cs="宋体"/>
          <w:lang w:eastAsia="zh-CN"/>
        </w:rPr>
        <w:t>的培养液作为刺激阳性组，</w:t>
      </w:r>
      <w:r>
        <w:rPr>
          <w:rFonts w:hint="eastAsia" w:ascii="宋体" w:hAnsi="宋体" w:eastAsia="宋体" w:cs="宋体"/>
        </w:rPr>
        <w:t>含地塞米松和LPS的培养</w:t>
      </w:r>
      <w:r>
        <w:rPr>
          <w:rFonts w:hint="eastAsia" w:ascii="宋体" w:hAnsi="宋体" w:eastAsia="宋体" w:cs="宋体"/>
          <w:lang w:eastAsia="zh-CN"/>
        </w:rPr>
        <w:t>液作为抑制阳性组，含</w:t>
      </w:r>
      <w:r>
        <w:rPr>
          <w:rFonts w:hint="eastAsia" w:ascii="宋体" w:hAnsi="宋体" w:eastAsia="宋体" w:cs="宋体"/>
        </w:rPr>
        <w:t>2μg/mL LPS</w:t>
      </w:r>
      <w:r>
        <w:rPr>
          <w:rFonts w:hint="eastAsia" w:ascii="宋体" w:hAnsi="宋体" w:eastAsia="宋体" w:cs="宋体"/>
          <w:lang w:eastAsia="zh-CN"/>
        </w:rPr>
        <w:t>的</w:t>
      </w:r>
      <w:r>
        <w:rPr>
          <w:rFonts w:hint="eastAsia" w:ascii="宋体" w:hAnsi="宋体" w:eastAsia="宋体" w:cs="宋体"/>
        </w:rPr>
        <w:t>不同浓度</w:t>
      </w:r>
      <w:r>
        <w:rPr>
          <w:rFonts w:hint="eastAsia" w:ascii="宋体" w:hAnsi="宋体" w:eastAsia="宋体" w:cs="宋体"/>
          <w:lang w:eastAsia="zh-CN"/>
        </w:rPr>
        <w:t>重组胶原蛋白供试液作为试验组。将上述各组溶液加入细胞，</w:t>
      </w:r>
      <w:r>
        <w:rPr>
          <w:rFonts w:hint="eastAsia" w:ascii="宋体" w:hAnsi="宋体" w:eastAsia="宋体" w:cs="宋体"/>
        </w:rPr>
        <w:t>再培养24小时后，收集上清液并储存在-80°C下。</w:t>
      </w:r>
      <w:r>
        <w:rPr>
          <w:rFonts w:hint="eastAsia" w:ascii="宋体" w:hAnsi="宋体" w:eastAsia="宋体" w:cs="宋体"/>
          <w:lang w:val="en-US" w:eastAsia="zh-CN"/>
        </w:rPr>
        <w:t>上清液中的细胞因子检测如上</w:t>
      </w:r>
      <w:r>
        <w:rPr>
          <w:rFonts w:hint="eastAsia" w:ascii="宋体" w:hAnsi="宋体" w:eastAsia="宋体" w:cs="宋体"/>
          <w:lang w:eastAsia="zh-CN"/>
        </w:rPr>
        <w:t>。在培养液中加入</w:t>
      </w:r>
      <w:r>
        <w:rPr>
          <w:rFonts w:hint="eastAsia" w:ascii="宋体" w:hAnsi="宋体" w:eastAsia="宋体" w:cs="宋体"/>
          <w:lang w:val="en-US" w:eastAsia="zh-CN"/>
        </w:rPr>
        <w:t>CCK-8等测定细胞活性的试剂，对培养后的细胞活性进行检测。</w:t>
      </w:r>
    </w:p>
    <w:p w14:paraId="68E74810">
      <w:pPr>
        <w:pStyle w:val="105"/>
        <w:numPr>
          <w:ilvl w:val="2"/>
          <w:numId w:val="0"/>
        </w:numPr>
        <w:spacing w:before="120" w:after="120"/>
        <w:ind w:leftChars="0"/>
        <w:rPr>
          <w:rFonts w:hint="eastAsia"/>
          <w:lang w:val="en-US" w:eastAsia="zh-CN"/>
        </w:rPr>
      </w:pPr>
      <w:r>
        <w:rPr>
          <w:rFonts w:hint="eastAsia"/>
          <w:lang w:val="en-US" w:eastAsia="zh-CN"/>
        </w:rPr>
        <w:t>4.2体外巨噬细胞筛选试验</w:t>
      </w:r>
    </w:p>
    <w:p w14:paraId="4FACFA26">
      <w:pPr>
        <w:pStyle w:val="65"/>
        <w:numPr>
          <w:ilvl w:val="3"/>
          <w:numId w:val="0"/>
        </w:numPr>
        <w:spacing w:before="120" w:after="120"/>
        <w:ind w:leftChars="0"/>
        <w:rPr>
          <w:rFonts w:hint="eastAsia"/>
          <w:lang w:val="en-US" w:eastAsia="zh-CN"/>
        </w:rPr>
      </w:pPr>
      <w:r>
        <w:rPr>
          <w:rFonts w:hint="eastAsia"/>
          <w:lang w:val="en-US" w:eastAsia="zh-CN"/>
        </w:rPr>
        <w:t>4.2.1 细胞</w:t>
      </w:r>
    </w:p>
    <w:p w14:paraId="21209312">
      <w:pPr>
        <w:ind w:firstLine="420" w:firstLineChars="200"/>
        <w:rPr>
          <w:rFonts w:hint="eastAsia"/>
          <w:lang w:eastAsia="zh-CN"/>
        </w:rPr>
      </w:pPr>
      <w:r>
        <w:rPr>
          <w:rFonts w:hint="eastAsia"/>
          <w:lang w:val="en-US" w:eastAsia="zh-CN"/>
        </w:rPr>
        <w:t>宜选择THP-1等人源单核细胞进行试验。由于LAIR-1受体等保守性和交叉反应性，且由于小鼠常用于体内免疫毒性评价，也可使用小鼠来源巨噬细胞</w:t>
      </w:r>
      <w:r>
        <w:rPr>
          <w:rFonts w:hint="eastAsia"/>
          <w:lang w:val="en-US" w:eastAsia="zh-CN"/>
        </w:rPr>
        <w:fldChar w:fldCharType="begin"/>
      </w:r>
      <w:r>
        <w:rPr>
          <w:rFonts w:hint="eastAsia"/>
          <w:lang w:val="en-US" w:eastAsia="zh-CN"/>
        </w:rPr>
        <w:instrText xml:space="preserve"> HYPERLINK "https://www.atcc.org/products/tib-71" </w:instrText>
      </w:r>
      <w:r>
        <w:rPr>
          <w:rFonts w:hint="eastAsia"/>
          <w:lang w:val="en-US" w:eastAsia="zh-CN"/>
        </w:rPr>
        <w:fldChar w:fldCharType="separate"/>
      </w:r>
      <w:r>
        <w:rPr>
          <w:rFonts w:hint="eastAsia"/>
          <w:lang w:val="en-US" w:eastAsia="zh-CN"/>
        </w:rPr>
        <w:t>RAW 264.7</w:t>
      </w:r>
      <w:r>
        <w:rPr>
          <w:rFonts w:hint="eastAsia"/>
          <w:lang w:val="en-US" w:eastAsia="zh-CN"/>
        </w:rPr>
        <w:fldChar w:fldCharType="end"/>
      </w:r>
      <w:r>
        <w:rPr>
          <w:rFonts w:hint="eastAsia"/>
          <w:lang w:val="en-US" w:eastAsia="zh-CN"/>
        </w:rPr>
        <w:t>。</w:t>
      </w:r>
    </w:p>
    <w:p w14:paraId="2884EA64">
      <w:pPr>
        <w:pStyle w:val="65"/>
        <w:numPr>
          <w:ilvl w:val="3"/>
          <w:numId w:val="0"/>
        </w:numPr>
        <w:spacing w:before="120" w:after="120"/>
        <w:ind w:leftChars="0"/>
        <w:rPr>
          <w:rFonts w:hint="eastAsia"/>
          <w:lang w:val="en-US" w:eastAsia="zh-CN"/>
        </w:rPr>
      </w:pPr>
      <w:r>
        <w:rPr>
          <w:rFonts w:hint="eastAsia"/>
          <w:lang w:val="en-US" w:eastAsia="zh-CN"/>
        </w:rPr>
        <w:t>4.2.2 重组胶原蛋白供试品制备</w:t>
      </w:r>
    </w:p>
    <w:p w14:paraId="3DD69935">
      <w:pPr>
        <w:ind w:firstLine="420" w:firstLineChars="200"/>
        <w:rPr>
          <w:rFonts w:hint="eastAsia"/>
          <w:lang w:eastAsia="zh-CN"/>
        </w:rPr>
      </w:pPr>
      <w:r>
        <w:rPr>
          <w:rFonts w:hint="eastAsia"/>
          <w:lang w:val="en-US" w:eastAsia="zh-CN"/>
        </w:rPr>
        <w:t>通过溶解制备不同浓度的重组胶原蛋白供试液。本试验使用培养液作为空白对照，可行时，推荐使用对淋巴细胞不具有刺激和抑制作用的可溶性重组胶原蛋白对照品作为阴性对照，其浓度与最高浓度的重组胶原蛋白供试液浓度相当。</w:t>
      </w:r>
    </w:p>
    <w:p w14:paraId="3423BF27">
      <w:pPr>
        <w:pStyle w:val="65"/>
        <w:numPr>
          <w:ilvl w:val="3"/>
          <w:numId w:val="0"/>
        </w:numPr>
        <w:spacing w:before="120" w:after="120"/>
        <w:ind w:leftChars="0"/>
        <w:rPr>
          <w:rFonts w:hint="eastAsia"/>
          <w:lang w:val="en-US" w:eastAsia="zh-CN"/>
        </w:rPr>
      </w:pPr>
      <w:r>
        <w:rPr>
          <w:rFonts w:hint="eastAsia"/>
          <w:lang w:val="en-US" w:eastAsia="zh-CN"/>
        </w:rPr>
        <w:t>4.2.3体外巨噬细胞刺激筛选试验</w:t>
      </w:r>
    </w:p>
    <w:p w14:paraId="42CE3E66">
      <w:pPr>
        <w:ind w:firstLine="420"/>
        <w:rPr>
          <w:rFonts w:hint="default"/>
          <w:lang w:val="en-US" w:eastAsia="zh-CN"/>
        </w:rPr>
      </w:pPr>
      <w:r>
        <w:rPr>
          <w:rFonts w:hint="eastAsia"/>
          <w:lang w:val="en-US" w:eastAsia="zh-CN"/>
        </w:rPr>
        <w:t>THP-1</w:t>
      </w:r>
      <w:r>
        <w:rPr>
          <w:rFonts w:hint="eastAsia"/>
        </w:rPr>
        <w:t>细胞系</w:t>
      </w:r>
      <w:r>
        <w:rPr>
          <w:rFonts w:hint="eastAsia"/>
          <w:lang w:eastAsia="zh-CN"/>
        </w:rPr>
        <w:t>采用含</w:t>
      </w:r>
      <w:r>
        <w:rPr>
          <w:rFonts w:hint="eastAsia"/>
        </w:rPr>
        <w:t>10%胎牛血清的RPMI 1640培养基</w:t>
      </w:r>
      <w:r>
        <w:rPr>
          <w:rFonts w:hint="eastAsia"/>
          <w:lang w:eastAsia="zh-CN"/>
        </w:rPr>
        <w:t>，</w:t>
      </w:r>
      <w:r>
        <w:rPr>
          <w:rFonts w:hint="eastAsia"/>
        </w:rPr>
        <w:t>在37°C和5%CO2下</w:t>
      </w:r>
      <w:r>
        <w:rPr>
          <w:rFonts w:hint="eastAsia"/>
          <w:lang w:eastAsia="zh-CN"/>
        </w:rPr>
        <w:t>进行培</w:t>
      </w:r>
      <w:r>
        <w:rPr>
          <w:rFonts w:hint="eastAsia"/>
          <w:sz w:val="21"/>
          <w:szCs w:val="21"/>
          <w:lang w:eastAsia="zh-CN"/>
        </w:rPr>
        <w:t>养</w:t>
      </w:r>
      <w:r>
        <w:rPr>
          <w:rFonts w:hint="eastAsia"/>
          <w:sz w:val="21"/>
          <w:szCs w:val="21"/>
        </w:rPr>
        <w:t>。</w:t>
      </w:r>
      <w:r>
        <w:rPr>
          <w:rFonts w:hint="eastAsia"/>
          <w:lang w:val="en-US" w:eastAsia="zh-CN"/>
        </w:rPr>
        <w:t>通过佛波酯将THP-1诱导为巨噬细胞。</w:t>
      </w:r>
      <w:r>
        <w:rPr>
          <w:rFonts w:hint="eastAsia"/>
        </w:rPr>
        <w:t>细胞以</w:t>
      </w:r>
      <w:r>
        <w:rPr>
          <w:rFonts w:hint="default"/>
        </w:rPr>
        <w:t>1</w:t>
      </w:r>
      <w:r>
        <w:rPr>
          <w:rFonts w:hint="eastAsia"/>
        </w:rPr>
        <w:t>×10</w:t>
      </w:r>
      <w:r>
        <w:rPr>
          <w:rFonts w:hint="default"/>
          <w:vertAlign w:val="superscript"/>
        </w:rPr>
        <w:t>6</w:t>
      </w:r>
      <w:r>
        <w:rPr>
          <w:rFonts w:hint="eastAsia"/>
        </w:rPr>
        <w:t>/孔的密度接种在12孔板中，</w:t>
      </w:r>
      <w:r>
        <w:rPr>
          <w:rFonts w:hint="eastAsia"/>
          <w:lang w:val="en-US" w:eastAsia="zh-CN"/>
        </w:rPr>
        <w:t>使用新鲜不含佛波酯的完全培养基继续培养24小时，使细胞处于接近静息状态的巨噬细胞。</w:t>
      </w:r>
      <w:r>
        <w:rPr>
          <w:rFonts w:hint="eastAsia"/>
          <w:sz w:val="21"/>
          <w:szCs w:val="21"/>
          <w:lang w:eastAsia="zh-CN"/>
        </w:rPr>
        <w:t>然后</w:t>
      </w:r>
      <w:r>
        <w:rPr>
          <w:rFonts w:hint="eastAsia"/>
          <w:sz w:val="21"/>
          <w:szCs w:val="21"/>
        </w:rPr>
        <w:t>将</w:t>
      </w:r>
      <w:r>
        <w:rPr>
          <w:rFonts w:hint="eastAsia"/>
          <w:sz w:val="21"/>
          <w:szCs w:val="21"/>
          <w:lang w:eastAsia="zh-CN"/>
        </w:rPr>
        <w:t>培养液更换为空白对照溶液，阴性对照溶液（如有）和</w:t>
      </w:r>
      <w:r>
        <w:rPr>
          <w:rFonts w:hint="eastAsia"/>
          <w:sz w:val="21"/>
          <w:szCs w:val="21"/>
        </w:rPr>
        <w:t>不同浓度</w:t>
      </w:r>
      <w:r>
        <w:rPr>
          <w:rFonts w:hint="eastAsia"/>
          <w:sz w:val="21"/>
          <w:szCs w:val="21"/>
          <w:lang w:eastAsia="zh-CN"/>
        </w:rPr>
        <w:t>重组胶原蛋白供试液。</w:t>
      </w:r>
      <w:r>
        <w:rPr>
          <w:rFonts w:hint="eastAsia"/>
          <w:sz w:val="21"/>
          <w:szCs w:val="21"/>
        </w:rPr>
        <w:t>再培养24小时后，收集上清液并储存在-80°C下。</w:t>
      </w:r>
      <w:r>
        <w:rPr>
          <w:rFonts w:hint="eastAsia"/>
          <w:sz w:val="21"/>
          <w:szCs w:val="21"/>
          <w:lang w:eastAsia="zh-CN"/>
        </w:rPr>
        <w:t>在培养液中加入</w:t>
      </w:r>
      <w:r>
        <w:rPr>
          <w:rFonts w:hint="eastAsia"/>
          <w:sz w:val="21"/>
          <w:szCs w:val="21"/>
          <w:lang w:val="en-US" w:eastAsia="zh-CN"/>
        </w:rPr>
        <w:t>CCK-8等测定细胞活性的试剂，对培养后的细胞活性进行检测。上清液中的细胞因子可采用ELISA、流式细胞术或电化学发光等方法进行检测。</w:t>
      </w:r>
      <w:r>
        <w:rPr>
          <w:rFonts w:hint="default"/>
          <w:sz w:val="21"/>
          <w:szCs w:val="21"/>
          <w:lang w:eastAsia="zh-CN"/>
        </w:rPr>
        <w:t>推荐检</w:t>
      </w:r>
      <w:r>
        <w:rPr>
          <w:rFonts w:hint="default" w:ascii="Times New Roman" w:hAnsi="Times New Roman" w:cs="Times New Roman"/>
          <w:sz w:val="21"/>
          <w:szCs w:val="21"/>
          <w:highlight w:val="none"/>
          <w:lang w:eastAsia="zh-CN"/>
        </w:rPr>
        <w:t>测LI-1</w:t>
      </w:r>
      <w:r>
        <w:rPr>
          <w:rFonts w:hint="default" w:ascii="Times New Roman" w:hAnsi="Times New Roman" w:eastAsia="Minion-Regular" w:cs="Times New Roman"/>
          <w:color w:val="000000"/>
          <w:kern w:val="0"/>
          <w:sz w:val="24"/>
          <w:szCs w:val="24"/>
          <w:highlight w:val="none"/>
          <w:lang w:val="en-US" w:eastAsia="zh-CN" w:bidi="ar"/>
        </w:rPr>
        <w:t>β</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IL-6、IL-10</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IFN-r、TNF-a、</w:t>
      </w:r>
      <w:r>
        <w:rPr>
          <w:rFonts w:hint="default" w:ascii="Times New Roman" w:hAnsi="Times New Roman" w:cs="Times New Roman"/>
          <w:sz w:val="21"/>
          <w:szCs w:val="21"/>
          <w:highlight w:val="none"/>
          <w:lang w:eastAsia="zh-CN"/>
        </w:rPr>
        <w:t>TGF</w:t>
      </w:r>
      <w:r>
        <w:rPr>
          <w:rFonts w:hint="default" w:ascii="Arial" w:hAnsi="Arial" w:cs="Arial"/>
          <w:sz w:val="21"/>
          <w:szCs w:val="21"/>
          <w:highlight w:val="none"/>
          <w:lang w:eastAsia="zh-CN"/>
        </w:rPr>
        <w:t>β</w:t>
      </w:r>
      <w:r>
        <w:rPr>
          <w:rFonts w:hint="default" w:ascii="Times New Roman" w:hAnsi="Times New Roman" w:cs="Times New Roman"/>
          <w:sz w:val="21"/>
          <w:szCs w:val="21"/>
          <w:highlight w:val="none"/>
          <w:lang w:eastAsia="zh-CN"/>
        </w:rPr>
        <w:t>等巨噬细胞</w:t>
      </w:r>
      <w:r>
        <w:rPr>
          <w:rFonts w:hint="eastAsia"/>
          <w:sz w:val="21"/>
          <w:szCs w:val="21"/>
          <w:lang w:val="en-US" w:eastAsia="zh-CN"/>
        </w:rPr>
        <w:t>因子。</w:t>
      </w:r>
    </w:p>
    <w:p w14:paraId="1DCE6A51">
      <w:pPr>
        <w:pStyle w:val="65"/>
        <w:numPr>
          <w:ilvl w:val="3"/>
          <w:numId w:val="0"/>
        </w:numPr>
        <w:spacing w:before="120" w:after="120"/>
        <w:ind w:leftChars="0"/>
        <w:rPr>
          <w:rFonts w:hint="eastAsia"/>
          <w:lang w:val="en-US" w:eastAsia="zh-CN"/>
        </w:rPr>
      </w:pPr>
      <w:r>
        <w:rPr>
          <w:rFonts w:hint="eastAsia"/>
          <w:lang w:val="en-US" w:eastAsia="zh-CN"/>
        </w:rPr>
        <w:t>4.2.4 体外巨噬细胞</w:t>
      </w:r>
      <w:r>
        <w:rPr>
          <w:rFonts w:hint="default"/>
          <w:lang w:val="en-US" w:eastAsia="zh-CN"/>
        </w:rPr>
        <w:t>抑制</w:t>
      </w:r>
      <w:r>
        <w:rPr>
          <w:rFonts w:hint="eastAsia"/>
          <w:lang w:val="en-US" w:eastAsia="zh-CN"/>
        </w:rPr>
        <w:t>筛选试验</w:t>
      </w:r>
    </w:p>
    <w:p w14:paraId="189E6CA1">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THP-1</w:t>
      </w:r>
      <w:r>
        <w:rPr>
          <w:rFonts w:hint="eastAsia" w:ascii="宋体" w:hAnsi="宋体" w:eastAsia="宋体" w:cs="宋体"/>
          <w:sz w:val="21"/>
          <w:szCs w:val="21"/>
        </w:rPr>
        <w:t>细胞系</w:t>
      </w:r>
      <w:r>
        <w:rPr>
          <w:rFonts w:hint="eastAsia" w:ascii="宋体" w:hAnsi="宋体" w:eastAsia="宋体" w:cs="宋体"/>
          <w:sz w:val="21"/>
          <w:szCs w:val="21"/>
          <w:lang w:eastAsia="zh-CN"/>
        </w:rPr>
        <w:t>采用含</w:t>
      </w:r>
      <w:r>
        <w:rPr>
          <w:rFonts w:hint="eastAsia" w:ascii="宋体" w:hAnsi="宋体" w:eastAsia="宋体" w:cs="宋体"/>
          <w:sz w:val="21"/>
          <w:szCs w:val="21"/>
        </w:rPr>
        <w:t>10%胎牛血清的RPMI 1640培养基</w:t>
      </w:r>
      <w:r>
        <w:rPr>
          <w:rFonts w:hint="eastAsia" w:ascii="宋体" w:hAnsi="宋体" w:eastAsia="宋体" w:cs="宋体"/>
          <w:sz w:val="21"/>
          <w:szCs w:val="21"/>
          <w:lang w:eastAsia="zh-CN"/>
        </w:rPr>
        <w:t>，</w:t>
      </w:r>
      <w:r>
        <w:rPr>
          <w:rFonts w:hint="eastAsia" w:ascii="宋体" w:hAnsi="宋体" w:eastAsia="宋体" w:cs="宋体"/>
          <w:sz w:val="21"/>
          <w:szCs w:val="21"/>
        </w:rPr>
        <w:t>在37°C和5%CO2下</w:t>
      </w:r>
      <w:r>
        <w:rPr>
          <w:rFonts w:hint="eastAsia" w:ascii="宋体" w:hAnsi="宋体" w:eastAsia="宋体" w:cs="宋体"/>
          <w:sz w:val="21"/>
          <w:szCs w:val="21"/>
          <w:lang w:eastAsia="zh-CN"/>
        </w:rPr>
        <w:t>进行培养</w:t>
      </w:r>
      <w:r>
        <w:rPr>
          <w:rFonts w:hint="eastAsia" w:ascii="宋体" w:hAnsi="宋体" w:eastAsia="宋体" w:cs="宋体"/>
          <w:sz w:val="21"/>
          <w:szCs w:val="21"/>
        </w:rPr>
        <w:t>。</w:t>
      </w:r>
      <w:r>
        <w:rPr>
          <w:rFonts w:hint="eastAsia" w:ascii="宋体" w:hAnsi="宋体" w:eastAsia="宋体" w:cs="宋体"/>
          <w:sz w:val="21"/>
          <w:szCs w:val="21"/>
          <w:lang w:val="en-US" w:eastAsia="zh-CN"/>
        </w:rPr>
        <w:t>通过佛波酯将THP-1诱导为巨噬细胞。</w:t>
      </w:r>
      <w:r>
        <w:rPr>
          <w:rFonts w:hint="eastAsia" w:ascii="宋体" w:hAnsi="宋体" w:eastAsia="宋体" w:cs="宋体"/>
          <w:sz w:val="21"/>
          <w:szCs w:val="21"/>
        </w:rPr>
        <w:t>细胞以</w:t>
      </w:r>
      <w:r>
        <w:rPr>
          <w:rFonts w:hint="eastAsia" w:ascii="宋体" w:hAnsi="宋体" w:eastAsia="宋体" w:cs="宋体"/>
          <w:sz w:val="21"/>
          <w:szCs w:val="21"/>
          <w:lang w:val="en-US" w:eastAsia="zh-CN"/>
        </w:rPr>
        <w:t>1</w:t>
      </w:r>
      <w:r>
        <w:rPr>
          <w:rFonts w:hint="eastAsia" w:ascii="宋体" w:hAnsi="宋体" w:eastAsia="宋体" w:cs="宋体"/>
          <w:sz w:val="21"/>
          <w:szCs w:val="21"/>
        </w:rPr>
        <w:t>×10</w:t>
      </w:r>
      <w:r>
        <w:rPr>
          <w:rFonts w:hint="eastAsia" w:ascii="宋体" w:hAnsi="宋体" w:eastAsia="宋体" w:cs="宋体"/>
          <w:sz w:val="21"/>
          <w:szCs w:val="21"/>
          <w:vertAlign w:val="superscript"/>
          <w:lang w:val="en-US" w:eastAsia="zh-CN"/>
        </w:rPr>
        <w:t>6</w:t>
      </w:r>
      <w:r>
        <w:rPr>
          <w:rFonts w:hint="eastAsia" w:ascii="宋体" w:hAnsi="宋体" w:eastAsia="宋体" w:cs="宋体"/>
          <w:sz w:val="21"/>
          <w:szCs w:val="21"/>
        </w:rPr>
        <w:t>/孔的密度接种在12孔板中，</w:t>
      </w:r>
      <w:r>
        <w:rPr>
          <w:rFonts w:hint="eastAsia" w:ascii="宋体" w:hAnsi="宋体" w:eastAsia="宋体" w:cs="宋体"/>
          <w:sz w:val="21"/>
          <w:szCs w:val="21"/>
          <w:lang w:val="en-US" w:eastAsia="zh-CN"/>
        </w:rPr>
        <w:t>使用新鲜不含佛波酯的完全培养基继续培养24小时，使细胞处于接近静息状态的巨噬细胞。</w:t>
      </w:r>
      <w:r>
        <w:rPr>
          <w:rFonts w:hint="eastAsia" w:ascii="宋体" w:hAnsi="宋体" w:eastAsia="宋体" w:cs="宋体"/>
          <w:sz w:val="21"/>
          <w:szCs w:val="21"/>
          <w:lang w:eastAsia="zh-CN"/>
        </w:rPr>
        <w:t>然后</w:t>
      </w:r>
      <w:r>
        <w:rPr>
          <w:rFonts w:hint="eastAsia" w:ascii="宋体" w:hAnsi="宋体" w:eastAsia="宋体" w:cs="宋体"/>
          <w:sz w:val="21"/>
          <w:szCs w:val="21"/>
        </w:rPr>
        <w:t>将</w:t>
      </w:r>
      <w:r>
        <w:rPr>
          <w:rFonts w:hint="eastAsia" w:ascii="宋体" w:hAnsi="宋体" w:eastAsia="宋体" w:cs="宋体"/>
          <w:sz w:val="21"/>
          <w:szCs w:val="21"/>
          <w:lang w:eastAsia="zh-CN"/>
        </w:rPr>
        <w:t>培养液更换为空白对照溶液，加入含</w:t>
      </w:r>
      <w:r>
        <w:rPr>
          <w:rFonts w:hint="eastAsia" w:ascii="宋体" w:hAnsi="宋体" w:eastAsia="宋体" w:cs="宋体"/>
          <w:sz w:val="21"/>
          <w:szCs w:val="21"/>
          <w:lang w:val="en-US" w:eastAsia="zh-CN"/>
        </w:rPr>
        <w:t>100 ng/ml LPS和20 ng/ml IFN-r的</w:t>
      </w:r>
      <w:r>
        <w:rPr>
          <w:rFonts w:hint="eastAsia" w:ascii="宋体" w:hAnsi="宋体" w:eastAsia="宋体" w:cs="宋体"/>
          <w:sz w:val="21"/>
          <w:szCs w:val="21"/>
          <w:lang w:eastAsia="zh-CN"/>
        </w:rPr>
        <w:t>培养液作为M1诱导阳性组，加入</w:t>
      </w:r>
      <w:r>
        <w:rPr>
          <w:rFonts w:hint="eastAsia" w:ascii="宋体" w:hAnsi="宋体" w:eastAsia="宋体" w:cs="宋体"/>
          <w:sz w:val="21"/>
          <w:szCs w:val="21"/>
        </w:rPr>
        <w:t>含地塞米松、LPS、</w:t>
      </w:r>
      <w:r>
        <w:rPr>
          <w:rFonts w:hint="eastAsia" w:ascii="宋体" w:hAnsi="宋体" w:eastAsia="宋体" w:cs="宋体"/>
          <w:sz w:val="21"/>
          <w:szCs w:val="21"/>
          <w:lang w:val="en-US" w:eastAsia="zh-CN"/>
        </w:rPr>
        <w:t>IFN-r</w:t>
      </w:r>
      <w:r>
        <w:rPr>
          <w:rFonts w:hint="eastAsia" w:ascii="宋体" w:hAnsi="宋体" w:eastAsia="宋体" w:cs="宋体"/>
          <w:sz w:val="21"/>
          <w:szCs w:val="21"/>
          <w:lang w:eastAsia="zh-CN"/>
        </w:rPr>
        <w:t>的培养液作为诱导抑制阳性组，加入含 LPS和IFN-r的不同浓度的重组胶原蛋白供试液作为试验组。将上述各组溶液加入细胞，</w:t>
      </w:r>
      <w:r>
        <w:rPr>
          <w:rFonts w:hint="eastAsia" w:ascii="宋体" w:hAnsi="宋体" w:eastAsia="宋体" w:cs="宋体"/>
          <w:sz w:val="21"/>
          <w:szCs w:val="21"/>
        </w:rPr>
        <w:t>再培养24小时后，收集上清液并储存在-80°C下</w:t>
      </w:r>
      <w:r>
        <w:rPr>
          <w:rFonts w:hint="eastAsia" w:ascii="宋体" w:hAnsi="宋体" w:eastAsia="宋体" w:cs="宋体"/>
          <w:sz w:val="21"/>
          <w:szCs w:val="21"/>
          <w:lang w:eastAsia="zh-CN"/>
        </w:rPr>
        <w:t>。在培养液中加入</w:t>
      </w:r>
      <w:r>
        <w:rPr>
          <w:rFonts w:hint="eastAsia" w:ascii="宋体" w:hAnsi="宋体" w:eastAsia="宋体" w:cs="宋体"/>
          <w:sz w:val="21"/>
          <w:szCs w:val="21"/>
          <w:lang w:val="en-US" w:eastAsia="zh-CN"/>
        </w:rPr>
        <w:t>CCK-8等测定细胞活性的试剂，对培养后的细胞活性进行检测。上清液中的细胞因子可采用ELISA、流式细胞术或电化学发光等方法进行检测。推荐检</w:t>
      </w:r>
      <w:r>
        <w:rPr>
          <w:rFonts w:hint="eastAsia" w:ascii="宋体" w:hAnsi="宋体" w:eastAsia="宋体" w:cs="宋体"/>
          <w:sz w:val="21"/>
          <w:szCs w:val="21"/>
          <w:highlight w:val="none"/>
          <w:lang w:val="en-US" w:eastAsia="zh-CN"/>
        </w:rPr>
        <w:t>测TNF-a、</w:t>
      </w:r>
      <w:r>
        <w:rPr>
          <w:rFonts w:hint="eastAsia" w:ascii="宋体" w:hAnsi="宋体" w:eastAsia="宋体" w:cs="宋体"/>
          <w:color w:val="000000"/>
          <w:kern w:val="0"/>
          <w:sz w:val="21"/>
          <w:szCs w:val="21"/>
          <w:highlight w:val="none"/>
          <w:lang w:val="en-US" w:eastAsia="zh-CN" w:bidi="ar"/>
        </w:rPr>
        <w:t>IL-1β、</w:t>
      </w:r>
      <w:r>
        <w:rPr>
          <w:rFonts w:hint="eastAsia" w:ascii="宋体" w:hAnsi="宋体" w:eastAsia="宋体" w:cs="宋体"/>
          <w:sz w:val="21"/>
          <w:szCs w:val="21"/>
          <w:highlight w:val="none"/>
          <w:lang w:val="en-US" w:eastAsia="zh-CN"/>
        </w:rPr>
        <w:t>IL-6、IL-12、IL-23等</w:t>
      </w:r>
      <w:r>
        <w:rPr>
          <w:rFonts w:hint="eastAsia" w:ascii="宋体" w:hAnsi="宋体" w:eastAsia="宋体" w:cs="宋体"/>
          <w:sz w:val="21"/>
          <w:szCs w:val="21"/>
          <w:highlight w:val="none"/>
          <w:lang w:eastAsia="zh-CN"/>
        </w:rPr>
        <w:t>M1型</w:t>
      </w:r>
      <w:r>
        <w:rPr>
          <w:rFonts w:hint="eastAsia" w:ascii="宋体" w:hAnsi="宋体" w:eastAsia="宋体" w:cs="宋体"/>
          <w:sz w:val="21"/>
          <w:szCs w:val="21"/>
          <w:highlight w:val="none"/>
          <w:lang w:val="en-US" w:eastAsia="zh-CN"/>
        </w:rPr>
        <w:t>巨噬细胞</w:t>
      </w:r>
      <w:r>
        <w:rPr>
          <w:rFonts w:hint="eastAsia" w:ascii="宋体" w:hAnsi="宋体" w:eastAsia="宋体" w:cs="宋体"/>
          <w:sz w:val="21"/>
          <w:szCs w:val="21"/>
          <w:lang w:val="en-US" w:eastAsia="zh-CN"/>
        </w:rPr>
        <w:t>因子。</w:t>
      </w:r>
    </w:p>
    <w:p w14:paraId="22B7BC68">
      <w:pPr>
        <w:pStyle w:val="104"/>
        <w:spacing w:before="240" w:after="240"/>
        <w:rPr>
          <w:rFonts w:hint="eastAsia"/>
        </w:rPr>
      </w:pPr>
      <w:r>
        <w:rPr>
          <w:rFonts w:hint="eastAsia"/>
        </w:rPr>
        <w:t>免疫毒性试验</w:t>
      </w:r>
    </w:p>
    <w:p w14:paraId="5CBDE253">
      <w:pPr>
        <w:rPr>
          <w:rFonts w:hint="eastAsia"/>
          <w:lang w:val="en-US" w:eastAsia="zh-CN"/>
        </w:rPr>
      </w:pPr>
      <w:r>
        <w:rPr>
          <w:rFonts w:hint="eastAsia"/>
          <w:lang w:val="en-US" w:eastAsia="zh-CN"/>
        </w:rPr>
        <w:t>5.1 应按GB/T 16886.20的要求开展免疫毒性试验。重组胶原蛋白动物免疫毒性试验方案设计宜考虑预期临床接触部位、频次、剂量等因素。重组胶原蛋白一般为可降解吸收材料，当免疫毒性风险与降解吸收的全身暴露有关时，宜考虑动物与人体全身暴露种属间的差异。在体外免疫细胞筛选试验提示重组胶原蛋白对免疫细胞有影响时，动物试验宜采用多剂量组设计。采用限量单剂量组设计时，宜提供合理的理由。</w:t>
      </w:r>
    </w:p>
    <w:p w14:paraId="0F75EA1D">
      <w:pPr>
        <w:rPr>
          <w:rFonts w:hint="eastAsia"/>
          <w:lang w:val="en-US" w:eastAsia="zh-CN"/>
        </w:rPr>
      </w:pPr>
      <w:r>
        <w:rPr>
          <w:rFonts w:hint="eastAsia"/>
          <w:lang w:val="en-US" w:eastAsia="zh-CN"/>
        </w:rPr>
        <w:t>5.2在评价免疫抑制和免疫刺激方面的免疫毒性风险时，宜先进行非功能性试验，进行血清抗体、补体、细胞因子、淋巴细胞分型等检测。为充分利用同一批实验动物，可增加进行淋巴细胞增殖试验的功能性检验。在免疫抑制和免疫刺激的非功能性试验提示有免疫毒性风险时，可开展功能性检验。</w:t>
      </w:r>
    </w:p>
    <w:p w14:paraId="72579E7C">
      <w:pPr>
        <w:rPr>
          <w:rFonts w:hint="eastAsia" w:ascii="Times New Roman" w:hAnsi="Times New Roman" w:eastAsia="宋体" w:cs="Times New Roman"/>
          <w:kern w:val="0"/>
          <w:sz w:val="21"/>
          <w:szCs w:val="21"/>
          <w:lang w:eastAsia="zh-CN"/>
        </w:rPr>
      </w:pPr>
      <w:r>
        <w:rPr>
          <w:rFonts w:hint="eastAsia"/>
          <w:lang w:val="en-US" w:eastAsia="zh-CN"/>
        </w:rPr>
        <w:t>5.3体液应答的功能性检验可在动物接触重组胶原蛋白后，再用合适的抗原免疫动物，采用抗体形成细胞试验（溶血空班试验）、</w:t>
      </w:r>
      <w:r>
        <w:rPr>
          <w:rFonts w:ascii="Times New Roman" w:hAnsi="Times New Roman" w:eastAsia="宋体" w:cs="Times New Roman"/>
          <w:kern w:val="0"/>
          <w:sz w:val="21"/>
          <w:szCs w:val="21"/>
        </w:rPr>
        <w:t>酶联免疫吸附（ELISA）检测</w:t>
      </w:r>
      <w:r>
        <w:rPr>
          <w:rFonts w:hint="eastAsia" w:ascii="Times New Roman" w:hAnsi="Times New Roman" w:eastAsia="宋体" w:cs="Times New Roman"/>
          <w:kern w:val="0"/>
          <w:sz w:val="21"/>
          <w:szCs w:val="21"/>
          <w:lang w:eastAsia="zh-CN"/>
        </w:rPr>
        <w:t>该抗原</w:t>
      </w:r>
      <w:r>
        <w:rPr>
          <w:rFonts w:ascii="Times New Roman" w:hAnsi="Times New Roman" w:eastAsia="宋体" w:cs="Times New Roman"/>
          <w:kern w:val="0"/>
          <w:sz w:val="21"/>
          <w:szCs w:val="21"/>
        </w:rPr>
        <w:t>抗体滴度的</w:t>
      </w:r>
      <w:r>
        <w:rPr>
          <w:rFonts w:hint="eastAsia" w:ascii="Times New Roman" w:hAnsi="Times New Roman" w:eastAsia="宋体" w:cs="Times New Roman"/>
          <w:kern w:val="0"/>
          <w:sz w:val="21"/>
          <w:szCs w:val="21"/>
          <w:lang w:eastAsia="zh-CN"/>
        </w:rPr>
        <w:t>两者之一的</w:t>
      </w:r>
      <w:r>
        <w:rPr>
          <w:rFonts w:ascii="Times New Roman" w:hAnsi="Times New Roman" w:eastAsia="宋体" w:cs="Times New Roman"/>
          <w:kern w:val="0"/>
          <w:sz w:val="21"/>
          <w:szCs w:val="21"/>
        </w:rPr>
        <w:t>方法评价</w:t>
      </w:r>
      <w:r>
        <w:rPr>
          <w:rFonts w:hint="eastAsia" w:ascii="Times New Roman" w:hAnsi="Times New Roman" w:eastAsia="宋体" w:cs="Times New Roman"/>
          <w:kern w:val="0"/>
          <w:sz w:val="21"/>
          <w:szCs w:val="21"/>
          <w:lang w:eastAsia="zh-CN"/>
        </w:rPr>
        <w:t>重组胶原蛋白</w:t>
      </w:r>
      <w:r>
        <w:rPr>
          <w:rFonts w:ascii="Times New Roman" w:hAnsi="Times New Roman" w:eastAsia="宋体" w:cs="Times New Roman"/>
          <w:kern w:val="0"/>
          <w:sz w:val="21"/>
          <w:szCs w:val="21"/>
        </w:rPr>
        <w:t>对体液免疫的影响</w:t>
      </w:r>
      <w:r>
        <w:rPr>
          <w:rFonts w:hint="eastAsia" w:ascii="Times New Roman" w:hAnsi="Times New Roman" w:eastAsia="宋体" w:cs="Times New Roman"/>
          <w:kern w:val="0"/>
          <w:sz w:val="21"/>
          <w:szCs w:val="21"/>
          <w:lang w:eastAsia="zh-CN"/>
        </w:rPr>
        <w:t>。</w:t>
      </w:r>
    </w:p>
    <w:p w14:paraId="419955A3">
      <w:pPr>
        <w:pStyle w:val="65"/>
        <w:numPr>
          <w:ilvl w:val="3"/>
          <w:numId w:val="0"/>
        </w:numPr>
        <w:spacing w:before="120" w:after="120"/>
        <w:ind w:leftChars="0"/>
        <w:rPr>
          <w:rFonts w:hint="eastAsia"/>
          <w:lang w:val="en-US" w:eastAsia="zh-CN"/>
        </w:rPr>
      </w:pPr>
      <w:r>
        <w:rPr>
          <w:rFonts w:hint="eastAsia"/>
          <w:lang w:val="en-US" w:eastAsia="zh-CN"/>
        </w:rPr>
        <w:t>5.3.1溶血空班试验</w:t>
      </w:r>
    </w:p>
    <w:p w14:paraId="099315B3">
      <w:pPr>
        <w:ind w:firstLine="420" w:firstLineChars="200"/>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参考YY</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lang w:eastAsia="zh-CN"/>
        </w:rPr>
        <w:t>T 1465.3的要求进行。动物试验方案设计宜参考非功能性检验的动物试验，使两者具有相关性。</w:t>
      </w:r>
    </w:p>
    <w:p w14:paraId="17C45B37">
      <w:pPr>
        <w:pStyle w:val="65"/>
        <w:numPr>
          <w:ilvl w:val="3"/>
          <w:numId w:val="0"/>
        </w:numPr>
        <w:spacing w:before="120" w:after="120"/>
        <w:ind w:leftChars="0"/>
        <w:rPr>
          <w:rFonts w:hint="eastAsia"/>
          <w:lang w:val="en-US" w:eastAsia="zh-CN"/>
        </w:rPr>
      </w:pPr>
      <w:r>
        <w:rPr>
          <w:rFonts w:hint="eastAsia"/>
          <w:lang w:val="en-US" w:eastAsia="zh-CN"/>
        </w:rPr>
        <w:t>5.3.2免疫抗原的抗体滴度检测</w:t>
      </w:r>
    </w:p>
    <w:p w14:paraId="40EDDC94">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宜参考非功能性检验设计动物试验，应采用</w:t>
      </w:r>
      <w:r>
        <w:rPr>
          <w:rFonts w:ascii="Times New Roman" w:hAnsi="Times New Roman" w:eastAsia="宋体" w:cs="Times New Roman"/>
          <w:kern w:val="0"/>
          <w:sz w:val="21"/>
          <w:szCs w:val="21"/>
        </w:rPr>
        <w:t>胸腺依赖性抗原免疫动物，2周后再次用抗原免疫动物，然后测定每只动物血清中IgG和IgM的滴度。测定抗体滴度的时间点应足够多，以便对</w:t>
      </w:r>
      <w:r>
        <w:rPr>
          <w:rFonts w:hint="eastAsia" w:ascii="Times New Roman" w:hAnsi="Times New Roman" w:eastAsia="宋体" w:cs="Times New Roman"/>
          <w:kern w:val="0"/>
          <w:sz w:val="21"/>
          <w:szCs w:val="21"/>
          <w:lang w:eastAsia="zh-CN"/>
        </w:rPr>
        <w:t>重组胶原蛋白</w:t>
      </w:r>
      <w:r>
        <w:rPr>
          <w:rFonts w:ascii="Times New Roman" w:hAnsi="Times New Roman" w:eastAsia="宋体" w:cs="Times New Roman"/>
          <w:kern w:val="0"/>
          <w:sz w:val="21"/>
          <w:szCs w:val="21"/>
        </w:rPr>
        <w:t>组和对照组动物的初级抗体反应和次级抗体反应进行比较。</w:t>
      </w:r>
    </w:p>
    <w:p w14:paraId="7F004BB3">
      <w:pPr>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lang w:val="en-US" w:eastAsia="zh-CN"/>
        </w:rPr>
        <w:t xml:space="preserve">5.4 </w:t>
      </w:r>
      <w:r>
        <w:rPr>
          <w:rFonts w:hint="eastAsia" w:ascii="Times New Roman" w:hAnsi="Times New Roman" w:eastAsia="宋体" w:cs="Times New Roman"/>
          <w:kern w:val="0"/>
          <w:sz w:val="21"/>
          <w:szCs w:val="21"/>
          <w:lang w:val="en-US" w:eastAsia="zh-CN"/>
        </w:rPr>
        <w:t>T</w:t>
      </w:r>
      <w:r>
        <w:rPr>
          <w:rFonts w:hint="eastAsia" w:ascii="Times New Roman" w:hAnsi="Times New Roman" w:eastAsia="宋体" w:cs="Times New Roman"/>
          <w:kern w:val="0"/>
          <w:sz w:val="21"/>
          <w:szCs w:val="21"/>
          <w:lang w:eastAsia="zh-CN"/>
        </w:rPr>
        <w:t>细胞应答的功能性检验可采用混合淋巴细胞反应、细胞毒性</w:t>
      </w:r>
      <w:r>
        <w:rPr>
          <w:rFonts w:hint="eastAsia" w:ascii="Times New Roman" w:hAnsi="Times New Roman" w:eastAsia="宋体" w:cs="Times New Roman"/>
          <w:kern w:val="0"/>
          <w:sz w:val="21"/>
          <w:szCs w:val="21"/>
          <w:lang w:val="en-US" w:eastAsia="zh-CN"/>
        </w:rPr>
        <w:t>T淋巴细胞检测两者之一的方法评价重组胶原蛋白对T细胞应答的影响</w:t>
      </w:r>
      <w:r>
        <w:rPr>
          <w:rFonts w:hint="eastAsia" w:ascii="Times New Roman" w:hAnsi="Times New Roman" w:eastAsia="宋体" w:cs="Times New Roman"/>
          <w:kern w:val="0"/>
          <w:sz w:val="21"/>
          <w:szCs w:val="21"/>
          <w:lang w:eastAsia="zh-CN"/>
        </w:rPr>
        <w:t>。</w:t>
      </w:r>
    </w:p>
    <w:p w14:paraId="78859101">
      <w:pPr>
        <w:pStyle w:val="65"/>
        <w:numPr>
          <w:ilvl w:val="3"/>
          <w:numId w:val="0"/>
        </w:numPr>
        <w:spacing w:before="120" w:after="120"/>
        <w:ind w:leftChars="0"/>
        <w:rPr>
          <w:rFonts w:hint="eastAsia"/>
          <w:lang w:val="en-US" w:eastAsia="zh-CN"/>
        </w:rPr>
      </w:pPr>
      <w:r>
        <w:rPr>
          <w:rFonts w:hint="eastAsia"/>
          <w:lang w:val="en-US" w:eastAsia="zh-CN"/>
        </w:rPr>
        <w:t>5.4.1混合淋巴细胞反应</w:t>
      </w:r>
    </w:p>
    <w:p w14:paraId="2E3D2ADD">
      <w:pPr>
        <w:ind w:firstLine="420" w:firstLineChars="200"/>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应答细胞来自对照组和重组胶原蛋白组动物的脾细胞，在无菌条件下制备为脾细胞悬液。刺激细胞来自未经处理的同种异品系动物的脾细胞。可采用</w:t>
      </w:r>
      <w:r>
        <w:rPr>
          <w:rFonts w:hint="eastAsia" w:ascii="Times New Roman" w:hAnsi="Times New Roman" w:eastAsia="宋体" w:cs="Times New Roman"/>
          <w:kern w:val="0"/>
          <w:sz w:val="21"/>
          <w:szCs w:val="21"/>
          <w:lang w:val="en-US" w:eastAsia="zh-CN"/>
        </w:rPr>
        <w:t>CFSE标记应答细胞，通过流式细胞术检测脾细胞CFSE的荧光强度变化来表示脾细胞的增殖程度。</w:t>
      </w:r>
    </w:p>
    <w:p w14:paraId="2E7E0785">
      <w:pPr>
        <w:pStyle w:val="65"/>
        <w:numPr>
          <w:ilvl w:val="3"/>
          <w:numId w:val="0"/>
        </w:numPr>
        <w:spacing w:before="120" w:after="120"/>
        <w:ind w:leftChars="0"/>
        <w:rPr>
          <w:rFonts w:hint="eastAsia"/>
          <w:lang w:val="en-US" w:eastAsia="zh-CN"/>
        </w:rPr>
      </w:pPr>
      <w:r>
        <w:rPr>
          <w:rFonts w:hint="eastAsia"/>
          <w:lang w:val="en-US" w:eastAsia="zh-CN"/>
        </w:rPr>
        <w:t>5.4.2细胞毒性T淋巴细胞检测</w:t>
      </w:r>
    </w:p>
    <w:p w14:paraId="0DB72550">
      <w:pPr>
        <w:spacing w:line="360" w:lineRule="auto"/>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lang w:eastAsia="zh-CN"/>
        </w:rPr>
        <w:t>宜</w:t>
      </w:r>
      <w:r>
        <w:rPr>
          <w:rFonts w:ascii="Times New Roman" w:hAnsi="Times New Roman" w:eastAsia="宋体" w:cs="Times New Roman"/>
          <w:kern w:val="0"/>
          <w:sz w:val="21"/>
          <w:szCs w:val="21"/>
        </w:rPr>
        <w:t>取动物脾淋巴细胞进行，使用同种异品系肿瘤抗原进行诱导（体内或体外诱导），然后，来自</w:t>
      </w:r>
      <w:r>
        <w:rPr>
          <w:rFonts w:hint="eastAsia" w:ascii="Times New Roman" w:hAnsi="Times New Roman" w:eastAsia="宋体" w:cs="Times New Roman"/>
          <w:kern w:val="0"/>
          <w:sz w:val="21"/>
          <w:szCs w:val="21"/>
          <w:lang w:eastAsia="zh-CN"/>
        </w:rPr>
        <w:t>重组胶原蛋白</w:t>
      </w:r>
      <w:r>
        <w:rPr>
          <w:rFonts w:ascii="Times New Roman" w:hAnsi="Times New Roman" w:eastAsia="宋体" w:cs="Times New Roman"/>
          <w:kern w:val="0"/>
          <w:sz w:val="21"/>
          <w:szCs w:val="21"/>
        </w:rPr>
        <w:t>组和对照组动物的脾细胞与</w:t>
      </w:r>
      <w:r>
        <w:rPr>
          <w:rFonts w:hint="eastAsia" w:ascii="Times New Roman" w:hAnsi="Times New Roman" w:eastAsia="宋体" w:cs="Times New Roman"/>
          <w:kern w:val="0"/>
          <w:sz w:val="21"/>
          <w:szCs w:val="21"/>
          <w:lang w:val="en-US" w:eastAsia="zh-CN"/>
        </w:rPr>
        <w:t>CFSE</w:t>
      </w:r>
      <w:r>
        <w:rPr>
          <w:rFonts w:ascii="Times New Roman" w:hAnsi="Times New Roman" w:eastAsia="宋体" w:cs="Times New Roman"/>
          <w:kern w:val="0"/>
          <w:sz w:val="21"/>
          <w:szCs w:val="21"/>
        </w:rPr>
        <w:t>标记的同种异品系肿瘤细胞共孵育，4h后</w:t>
      </w:r>
      <w:r>
        <w:rPr>
          <w:rFonts w:hint="eastAsia" w:ascii="Times New Roman" w:hAnsi="Times New Roman" w:eastAsia="宋体" w:cs="Times New Roman"/>
          <w:kern w:val="0"/>
          <w:sz w:val="21"/>
          <w:szCs w:val="21"/>
          <w:lang w:eastAsia="zh-CN"/>
        </w:rPr>
        <w:t>通过流式细胞术测定存活靶细胞数量来检测</w:t>
      </w:r>
      <w:r>
        <w:rPr>
          <w:rFonts w:ascii="Times New Roman" w:hAnsi="Times New Roman" w:eastAsia="宋体" w:cs="Times New Roman"/>
          <w:kern w:val="0"/>
          <w:sz w:val="21"/>
          <w:szCs w:val="21"/>
        </w:rPr>
        <w:t>T淋巴细胞溶解肿瘤细胞的能力。</w:t>
      </w:r>
    </w:p>
    <w:p w14:paraId="18B8C8AF">
      <w:pPr>
        <w:spacing w:line="360" w:lineRule="auto"/>
        <w:rPr>
          <w:rFonts w:hint="eastAsia" w:ascii="宋体" w:hAnsi="宋体" w:eastAsia="宋体" w:cs="宋体"/>
          <w:sz w:val="21"/>
          <w:szCs w:val="21"/>
          <w:lang w:val="en-US" w:eastAsia="zh-CN"/>
        </w:rPr>
      </w:pPr>
      <w:r>
        <w:rPr>
          <w:rFonts w:hint="eastAsia" w:ascii="Times New Roman" w:hAnsi="Times New Roman" w:cs="Times New Roman"/>
          <w:kern w:val="0"/>
          <w:sz w:val="21"/>
          <w:szCs w:val="21"/>
          <w:lang w:val="en-US" w:eastAsia="zh-CN"/>
        </w:rPr>
        <w:t xml:space="preserve">5.5 </w:t>
      </w:r>
      <w:r>
        <w:rPr>
          <w:rFonts w:hint="eastAsia" w:ascii="Times New Roman" w:hAnsi="Times New Roman" w:eastAsia="宋体" w:cs="Times New Roman"/>
          <w:kern w:val="0"/>
          <w:sz w:val="21"/>
          <w:szCs w:val="21"/>
          <w:lang w:eastAsia="zh-CN"/>
        </w:rPr>
        <w:t>巨噬细胞免疫应答的功能性检验可参考</w:t>
      </w:r>
      <w:r>
        <w:rPr>
          <w:rFonts w:hint="eastAsia" w:ascii="Times New Roman" w:hAnsi="Times New Roman" w:eastAsia="宋体" w:cs="Times New Roman"/>
          <w:kern w:val="0"/>
          <w:sz w:val="21"/>
          <w:szCs w:val="21"/>
          <w:lang w:val="en-US" w:eastAsia="zh-CN"/>
        </w:rPr>
        <w:t>YY/T 1465.4的要求进行。</w:t>
      </w:r>
      <w:r>
        <w:rPr>
          <w:rFonts w:hint="eastAsia" w:ascii="Times New Roman" w:hAnsi="Times New Roman" w:eastAsia="宋体" w:cs="Times New Roman"/>
          <w:kern w:val="0"/>
          <w:sz w:val="21"/>
          <w:szCs w:val="21"/>
          <w:lang w:eastAsia="zh-CN"/>
        </w:rPr>
        <w:t>物试验方案设计宜参考非功能性检验的动物试验，使两者具有相关性。</w:t>
      </w:r>
    </w:p>
    <w:p w14:paraId="02EC9A55">
      <w:pPr>
        <w:pStyle w:val="104"/>
        <w:spacing w:before="240" w:after="240"/>
      </w:pPr>
      <w:r>
        <w:rPr>
          <w:rFonts w:hint="eastAsia"/>
        </w:rPr>
        <w:t>免疫原性试验</w:t>
      </w:r>
    </w:p>
    <w:p w14:paraId="693FC9C8">
      <w:pPr>
        <w:pStyle w:val="105"/>
        <w:spacing w:before="120" w:after="120"/>
      </w:pPr>
      <w:r>
        <w:rPr>
          <w:rFonts w:hint="eastAsia"/>
        </w:rPr>
        <w:t>试验策略</w:t>
      </w:r>
    </w:p>
    <w:p w14:paraId="6EAD80D2">
      <w:pPr>
        <w:pStyle w:val="56"/>
        <w:ind w:firstLine="420"/>
      </w:pPr>
      <w:r>
        <w:rPr>
          <w:rFonts w:hint="eastAsia"/>
        </w:rPr>
        <w:t>考虑到与安全性和有效性的相关性，对免疫原性的检测通常集中在对特异性抗体的检测和表征研究上。重组胶原蛋白特异性抗体检测通常应采用多层级分析方法，首先对所有样品进行筛选试验，其次对疑似抗体阳性样品的特异性进行确证试验，对已确定抗体阳性的样品进行滴度试验。</w:t>
      </w:r>
    </w:p>
    <w:p w14:paraId="3F5CA9A6">
      <w:pPr>
        <w:pStyle w:val="105"/>
        <w:spacing w:before="120" w:after="120"/>
      </w:pPr>
      <w:r>
        <w:rPr>
          <w:rFonts w:hint="eastAsia"/>
        </w:rPr>
        <w:t>对照样本的选择</w:t>
      </w:r>
    </w:p>
    <w:p w14:paraId="6EA03C82">
      <w:pPr>
        <w:pStyle w:val="56"/>
        <w:ind w:firstLine="420"/>
      </w:pPr>
      <w:r>
        <w:rPr>
          <w:rFonts w:hint="eastAsia"/>
        </w:rPr>
        <w:t>对照样本是用来考察方法有效性的参照样本。对照样本分为阳性对照样本和阴性对照样本。</w:t>
      </w:r>
    </w:p>
    <w:p w14:paraId="1535291D">
      <w:pPr>
        <w:pStyle w:val="174"/>
      </w:pPr>
      <w:r>
        <w:rPr>
          <w:rFonts w:hint="eastAsia"/>
        </w:rPr>
        <w:t>阳性对照样本的选择：由于一般无法准确获得</w:t>
      </w:r>
      <w:r>
        <w:rPr>
          <w:rFonts w:hint="eastAsia"/>
          <w:lang w:val="en-US" w:eastAsia="zh-CN"/>
        </w:rPr>
        <w:t>重组胶原蛋白</w:t>
      </w:r>
      <w:r>
        <w:rPr>
          <w:rFonts w:hint="eastAsia"/>
        </w:rPr>
        <w:t>在机体内的真实抗体，因此要通过阳性对照抗体来作为体内免疫原性情况的阳性对照，阳性对照抗体一般要求为多克隆抗体，以此更好反映机体内的真实情况；</w:t>
      </w:r>
    </w:p>
    <w:p w14:paraId="50343CCA">
      <w:pPr>
        <w:pStyle w:val="174"/>
      </w:pPr>
      <w:r>
        <w:rPr>
          <w:rFonts w:hint="eastAsia"/>
        </w:rPr>
        <w:t>阴性对照样本的选择：由于个体样本间或多或少会存在个体差异，因此阴性对照应以混合自然个体制得，以消除个体间差异，使本底值更加稳定并具有代表性。</w:t>
      </w:r>
    </w:p>
    <w:p w14:paraId="61FC88C4">
      <w:pPr>
        <w:pStyle w:val="105"/>
        <w:spacing w:before="120" w:after="120"/>
      </w:pPr>
      <w:r>
        <w:rPr>
          <w:rFonts w:hint="eastAsia"/>
        </w:rPr>
        <w:t>筛选试验</w:t>
      </w:r>
    </w:p>
    <w:p w14:paraId="489676B3">
      <w:pPr>
        <w:pStyle w:val="56"/>
        <w:ind w:firstLine="420"/>
      </w:pPr>
      <w:r>
        <w:rPr>
          <w:rFonts w:hint="eastAsia"/>
        </w:rPr>
        <w:t>筛选试验是特异性抗体检测的第一步。所采用的检测方法应该具有较高灵敏度，能够同时检测出样本中各种类型的低亲和力和高亲和力的抗药抗体。该方法应具有一定的假阳性率（通常为5%），以增大真实阳性样本的检出率；但不期望出现假阴性。</w:t>
      </w:r>
    </w:p>
    <w:p w14:paraId="18B5D461">
      <w:pPr>
        <w:pStyle w:val="105"/>
        <w:spacing w:before="120" w:after="120"/>
      </w:pPr>
      <w:r>
        <w:rPr>
          <w:rFonts w:hint="eastAsia"/>
        </w:rPr>
        <w:t>确证试验</w:t>
      </w:r>
    </w:p>
    <w:p w14:paraId="7F1E2403">
      <w:pPr>
        <w:pStyle w:val="56"/>
        <w:ind w:firstLine="420"/>
      </w:pPr>
      <w:r>
        <w:rPr>
          <w:rFonts w:hint="eastAsia"/>
        </w:rPr>
        <w:t>确证试验是为了排除筛选试验中的假阳性样本。筛选试验中检测为阳性的样本，需进一步进行确证试验以证明抗药抗体的特异性。</w:t>
      </w:r>
    </w:p>
    <w:p w14:paraId="163D7808">
      <w:pPr>
        <w:pStyle w:val="56"/>
        <w:ind w:firstLine="420"/>
      </w:pPr>
      <w:r>
        <w:rPr>
          <w:rFonts w:hint="eastAsia"/>
        </w:rPr>
        <w:t>确证试验应与筛选试验具有可比的灵敏度，但需要注意的是，两个试验的假阳性率不同，且确证试验有更高的特异性（假阳性率通常为1</w:t>
      </w:r>
      <w:r>
        <w:t>%</w:t>
      </w:r>
      <w:r>
        <w:rPr>
          <w:rFonts w:hint="eastAsia"/>
        </w:rPr>
        <w:t>），并至少具有与筛选试验相当的选择性以识别假阳性样本。通常情况下，确证试验会选择与筛选试验相同的方法与平台。</w:t>
      </w:r>
    </w:p>
    <w:p w14:paraId="29B95A57">
      <w:pPr>
        <w:pStyle w:val="105"/>
        <w:spacing w:before="120" w:after="120"/>
      </w:pPr>
      <w:r>
        <w:rPr>
          <w:rFonts w:hint="eastAsia"/>
        </w:rPr>
        <w:t>滴度试验</w:t>
      </w:r>
    </w:p>
    <w:p w14:paraId="6F7E159B">
      <w:pPr>
        <w:pStyle w:val="56"/>
        <w:ind w:firstLine="420"/>
      </w:pPr>
      <w:r>
        <w:rPr>
          <w:rFonts w:hint="eastAsia"/>
        </w:rPr>
        <w:t>滴度定义为样品检测值高于临界值时的最大稀释倍数。滴度检测常与筛选试验使用相同的平台，一般允许0</w:t>
      </w:r>
      <w:r>
        <w:t>.1%</w:t>
      </w:r>
      <w:r>
        <w:rPr>
          <w:rFonts w:hint="eastAsia"/>
        </w:rPr>
        <w:t>假阳性率。</w:t>
      </w:r>
    </w:p>
    <w:p w14:paraId="033E51B4">
      <w:pPr>
        <w:pStyle w:val="56"/>
        <w:ind w:firstLine="420"/>
      </w:pPr>
      <w:r>
        <w:rPr>
          <w:rFonts w:hint="eastAsia"/>
        </w:rPr>
        <w:t>滴度试验一般采用连续稀释方法或通过量效曲线的线性部分外推来确定滴度。通常情况下，沿用筛选临界值作为滴度临界值。</w:t>
      </w:r>
    </w:p>
    <w:p w14:paraId="01F900C4">
      <w:pPr>
        <w:pStyle w:val="105"/>
        <w:spacing w:before="120" w:after="120"/>
        <w:rPr>
          <w:rFonts w:hint="eastAsia"/>
        </w:rPr>
      </w:pPr>
      <w:r>
        <w:rPr>
          <w:rFonts w:hint="eastAsia"/>
        </w:rPr>
        <w:t>抗体检测</w:t>
      </w:r>
    </w:p>
    <w:p w14:paraId="555AAA0A">
      <w:pPr>
        <w:pStyle w:val="65"/>
        <w:numPr>
          <w:ilvl w:val="3"/>
          <w:numId w:val="0"/>
        </w:numPr>
        <w:spacing w:before="120" w:after="120"/>
        <w:ind w:leftChars="0"/>
        <w:rPr>
          <w:rFonts w:hint="eastAsia"/>
          <w:lang w:val="en-US" w:eastAsia="zh-CN"/>
        </w:rPr>
      </w:pPr>
      <w:r>
        <w:rPr>
          <w:rFonts w:hint="eastAsia"/>
          <w:lang w:val="en-US" w:eastAsia="zh-CN"/>
        </w:rPr>
        <w:t>6.6.1 检测样本</w:t>
      </w:r>
    </w:p>
    <w:p w14:paraId="3FB8EEB2">
      <w:pPr>
        <w:pStyle w:val="56"/>
        <w:ind w:firstLine="420"/>
      </w:pPr>
      <w:r>
        <w:rPr>
          <w:rFonts w:hint="eastAsia"/>
        </w:rPr>
        <w:t>用于重组胶原蛋白特异性抗体检测的标本可以</w:t>
      </w:r>
      <w:r>
        <w:rPr>
          <w:rFonts w:hint="eastAsia"/>
          <w:lang w:eastAsia="zh-CN"/>
        </w:rPr>
        <w:t>取</w:t>
      </w:r>
      <w:r>
        <w:rPr>
          <w:rFonts w:hint="eastAsia"/>
        </w:rPr>
        <w:t>依据GB/</w:t>
      </w:r>
      <w:r>
        <w:t>T 16886.20</w:t>
      </w:r>
      <w:r>
        <w:rPr>
          <w:rFonts w:hint="eastAsia"/>
        </w:rPr>
        <w:t>进行的免疫毒理学试验的动物血液，也</w:t>
      </w:r>
      <w:r>
        <w:rPr>
          <w:rFonts w:hint="eastAsia"/>
          <w:lang w:val="en-US" w:eastAsia="zh-CN"/>
        </w:rPr>
        <w:t>可从安全性评价试验的其他</w:t>
      </w:r>
      <w:r>
        <w:rPr>
          <w:rFonts w:hint="eastAsia"/>
        </w:rPr>
        <w:t>动物</w:t>
      </w:r>
      <w:r>
        <w:rPr>
          <w:rFonts w:hint="eastAsia"/>
          <w:lang w:val="en-US" w:eastAsia="zh-CN"/>
        </w:rPr>
        <w:t>获</w:t>
      </w:r>
      <w:r>
        <w:rPr>
          <w:rFonts w:hint="eastAsia"/>
        </w:rPr>
        <w:t>得。通常情况下，血清和血浆在本标准的试验中是等同的，但必须在报告中注明。</w:t>
      </w:r>
    </w:p>
    <w:p w14:paraId="18CA6057">
      <w:pPr>
        <w:pStyle w:val="105"/>
        <w:numPr>
          <w:ilvl w:val="2"/>
          <w:numId w:val="0"/>
        </w:numPr>
        <w:spacing w:before="120" w:after="120"/>
        <w:ind w:leftChars="0"/>
      </w:pPr>
      <w:r>
        <w:rPr>
          <w:rFonts w:hint="eastAsia"/>
          <w:lang w:val="en-US" w:eastAsia="zh-CN"/>
        </w:rPr>
        <w:t xml:space="preserve">6.6.2 </w:t>
      </w:r>
      <w:r>
        <w:rPr>
          <w:rFonts w:hint="eastAsia"/>
        </w:rPr>
        <w:t>试剂及耗材</w:t>
      </w:r>
    </w:p>
    <w:p w14:paraId="16CC65ED">
      <w:pPr>
        <w:pStyle w:val="56"/>
        <w:ind w:firstLine="420"/>
      </w:pPr>
      <w:r>
        <w:rPr>
          <w:rFonts w:hint="eastAsia"/>
        </w:rPr>
        <w:t>建议尽量采用商品化试剂。固相支持物推荐使用聚苯乙烯微孔板。</w:t>
      </w:r>
    </w:p>
    <w:p w14:paraId="5F8FF627">
      <w:pPr>
        <w:pStyle w:val="105"/>
        <w:numPr>
          <w:ilvl w:val="2"/>
          <w:numId w:val="0"/>
        </w:numPr>
        <w:spacing w:before="120" w:after="120"/>
        <w:ind w:leftChars="0"/>
      </w:pPr>
      <w:r>
        <w:rPr>
          <w:rFonts w:hint="eastAsia"/>
          <w:lang w:val="en-US" w:eastAsia="zh-CN"/>
        </w:rPr>
        <w:t xml:space="preserve">6.6.3 </w:t>
      </w:r>
      <w:r>
        <w:rPr>
          <w:rFonts w:hint="eastAsia"/>
        </w:rPr>
        <w:t>试验设计</w:t>
      </w:r>
    </w:p>
    <w:p w14:paraId="396C8E32">
      <w:pPr>
        <w:pStyle w:val="56"/>
        <w:ind w:firstLine="420"/>
      </w:pPr>
      <w:r>
        <w:rPr>
          <w:rFonts w:hint="eastAsia"/>
        </w:rPr>
        <w:t>实验设计中应包含对照样本与对照孔。推荐：</w:t>
      </w:r>
    </w:p>
    <w:p w14:paraId="120505C0">
      <w:pPr>
        <w:pStyle w:val="174"/>
        <w:numPr>
          <w:ilvl w:val="0"/>
          <w:numId w:val="32"/>
        </w:numPr>
      </w:pPr>
      <w:r>
        <w:rPr>
          <w:rFonts w:hint="eastAsia"/>
        </w:rPr>
        <w:t>试剂对照孔：无抗原孔；</w:t>
      </w:r>
    </w:p>
    <w:p w14:paraId="13B1D5A1">
      <w:pPr>
        <w:pStyle w:val="174"/>
        <w:numPr>
          <w:ilvl w:val="0"/>
          <w:numId w:val="32"/>
        </w:numPr>
      </w:pPr>
      <w:r>
        <w:rPr>
          <w:rFonts w:hint="eastAsia"/>
        </w:rPr>
        <w:t>阴性对照组：动物未接受重组胶原蛋白刺激，无抗原；</w:t>
      </w:r>
    </w:p>
    <w:p w14:paraId="1EC1F86E">
      <w:pPr>
        <w:pStyle w:val="174"/>
        <w:numPr>
          <w:ilvl w:val="0"/>
          <w:numId w:val="32"/>
        </w:numPr>
      </w:pPr>
      <w:r>
        <w:rPr>
          <w:rFonts w:hint="eastAsia"/>
        </w:rPr>
        <w:t>阳性对照组：动物接受重组胶原蛋白与佐剂混合物刺激（例如弗氏完全佐剂或不完全佐剂）；</w:t>
      </w:r>
    </w:p>
    <w:p w14:paraId="138B1E2E">
      <w:pPr>
        <w:pStyle w:val="174"/>
        <w:numPr>
          <w:ilvl w:val="0"/>
          <w:numId w:val="32"/>
        </w:numPr>
      </w:pPr>
      <w:r>
        <w:rPr>
          <w:rFonts w:hint="eastAsia"/>
        </w:rPr>
        <w:t>试验组：动物接受重组胶原蛋白刺激，接触途径与方式应与临床使用方式尽量一致。</w:t>
      </w:r>
    </w:p>
    <w:p w14:paraId="5EAB98EB">
      <w:pPr>
        <w:pStyle w:val="105"/>
        <w:numPr>
          <w:ilvl w:val="2"/>
          <w:numId w:val="0"/>
        </w:numPr>
        <w:spacing w:before="120" w:after="120"/>
        <w:ind w:leftChars="0"/>
      </w:pPr>
      <w:r>
        <w:rPr>
          <w:rFonts w:hint="eastAsia"/>
          <w:lang w:val="en-US" w:eastAsia="zh-CN"/>
        </w:rPr>
        <w:t>6.6.4 检测方法的开发和验证</w:t>
      </w:r>
    </w:p>
    <w:p w14:paraId="49A42890">
      <w:pPr>
        <w:pStyle w:val="56"/>
        <w:rPr>
          <w:rFonts w:hint="default" w:eastAsia="宋体"/>
          <w:lang w:val="en-US" w:eastAsia="zh-CN"/>
        </w:rPr>
      </w:pPr>
      <w:r>
        <w:rPr>
          <w:rFonts w:hint="eastAsia"/>
          <w:lang w:val="en-US" w:eastAsia="zh-CN"/>
        </w:rPr>
        <w:t>应对建立的检测方法的灵敏度、精密度、特异性、选择性进行验证，并在适宜时，对检测方法的重现性、稳健性、稳定性进行验证。</w:t>
      </w:r>
    </w:p>
    <w:p w14:paraId="24BDE66A">
      <w:pPr>
        <w:pStyle w:val="105"/>
        <w:numPr>
          <w:ilvl w:val="2"/>
          <w:numId w:val="0"/>
        </w:numPr>
        <w:spacing w:before="120" w:after="120"/>
        <w:ind w:leftChars="0"/>
      </w:pPr>
      <w:r>
        <w:rPr>
          <w:rFonts w:hint="eastAsia"/>
          <w:lang w:val="en-US" w:eastAsia="zh-CN"/>
        </w:rPr>
        <w:t xml:space="preserve">6.6.5 </w:t>
      </w:r>
      <w:r>
        <w:rPr>
          <w:rFonts w:hint="eastAsia"/>
        </w:rPr>
        <w:t>检测步骤</w:t>
      </w:r>
    </w:p>
    <w:p w14:paraId="4867CD14">
      <w:pPr>
        <w:pStyle w:val="65"/>
        <w:numPr>
          <w:ilvl w:val="3"/>
          <w:numId w:val="0"/>
        </w:numPr>
        <w:spacing w:before="120" w:after="120"/>
        <w:ind w:leftChars="0"/>
      </w:pPr>
      <w:r>
        <w:rPr>
          <w:rFonts w:hint="eastAsia"/>
          <w:lang w:val="en-US" w:eastAsia="zh-CN"/>
        </w:rPr>
        <w:t xml:space="preserve">6.6.5.1 </w:t>
      </w:r>
      <w:r>
        <w:rPr>
          <w:rFonts w:hint="eastAsia"/>
        </w:rPr>
        <w:t>抗原包被</w:t>
      </w:r>
    </w:p>
    <w:p w14:paraId="6135EB39">
      <w:pPr>
        <w:pStyle w:val="56"/>
        <w:ind w:firstLine="420"/>
        <w:rPr>
          <w:rFonts w:ascii="Times New Roman"/>
        </w:rPr>
      </w:pPr>
      <w:r>
        <w:rPr>
          <w:rFonts w:hint="eastAsia"/>
        </w:rPr>
        <w:t>将</w:t>
      </w:r>
      <w:r>
        <w:rPr>
          <w:rFonts w:ascii="Times New Roman"/>
        </w:rPr>
        <w:t>重组胶原蛋白溶解于水基质溶液中，调节pH在8.5～9.5之间，推荐使用碳酸盐/磷酸盐缓冲液。除试剂对照孔外，每孔加上述成分100 μL，室温或37</w:t>
      </w:r>
      <w:r>
        <w:rPr>
          <w:rFonts w:hint="eastAsia" w:hAnsi="宋体" w:cs="宋体"/>
        </w:rPr>
        <w:t>℃</w:t>
      </w:r>
      <w:r>
        <w:rPr>
          <w:rFonts w:ascii="Times New Roman"/>
        </w:rPr>
        <w:t>条件下温育2 h，</w:t>
      </w:r>
      <w:r>
        <w:rPr>
          <w:rFonts w:hint="eastAsia" w:ascii="Times New Roman"/>
        </w:rPr>
        <w:t>或</w:t>
      </w:r>
      <w:r>
        <w:rPr>
          <w:rFonts w:ascii="Times New Roman"/>
        </w:rPr>
        <w:t>4</w:t>
      </w:r>
      <w:r>
        <w:rPr>
          <w:rFonts w:hint="eastAsia" w:hAnsi="宋体" w:cs="宋体"/>
        </w:rPr>
        <w:t>℃</w:t>
      </w:r>
      <w:r>
        <w:rPr>
          <w:rFonts w:ascii="Times New Roman"/>
        </w:rPr>
        <w:t>～8</w:t>
      </w:r>
      <w:r>
        <w:rPr>
          <w:rFonts w:hint="eastAsia" w:hAnsi="宋体" w:cs="宋体"/>
        </w:rPr>
        <w:t>℃</w:t>
      </w:r>
      <w:r>
        <w:rPr>
          <w:rFonts w:ascii="Times New Roman"/>
        </w:rPr>
        <w:t>放置过夜。用PBST洗板至少3次。每孔加封闭缓冲液（含1%～10%白蛋白、血清或脱脂奶粉）100 μL，37</w:t>
      </w:r>
      <w:r>
        <w:rPr>
          <w:rFonts w:hint="eastAsia" w:hAnsi="宋体" w:cs="宋体"/>
        </w:rPr>
        <w:t>℃</w:t>
      </w:r>
      <w:r>
        <w:rPr>
          <w:rFonts w:ascii="Times New Roman"/>
        </w:rPr>
        <w:t>条件下温育2 h，或4</w:t>
      </w:r>
      <w:r>
        <w:rPr>
          <w:rFonts w:hint="eastAsia" w:hAnsi="宋体" w:cs="宋体"/>
        </w:rPr>
        <w:t>℃</w:t>
      </w:r>
      <w:r>
        <w:rPr>
          <w:rFonts w:ascii="Times New Roman"/>
        </w:rPr>
        <w:t>～8</w:t>
      </w:r>
      <w:r>
        <w:rPr>
          <w:rFonts w:hint="eastAsia" w:hAnsi="宋体" w:cs="宋体"/>
        </w:rPr>
        <w:t>℃</w:t>
      </w:r>
      <w:r>
        <w:rPr>
          <w:rFonts w:ascii="Times New Roman"/>
        </w:rPr>
        <w:t>放置过夜。用PBST洗板至少3次</w:t>
      </w:r>
      <w:r>
        <w:rPr>
          <w:rFonts w:hint="eastAsia" w:ascii="Times New Roman"/>
        </w:rPr>
        <w:t>，立即使用或冷藏备用。</w:t>
      </w:r>
    </w:p>
    <w:p w14:paraId="3B2B1F66">
      <w:pPr>
        <w:pStyle w:val="65"/>
        <w:numPr>
          <w:ilvl w:val="3"/>
          <w:numId w:val="0"/>
        </w:numPr>
        <w:spacing w:before="120" w:after="120"/>
        <w:ind w:leftChars="0"/>
      </w:pPr>
      <w:r>
        <w:rPr>
          <w:rFonts w:hint="eastAsia"/>
          <w:lang w:val="en-US" w:eastAsia="zh-CN"/>
        </w:rPr>
        <w:t xml:space="preserve">6.6.5.2 </w:t>
      </w:r>
      <w:r>
        <w:rPr>
          <w:rFonts w:hint="eastAsia"/>
        </w:rPr>
        <w:t>样本检测</w:t>
      </w:r>
    </w:p>
    <w:p w14:paraId="645EA1BA">
      <w:pPr>
        <w:pStyle w:val="164"/>
        <w:numPr>
          <w:ilvl w:val="4"/>
          <w:numId w:val="0"/>
        </w:numPr>
        <w:ind w:leftChars="0" w:firstLine="420" w:firstLineChars="0"/>
      </w:pPr>
      <w:r>
        <w:rPr>
          <w:rFonts w:hint="eastAsia"/>
          <w:lang w:eastAsia="zh-CN"/>
        </w:rPr>
        <w:t>（</w:t>
      </w:r>
      <w:r>
        <w:rPr>
          <w:rFonts w:hint="eastAsia"/>
          <w:lang w:val="en-US" w:eastAsia="zh-CN"/>
        </w:rPr>
        <w:t>a</w:t>
      </w:r>
      <w:r>
        <w:rPr>
          <w:rFonts w:hint="eastAsia"/>
          <w:lang w:eastAsia="zh-CN"/>
        </w:rPr>
        <w:t>）</w:t>
      </w:r>
      <w:r>
        <w:rPr>
          <w:rFonts w:hint="eastAsia"/>
        </w:rPr>
        <w:t>加入1</w:t>
      </w:r>
      <w:r>
        <w:t>00 μL</w:t>
      </w:r>
      <w:r>
        <w:rPr>
          <w:rFonts w:hint="eastAsia"/>
        </w:rPr>
        <w:t>适当稀释待测血清/血浆样本或缓冲液对照（加入重组胶原蛋白或不加的），待测血清至少应有两个稀释浓度（或通过预试验确定1个适宜的样本稀释度）。建议至少2个孔仅加入缓冲液作为二抗对照。</w:t>
      </w:r>
      <w:r>
        <w:rPr>
          <w:rFonts w:ascii="Times New Roman"/>
        </w:rPr>
        <w:t>室温或37</w:t>
      </w:r>
      <w:r>
        <w:rPr>
          <w:rFonts w:hint="eastAsia" w:hAnsi="宋体" w:cs="宋体"/>
        </w:rPr>
        <w:t>℃</w:t>
      </w:r>
      <w:r>
        <w:rPr>
          <w:rFonts w:ascii="Times New Roman"/>
        </w:rPr>
        <w:t>条件下温育</w:t>
      </w:r>
      <w:r>
        <w:rPr>
          <w:rFonts w:hint="eastAsia" w:ascii="Times New Roman"/>
        </w:rPr>
        <w:t>1</w:t>
      </w:r>
      <w:r>
        <w:rPr>
          <w:rFonts w:ascii="Times New Roman"/>
        </w:rPr>
        <w:t>～2 h</w:t>
      </w:r>
      <w:r>
        <w:rPr>
          <w:rFonts w:hint="eastAsia" w:ascii="Times New Roman"/>
        </w:rPr>
        <w:t>，用PBS</w:t>
      </w:r>
      <w:r>
        <w:rPr>
          <w:rFonts w:ascii="Times New Roman"/>
        </w:rPr>
        <w:t>T</w:t>
      </w:r>
      <w:r>
        <w:rPr>
          <w:rFonts w:hint="eastAsia" w:ascii="Times New Roman"/>
        </w:rPr>
        <w:t>洗板至少3次。</w:t>
      </w:r>
    </w:p>
    <w:p w14:paraId="0531D15C">
      <w:pPr>
        <w:pStyle w:val="164"/>
        <w:numPr>
          <w:ilvl w:val="4"/>
          <w:numId w:val="0"/>
        </w:numPr>
        <w:ind w:leftChars="0" w:firstLine="420" w:firstLineChars="0"/>
      </w:pPr>
      <w:r>
        <w:rPr>
          <w:rFonts w:hint="eastAsia" w:ascii="Times New Roman"/>
          <w:lang w:eastAsia="zh-CN"/>
        </w:rPr>
        <w:t>（</w:t>
      </w:r>
      <w:r>
        <w:rPr>
          <w:rFonts w:hint="eastAsia" w:ascii="Times New Roman"/>
          <w:lang w:val="en-US" w:eastAsia="zh-CN"/>
        </w:rPr>
        <w:t>b</w:t>
      </w:r>
      <w:r>
        <w:rPr>
          <w:rFonts w:hint="eastAsia" w:ascii="Times New Roman"/>
          <w:lang w:eastAsia="zh-CN"/>
        </w:rPr>
        <w:t>）</w:t>
      </w:r>
      <w:r>
        <w:rPr>
          <w:rFonts w:hint="eastAsia" w:ascii="Times New Roman"/>
        </w:rPr>
        <w:t>在所有孔中加入适当浓度的经酶标记的抗血清（推荐采用HRP标记）。这些抗血清可以通过商业途径获得，并按制造商的建议进行稀释，并经预试验验证优化。</w:t>
      </w:r>
    </w:p>
    <w:p w14:paraId="180C8E59">
      <w:pPr>
        <w:pStyle w:val="164"/>
        <w:numPr>
          <w:ilvl w:val="4"/>
          <w:numId w:val="0"/>
        </w:numPr>
        <w:ind w:leftChars="0" w:firstLine="420" w:firstLineChars="0"/>
      </w:pPr>
      <w:r>
        <w:rPr>
          <w:rFonts w:hint="eastAsia" w:ascii="Times New Roman"/>
          <w:lang w:eastAsia="zh-CN"/>
        </w:rPr>
        <w:t>（</w:t>
      </w:r>
      <w:r>
        <w:rPr>
          <w:rFonts w:hint="eastAsia" w:ascii="Times New Roman"/>
          <w:lang w:val="en-US" w:eastAsia="zh-CN"/>
        </w:rPr>
        <w:t>c</w:t>
      </w:r>
      <w:r>
        <w:rPr>
          <w:rFonts w:hint="eastAsia" w:ascii="Times New Roman"/>
          <w:lang w:eastAsia="zh-CN"/>
        </w:rPr>
        <w:t>）</w:t>
      </w:r>
      <w:r>
        <w:rPr>
          <w:rFonts w:hint="eastAsia" w:ascii="Times New Roman"/>
        </w:rPr>
        <w:t>各孔加入</w:t>
      </w:r>
      <w:r>
        <w:rPr>
          <w:rFonts w:hint="eastAsia"/>
        </w:rPr>
        <w:t>1</w:t>
      </w:r>
      <w:r>
        <w:t>00 μL</w:t>
      </w:r>
      <w:r>
        <w:rPr>
          <w:rFonts w:hint="eastAsia"/>
        </w:rPr>
        <w:t>适当浓度的酶底物，室温或</w:t>
      </w:r>
      <w:r>
        <w:rPr>
          <w:rFonts w:ascii="Times New Roman"/>
        </w:rPr>
        <w:t>37</w:t>
      </w:r>
      <w:r>
        <w:rPr>
          <w:rFonts w:hint="eastAsia" w:hAnsi="宋体" w:cs="宋体"/>
        </w:rPr>
        <w:t>℃</w:t>
      </w:r>
      <w:r>
        <w:rPr>
          <w:rFonts w:ascii="Times New Roman"/>
        </w:rPr>
        <w:t>条件下</w:t>
      </w:r>
      <w:r>
        <w:rPr>
          <w:rFonts w:hint="eastAsia" w:ascii="Times New Roman"/>
        </w:rPr>
        <w:t>反应1</w:t>
      </w:r>
      <w:r>
        <w:rPr>
          <w:rFonts w:ascii="Times New Roman"/>
        </w:rPr>
        <w:t>0～</w:t>
      </w:r>
      <w:r>
        <w:rPr>
          <w:rFonts w:hint="eastAsia" w:ascii="Times New Roman"/>
        </w:rPr>
        <w:t>3</w:t>
      </w:r>
      <w:r>
        <w:rPr>
          <w:rFonts w:ascii="Times New Roman"/>
        </w:rPr>
        <w:t>0 min</w:t>
      </w:r>
      <w:r>
        <w:rPr>
          <w:rFonts w:hint="eastAsia" w:ascii="Times New Roman"/>
        </w:rPr>
        <w:t>，在适当的波长下读取光密度值。</w:t>
      </w:r>
    </w:p>
    <w:p w14:paraId="01B686DD">
      <w:pPr>
        <w:pStyle w:val="105"/>
        <w:spacing w:before="120" w:after="120"/>
      </w:pPr>
      <w:r>
        <w:rPr>
          <w:rFonts w:hint="eastAsia"/>
        </w:rPr>
        <w:t>临界值的计算</w:t>
      </w:r>
    </w:p>
    <w:p w14:paraId="58C9767A">
      <w:pPr>
        <w:pStyle w:val="56"/>
        <w:ind w:firstLine="420"/>
      </w:pPr>
      <w:r>
        <w:rPr>
          <w:rFonts w:hint="eastAsia"/>
        </w:rPr>
        <w:t>要计算筛选试验、确证试验与滴度试验的临界值，首先需要明确各项试验的检测指标。</w:t>
      </w:r>
    </w:p>
    <w:p w14:paraId="70E22C35">
      <w:pPr>
        <w:pStyle w:val="65"/>
        <w:spacing w:before="120" w:after="120"/>
        <w:ind w:left="0"/>
      </w:pPr>
      <w:r>
        <w:rPr>
          <w:rFonts w:hint="eastAsia"/>
        </w:rPr>
        <w:t>筛选试验检测指标</w:t>
      </w:r>
    </w:p>
    <w:p w14:paraId="04DBA635">
      <w:pPr>
        <w:pStyle w:val="56"/>
        <w:ind w:firstLine="420"/>
      </w:pPr>
      <w:r>
        <w:rPr>
          <w:rFonts w:hint="eastAsia"/>
        </w:rPr>
        <w:t>筛选试验检测指标为待测样本与阴性对照的信噪比（SNR），计算公式如下：</w:t>
      </w:r>
    </w:p>
    <w:p w14:paraId="4901A315">
      <w:pPr>
        <w:pStyle w:val="113"/>
      </w:pPr>
      <w:r>
        <w:tab/>
      </w:r>
      <w:r>
        <w:rPr>
          <w:rFonts w:hint="eastAsia"/>
        </w:rPr>
        <w:t>SNR= Mean OD（Sa</w:t>
      </w:r>
      <w:r>
        <w:t>mple</w:t>
      </w:r>
      <w:r>
        <w:rPr>
          <w:rFonts w:hint="eastAsia"/>
        </w:rPr>
        <w:t>）/ Mean OD（NC）</w:t>
      </w:r>
      <w:r>
        <w:t xml:space="preserve"> </w:t>
      </w:r>
      <w:r>
        <w:rPr>
          <w:rFonts w:ascii="微软雅黑" w:hAnsi="微软雅黑" w:eastAsia="微软雅黑"/>
        </w:rPr>
        <w:tab/>
      </w:r>
      <w:r>
        <w:t>(</w:t>
      </w:r>
      <w:r>
        <w:fldChar w:fldCharType="begin"/>
      </w:r>
      <w:r>
        <w:instrText xml:space="preserve"> AUTONUM </w:instrText>
      </w:r>
      <w:r>
        <w:fldChar w:fldCharType="end"/>
      </w:r>
      <w:r>
        <w:t>)</w:t>
      </w:r>
    </w:p>
    <w:p w14:paraId="5621A6FB">
      <w:pPr>
        <w:pStyle w:val="55"/>
        <w:ind w:firstLine="420"/>
      </w:pPr>
      <w:r>
        <w:rPr>
          <w:rFonts w:hint="eastAsia"/>
        </w:rPr>
        <w:t>式中：</w:t>
      </w:r>
    </w:p>
    <w:p w14:paraId="6D5F82C7">
      <w:pPr>
        <w:pStyle w:val="56"/>
        <w:ind w:firstLine="420"/>
      </w:pPr>
      <w:r>
        <w:rPr>
          <w:rFonts w:hint="eastAsia"/>
        </w:rPr>
        <w:t>Mean</w:t>
      </w:r>
      <w:r>
        <w:t xml:space="preserve"> OD</w:t>
      </w:r>
      <w:r>
        <w:rPr>
          <w:rFonts w:hint="eastAsia"/>
        </w:rPr>
        <w:t>（S</w:t>
      </w:r>
      <w:r>
        <w:t>ample</w:t>
      </w:r>
      <w:r>
        <w:rPr>
          <w:rFonts w:hint="eastAsia"/>
        </w:rPr>
        <w:t>）为待测样本复孔吸光度平均值；</w:t>
      </w:r>
    </w:p>
    <w:p w14:paraId="40B18DA0">
      <w:pPr>
        <w:pStyle w:val="56"/>
        <w:ind w:firstLine="420"/>
      </w:pPr>
      <w:r>
        <w:rPr>
          <w:rFonts w:hint="eastAsia"/>
        </w:rPr>
        <w:t>Mean</w:t>
      </w:r>
      <w:r>
        <w:t xml:space="preserve"> OD</w:t>
      </w:r>
      <w:r>
        <w:rPr>
          <w:rFonts w:hint="eastAsia"/>
        </w:rPr>
        <w:t>（NC）为阴性对照吸光度平均值；</w:t>
      </w:r>
    </w:p>
    <w:p w14:paraId="3D3F37C6">
      <w:pPr>
        <w:pStyle w:val="65"/>
        <w:spacing w:before="120" w:after="120"/>
        <w:ind w:left="0"/>
      </w:pPr>
      <w:r>
        <w:rPr>
          <w:rFonts w:hint="eastAsia"/>
        </w:rPr>
        <w:t>确证试验的检测指标</w:t>
      </w:r>
    </w:p>
    <w:p w14:paraId="27F21B37">
      <w:pPr>
        <w:pStyle w:val="56"/>
        <w:ind w:firstLine="420"/>
      </w:pPr>
      <w:r>
        <w:rPr>
          <w:rFonts w:hint="eastAsia"/>
        </w:rPr>
        <w:t>确证试验检测指标为抑制率（%），计算公式如下：</w:t>
      </w:r>
    </w:p>
    <w:p w14:paraId="154058D2">
      <w:pPr>
        <w:pStyle w:val="113"/>
      </w:pPr>
      <w:r>
        <w:tab/>
      </w:r>
      <m:oMath>
        <m:r>
          <m:rPr/>
          <w:rPr>
            <w:rFonts w:ascii="Cambria Math" w:hAnsi="Cambria Math"/>
          </w:rPr>
          <m:t>IR=</m:t>
        </m:r>
        <m:f>
          <m:fPr>
            <m:ctrlPr>
              <w:rPr>
                <w:rFonts w:ascii="Cambria Math" w:hAnsi="Cambria Math"/>
                <w:iCs/>
              </w:rPr>
            </m:ctrlPr>
          </m:fPr>
          <m:num>
            <m:d>
              <m:dPr>
                <m:ctrlPr>
                  <w:rPr>
                    <w:rFonts w:ascii="Cambria Math" w:hAnsi="Cambria Math"/>
                    <w:iCs/>
                  </w:rPr>
                </m:ctrlPr>
              </m:dPr>
              <m:e>
                <m:r>
                  <m:rPr>
                    <m:sty m:val="p"/>
                  </m:rPr>
                  <w:rPr>
                    <w:rFonts w:hint="eastAsia" w:ascii="Cambria Math" w:hAnsi="Cambria Math"/>
                  </w:rPr>
                  <m:t>Mean OD</m:t>
                </m:r>
                <m:r>
                  <m:rPr>
                    <m:sty m:val="p"/>
                  </m:rPr>
                  <w:rPr>
                    <w:rFonts w:ascii="Cambria Math" w:hAnsi="Cambria Math"/>
                  </w:rPr>
                  <m:t>wod</m:t>
                </m:r>
                <m:r>
                  <m:rPr>
                    <m:sty m:val="p"/>
                  </m:rPr>
                  <w:rPr>
                    <w:rFonts w:hint="eastAsia" w:ascii="Cambria Math" w:hAnsi="Cambria Math"/>
                  </w:rPr>
                  <m:t>– Mean OD</m:t>
                </m:r>
                <m:r>
                  <m:rPr>
                    <m:sty m:val="p"/>
                  </m:rPr>
                  <w:rPr>
                    <w:rFonts w:ascii="Cambria Math" w:hAnsi="Cambria Math"/>
                  </w:rPr>
                  <m:t>wd</m:t>
                </m:r>
                <m:ctrlPr>
                  <w:rPr>
                    <w:rFonts w:ascii="Cambria Math" w:hAnsi="Cambria Math"/>
                    <w:iCs/>
                  </w:rPr>
                </m:ctrlPr>
              </m:e>
            </m:d>
            <m:ctrlPr>
              <w:rPr>
                <w:rFonts w:ascii="Cambria Math" w:hAnsi="Cambria Math"/>
                <w:iCs/>
              </w:rPr>
            </m:ctrlPr>
          </m:num>
          <m:den>
            <m:r>
              <m:rPr>
                <m:sty m:val="p"/>
              </m:rPr>
              <w:rPr>
                <w:rFonts w:hint="eastAsia" w:ascii="Cambria Math" w:hAnsi="Cambria Math"/>
              </w:rPr>
              <m:t>Mean OD</m:t>
            </m:r>
            <m:r>
              <m:rPr>
                <m:sty m:val="p"/>
              </m:rPr>
              <w:rPr>
                <w:rFonts w:ascii="Cambria Math" w:hAnsi="Cambria Math"/>
              </w:rPr>
              <m:t>wod</m:t>
            </m:r>
            <m:ctrlPr>
              <w:rPr>
                <w:rFonts w:ascii="Cambria Math" w:hAnsi="Cambria Math"/>
                <w:iCs/>
              </w:rPr>
            </m:ctrlPr>
          </m:den>
        </m:f>
        <m:r>
          <m:rPr>
            <m:sty m:val="p"/>
          </m:rPr>
          <w:rPr>
            <w:rFonts w:hint="eastAsia" w:ascii="Cambria Math" w:hAnsi="Cambria Math"/>
          </w:rPr>
          <m:t>×</m:t>
        </m:r>
        <m:r>
          <m:rPr>
            <m:sty m:val="p"/>
          </m:rPr>
          <w:rPr>
            <w:rFonts w:ascii="Cambria Math" w:hAnsi="Cambria Math"/>
          </w:rPr>
          <m:t xml:space="preserve">100% </m:t>
        </m:r>
      </m:oMath>
      <w:r>
        <w:rPr>
          <w:rFonts w:ascii="微软雅黑" w:hAnsi="微软雅黑" w:eastAsia="微软雅黑"/>
        </w:rPr>
        <w:tab/>
      </w:r>
      <w:r>
        <w:t>(</w:t>
      </w:r>
      <w:r>
        <w:fldChar w:fldCharType="begin"/>
      </w:r>
      <w:r>
        <w:instrText xml:space="preserve"> AUTONUM </w:instrText>
      </w:r>
      <w:r>
        <w:fldChar w:fldCharType="end"/>
      </w:r>
      <w:r>
        <w:t>)</w:t>
      </w:r>
    </w:p>
    <w:p w14:paraId="68C0AFFD">
      <w:pPr>
        <w:pStyle w:val="55"/>
        <w:ind w:firstLine="420"/>
      </w:pPr>
      <w:r>
        <w:rPr>
          <w:rFonts w:hint="eastAsia"/>
        </w:rPr>
        <w:t>式中：</w:t>
      </w:r>
    </w:p>
    <w:p w14:paraId="6FC02D55">
      <w:pPr>
        <w:pStyle w:val="56"/>
        <w:ind w:firstLine="420"/>
      </w:pPr>
      <w:r>
        <w:rPr>
          <w:rFonts w:hint="eastAsia"/>
        </w:rPr>
        <w:t>M</w:t>
      </w:r>
      <w:r>
        <w:t xml:space="preserve">ean </w:t>
      </w:r>
      <w:r>
        <w:rPr>
          <w:shd w:val="clear" w:fill="FFFFFF"/>
        </w:rPr>
        <w:t>OD</w:t>
      </w:r>
      <w:r>
        <w:rPr>
          <w:rFonts w:hint="eastAsia"/>
          <w:shd w:val="clear" w:fill="FFFFFF"/>
        </w:rPr>
        <w:t>w</w:t>
      </w:r>
      <w:r>
        <w:rPr>
          <w:shd w:val="clear" w:fill="FFFFFF"/>
        </w:rPr>
        <w:t>od</w:t>
      </w:r>
      <w:r>
        <w:rPr>
          <w:rFonts w:hint="eastAsia"/>
        </w:rPr>
        <w:t>为待测样本不加抗原复孔吸光度平均值；</w:t>
      </w:r>
    </w:p>
    <w:p w14:paraId="789FAD1E">
      <w:pPr>
        <w:pStyle w:val="56"/>
        <w:ind w:firstLine="420"/>
      </w:pPr>
      <w:r>
        <w:rPr>
          <w:rFonts w:hint="eastAsia"/>
        </w:rPr>
        <w:t>Mean</w:t>
      </w:r>
      <w:r>
        <w:t xml:space="preserve"> </w:t>
      </w:r>
      <w:r>
        <w:rPr>
          <w:shd w:val="clear" w:fill="FFFFFF"/>
        </w:rPr>
        <w:t>ODwd</w:t>
      </w:r>
      <w:r>
        <w:rPr>
          <w:rFonts w:hint="eastAsia"/>
        </w:rPr>
        <w:t>为待测样本中加入抗原复孔吸光度平均值。</w:t>
      </w:r>
    </w:p>
    <w:p w14:paraId="13E37335">
      <w:pPr>
        <w:pStyle w:val="65"/>
        <w:spacing w:before="120" w:after="120"/>
        <w:ind w:left="0"/>
      </w:pPr>
      <w:r>
        <w:rPr>
          <w:rFonts w:hint="eastAsia"/>
        </w:rPr>
        <w:t>滴度试验检测指标</w:t>
      </w:r>
    </w:p>
    <w:p w14:paraId="2D7E2042">
      <w:pPr>
        <w:pStyle w:val="56"/>
        <w:ind w:firstLine="420"/>
      </w:pPr>
      <w:r>
        <w:rPr>
          <w:rFonts w:hint="eastAsia"/>
        </w:rPr>
        <w:t>滴度试验与筛选试验检测指标均为SNR。</w:t>
      </w:r>
    </w:p>
    <w:p w14:paraId="04694482">
      <w:pPr>
        <w:pStyle w:val="65"/>
        <w:spacing w:before="120" w:after="120"/>
        <w:ind w:left="0"/>
      </w:pPr>
      <w:r>
        <w:rPr>
          <w:rFonts w:hint="eastAsia"/>
        </w:rPr>
        <w:t>筛选试验临界值（SCP）的计算</w:t>
      </w:r>
    </w:p>
    <w:p w14:paraId="0671E377">
      <w:pPr>
        <w:pStyle w:val="56"/>
        <w:ind w:firstLine="420"/>
      </w:pPr>
      <w:r>
        <w:rPr>
          <w:rFonts w:hint="eastAsia"/>
        </w:rPr>
        <w:t>基于95%单侧置信区间上限确定：</w:t>
      </w:r>
    </w:p>
    <w:p w14:paraId="2C7A5B6E">
      <w:pPr>
        <w:pStyle w:val="56"/>
        <w:ind w:firstLine="420"/>
      </w:pPr>
      <w:r>
        <w:rPr>
          <w:rFonts w:hint="eastAsia"/>
        </w:rPr>
        <w:t>正态分布：SCP=Mean (SNR) + 1.645 × SD (SNR)，1.645为95%的单侧正态分布临界值；</w:t>
      </w:r>
    </w:p>
    <w:p w14:paraId="5990D681">
      <w:pPr>
        <w:pStyle w:val="56"/>
        <w:ind w:firstLine="420"/>
      </w:pPr>
      <w:r>
        <w:rPr>
          <w:rFonts w:hint="eastAsia"/>
        </w:rPr>
        <w:t>非正态分布：SCP=</w:t>
      </w:r>
      <w:r>
        <w:t xml:space="preserve">95th </w:t>
      </w:r>
      <w:r>
        <w:rPr>
          <w:shd w:val="clear" w:fill="FFFFFF"/>
        </w:rPr>
        <w:t>pecentile</w:t>
      </w:r>
      <w:r>
        <w:t xml:space="preserve"> of </w:t>
      </w:r>
      <w:r>
        <w:rPr>
          <w:rFonts w:hint="eastAsia"/>
        </w:rPr>
        <w:t>SNR。</w:t>
      </w:r>
    </w:p>
    <w:p w14:paraId="7662B007">
      <w:pPr>
        <w:pStyle w:val="65"/>
        <w:spacing w:before="120" w:after="120"/>
        <w:ind w:left="0"/>
      </w:pPr>
      <w:r>
        <w:rPr>
          <w:rFonts w:hint="eastAsia"/>
        </w:rPr>
        <w:t>确证试验临界值（CCP）的计算</w:t>
      </w:r>
    </w:p>
    <w:p w14:paraId="2E3596E2">
      <w:pPr>
        <w:pStyle w:val="56"/>
        <w:ind w:firstLine="420"/>
      </w:pPr>
      <w:r>
        <w:rPr>
          <w:rFonts w:hint="eastAsia"/>
        </w:rPr>
        <w:t>基于99%单侧置信区间上限确定：</w:t>
      </w:r>
    </w:p>
    <w:p w14:paraId="699C868C">
      <w:pPr>
        <w:pStyle w:val="56"/>
        <w:ind w:firstLine="420"/>
      </w:pPr>
      <w:r>
        <w:rPr>
          <w:rFonts w:hint="eastAsia"/>
        </w:rPr>
        <w:t>正态分布：CCP=Mean (</w:t>
      </w:r>
      <w:r>
        <w:t>IR</w:t>
      </w:r>
      <w:r>
        <w:rPr>
          <w:rFonts w:hint="eastAsia"/>
        </w:rPr>
        <w:t xml:space="preserve"> %) + 2.326 × SD (</w:t>
      </w:r>
      <w:r>
        <w:t>IR</w:t>
      </w:r>
      <w:r>
        <w:rPr>
          <w:rFonts w:hint="eastAsia"/>
        </w:rPr>
        <w:t xml:space="preserve"> %)，2.326为99%的单侧正态分布临界值；</w:t>
      </w:r>
    </w:p>
    <w:p w14:paraId="5635760E">
      <w:pPr>
        <w:pStyle w:val="56"/>
        <w:ind w:firstLine="420"/>
      </w:pPr>
      <w:r>
        <w:rPr>
          <w:rFonts w:hint="eastAsia"/>
        </w:rPr>
        <w:t>非正态分布：CCP=</w:t>
      </w:r>
      <w:r>
        <w:t xml:space="preserve">99th </w:t>
      </w:r>
      <w:r>
        <w:rPr>
          <w:shd w:val="clear" w:fill="FFFFFF"/>
        </w:rPr>
        <w:t>pecentile</w:t>
      </w:r>
      <w:r>
        <w:t xml:space="preserve"> of </w:t>
      </w:r>
      <w:r>
        <w:rPr>
          <w:rFonts w:hint="eastAsia"/>
        </w:rPr>
        <w:t>IR。</w:t>
      </w:r>
    </w:p>
    <w:p w14:paraId="5F01AC20">
      <w:pPr>
        <w:pStyle w:val="65"/>
        <w:spacing w:before="120" w:after="120"/>
        <w:ind w:left="0"/>
      </w:pPr>
      <w:r>
        <w:rPr>
          <w:rFonts w:hint="eastAsia"/>
        </w:rPr>
        <w:t>滴度试验临界值（</w:t>
      </w:r>
      <w:r>
        <w:t>T</w:t>
      </w:r>
      <w:r>
        <w:rPr>
          <w:rFonts w:hint="eastAsia"/>
        </w:rPr>
        <w:t>CP）的计算</w:t>
      </w:r>
    </w:p>
    <w:p w14:paraId="2A78993A">
      <w:pPr>
        <w:pStyle w:val="56"/>
        <w:ind w:firstLine="420"/>
      </w:pPr>
      <w:r>
        <w:rPr>
          <w:rFonts w:hint="eastAsia"/>
        </w:rPr>
        <w:t>基于99.9%单侧置信区间上限确定：</w:t>
      </w:r>
    </w:p>
    <w:p w14:paraId="446C86D9">
      <w:pPr>
        <w:pStyle w:val="56"/>
        <w:ind w:firstLine="420"/>
      </w:pPr>
      <w:r>
        <w:rPr>
          <w:rFonts w:hint="eastAsia"/>
        </w:rPr>
        <w:t>正态分布：TCP=Mean (SNR) + 3.090 × SD (SNR)，3.090为99.9%的正态分布临界值；</w:t>
      </w:r>
    </w:p>
    <w:p w14:paraId="2B85DCD3">
      <w:pPr>
        <w:pStyle w:val="56"/>
        <w:ind w:firstLine="420"/>
      </w:pPr>
      <w:r>
        <w:rPr>
          <w:rFonts w:hint="eastAsia"/>
        </w:rPr>
        <w:t>非正态分布：TCP=</w:t>
      </w:r>
      <w:r>
        <w:t xml:space="preserve">99.9th </w:t>
      </w:r>
      <w:r>
        <w:rPr>
          <w:shd w:val="clear" w:fill="FFFFFF"/>
        </w:rPr>
        <w:t>pecentile</w:t>
      </w:r>
      <w:r>
        <w:t xml:space="preserve"> of</w:t>
      </w:r>
      <w:r>
        <w:rPr>
          <w:rFonts w:hint="eastAsia"/>
        </w:rPr>
        <w:t xml:space="preserve"> SNR。</w:t>
      </w:r>
    </w:p>
    <w:bookmarkEnd w:id="24"/>
    <w:p w14:paraId="3AD11EF8">
      <w:pPr>
        <w:pStyle w:val="104"/>
        <w:numPr>
          <w:ilvl w:val="1"/>
          <w:numId w:val="0"/>
        </w:numPr>
        <w:spacing w:before="240" w:after="240"/>
        <w:ind w:leftChars="0"/>
      </w:pPr>
      <w:r>
        <w:rPr>
          <w:rFonts w:hint="eastAsia"/>
          <w:lang w:val="en-US" w:eastAsia="zh-CN"/>
        </w:rPr>
        <w:t xml:space="preserve">6.8 </w:t>
      </w:r>
      <w:r>
        <w:rPr>
          <w:rFonts w:hint="eastAsia"/>
        </w:rPr>
        <w:t>结果分析</w:t>
      </w:r>
    </w:p>
    <w:p w14:paraId="2E9D207E">
      <w:pPr>
        <w:pStyle w:val="56"/>
        <w:ind w:firstLine="420"/>
      </w:pPr>
      <w:r>
        <w:rPr>
          <w:rFonts w:hint="eastAsia"/>
        </w:rPr>
        <w:t>筛选试验SNR大于SCP的样本初步认为阳性样本。经确证的阳性样本</w:t>
      </w:r>
      <w:r>
        <w:t>IR</w:t>
      </w:r>
      <w:r>
        <w:rPr>
          <w:rFonts w:hint="eastAsia"/>
        </w:rPr>
        <w:t>应大于CCP。阳性样本梯度稀释后，各稀释度样品检测值高于TCP对应的最高稀释倍数为其滴度值。最终应报告重组胶原蛋白特异性抗体的发生率与滴度结果。</w:t>
      </w: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io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7B1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9D0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4DE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9DF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DEC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AF3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184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A02B">
    <w:pPr>
      <w:pStyle w:val="61"/>
    </w:pPr>
    <w:r>
      <w:fldChar w:fldCharType="begin"/>
    </w:r>
    <w:r>
      <w:instrText xml:space="preserve"> STYLEREF  标准文件_文件编号  \* MERGEFORMAT </w:instrText>
    </w:r>
    <w:r>
      <w:fldChar w:fldCharType="separate"/>
    </w:r>
    <w:r>
      <w:t>XX/T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58E1">
    <w:pPr>
      <w:pStyle w:val="18"/>
      <w:jc w:val="right"/>
    </w:pPr>
    <w:r>
      <w:fldChar w:fldCharType="begin"/>
    </w:r>
    <w:r>
      <w:instrText xml:space="preserve"> STYLEREF  标准文件_文件编号  \* MERGEFORMAT </w:instrText>
    </w:r>
    <w:r>
      <w:fldChar w:fldCharType="separate"/>
    </w:r>
    <w:r>
      <w:t>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27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Vzp6GhKv3o1d7JhWxHN3R9IOepL5hY8xPzNaPIek2wtragOpbn6glceegE+bcJp7OB7iiErCVnmTAnuVej0qGA==" w:salt="OV2l58NQT3CI5GYJik4lz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MTNjNjY0NGE4NTI0MDRlNjk2NDNhZmMyM2QyMzcifQ=="/>
  </w:docVars>
  <w:rsids>
    <w:rsidRoot w:val="00F27EE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3399"/>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418"/>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7879"/>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6E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76D1C"/>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0867"/>
    <w:rsid w:val="00410A50"/>
    <w:rsid w:val="0041477A"/>
    <w:rsid w:val="004167A3"/>
    <w:rsid w:val="00431347"/>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00A9"/>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48A9"/>
    <w:rsid w:val="00606419"/>
    <w:rsid w:val="00607D29"/>
    <w:rsid w:val="00611105"/>
    <w:rsid w:val="00612952"/>
    <w:rsid w:val="00614CC1"/>
    <w:rsid w:val="00615A9D"/>
    <w:rsid w:val="00617387"/>
    <w:rsid w:val="006252D8"/>
    <w:rsid w:val="006259BC"/>
    <w:rsid w:val="0062636B"/>
    <w:rsid w:val="00631C9F"/>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D7A"/>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2F3"/>
    <w:rsid w:val="007F0ED8"/>
    <w:rsid w:val="007F0F63"/>
    <w:rsid w:val="007F3748"/>
    <w:rsid w:val="007F75CE"/>
    <w:rsid w:val="008013A4"/>
    <w:rsid w:val="008025DF"/>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65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07383"/>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1DDA"/>
    <w:rsid w:val="00BC3C66"/>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4486"/>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44E3"/>
    <w:rsid w:val="00D77031"/>
    <w:rsid w:val="00D81136"/>
    <w:rsid w:val="00D814F9"/>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16B5B"/>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6D01"/>
    <w:rsid w:val="00E77A03"/>
    <w:rsid w:val="00E822E8"/>
    <w:rsid w:val="00E82554"/>
    <w:rsid w:val="00E82606"/>
    <w:rsid w:val="00E846C8"/>
    <w:rsid w:val="00E84957"/>
    <w:rsid w:val="00E84A55"/>
    <w:rsid w:val="00E85BFF"/>
    <w:rsid w:val="00E90391"/>
    <w:rsid w:val="00E906C2"/>
    <w:rsid w:val="00E9070B"/>
    <w:rsid w:val="00E9311F"/>
    <w:rsid w:val="00E934D1"/>
    <w:rsid w:val="00E9445D"/>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27EED"/>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D741997"/>
    <w:rsid w:val="1EB06519"/>
    <w:rsid w:val="24B50A51"/>
    <w:rsid w:val="2AEA4B61"/>
    <w:rsid w:val="2EF44200"/>
    <w:rsid w:val="2FF26266"/>
    <w:rsid w:val="34757A1C"/>
    <w:rsid w:val="3CAA4B1F"/>
    <w:rsid w:val="503C55AF"/>
    <w:rsid w:val="57C37143"/>
    <w:rsid w:val="5D175714"/>
    <w:rsid w:val="6AB069F5"/>
    <w:rsid w:val="77C6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CBB1655E2A4B99AC258CA595FCE3CB"/>
        <w:style w:val=""/>
        <w:category>
          <w:name w:val="常规"/>
          <w:gallery w:val="placeholder"/>
        </w:category>
        <w:types>
          <w:type w:val="bbPlcHdr"/>
        </w:types>
        <w:behaviors>
          <w:behavior w:val="content"/>
        </w:behaviors>
        <w:description w:val=""/>
        <w:guid w:val="{F6E944AE-413A-4877-8E45-7BBA65A30DDF}"/>
      </w:docPartPr>
      <w:docPartBody>
        <w:p w14:paraId="56D3FBFB">
          <w:pPr>
            <w:pStyle w:val="5"/>
          </w:pPr>
          <w:r>
            <w:rPr>
              <w:rStyle w:val="4"/>
              <w:rFonts w:hint="eastAsia"/>
            </w:rPr>
            <w:t>单击或点击此处输入文字。</w:t>
          </w:r>
        </w:p>
      </w:docPartBody>
    </w:docPart>
    <w:docPart>
      <w:docPartPr>
        <w:name w:val="0154AC225EAC4C93AB23385642EB18CC"/>
        <w:style w:val=""/>
        <w:category>
          <w:name w:val="常规"/>
          <w:gallery w:val="placeholder"/>
        </w:category>
        <w:types>
          <w:type w:val="bbPlcHdr"/>
        </w:types>
        <w:behaviors>
          <w:behavior w:val="content"/>
        </w:behaviors>
        <w:description w:val=""/>
        <w:guid w:val="{84A3F9F9-407C-4AA4-9A6A-C189A73E56F2}"/>
      </w:docPartPr>
      <w:docPartBody>
        <w:p w14:paraId="23EFEAD2">
          <w:pPr>
            <w:pStyle w:val="6"/>
          </w:pPr>
          <w:r>
            <w:rPr>
              <w:rStyle w:val="4"/>
              <w:rFonts w:hint="eastAsia"/>
            </w:rPr>
            <w:t>选择一项。</w:t>
          </w:r>
        </w:p>
      </w:docPartBody>
    </w:docPart>
    <w:docPart>
      <w:docPartPr>
        <w:name w:val="7733D423684A431E96B3CF379C92D1CE"/>
        <w:style w:val=""/>
        <w:category>
          <w:name w:val="常规"/>
          <w:gallery w:val="placeholder"/>
        </w:category>
        <w:types>
          <w:type w:val="bbPlcHdr"/>
        </w:types>
        <w:behaviors>
          <w:behavior w:val="content"/>
        </w:behaviors>
        <w:description w:val=""/>
        <w:guid w:val="{7F0A6062-462E-4098-9E65-A332F2A85897}"/>
      </w:docPartPr>
      <w:docPartBody>
        <w:p w14:paraId="0C8D27E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6D"/>
    <w:rsid w:val="00615EF0"/>
    <w:rsid w:val="00FA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CBB1655E2A4B99AC258CA595FCE3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154AC225EAC4C93AB23385642EB18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733D423684A431E96B3CF379C92D1C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07803-FECE-4E0C-A890-7D093B79564A}">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9</Pages>
  <Words>5846</Words>
  <Characters>6729</Characters>
  <Lines>275</Lines>
  <Paragraphs>270</Paragraphs>
  <TotalTime>25</TotalTime>
  <ScaleCrop>false</ScaleCrop>
  <LinksUpToDate>false</LinksUpToDate>
  <CharactersWithSpaces>6858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2024-09-27T06:20:00Z</dcterms:created>
  <dc:creator>linaw</dc:creator>
  <dc:description>&lt;config cover="true" show_menu="true" version="1.0.0" doctype="SDKXY"&gt;_x000d_
&lt;/config&gt;</dc:description>
  <cp:lastModifiedBy>质量室</cp:lastModifiedBy>
  <cp:lastPrinted>2021-02-02T08:18:00Z</cp:lastPrinted>
  <dcterms:modified xsi:type="dcterms:W3CDTF">2025-09-28T09:47:18Z</dcterms:modified>
  <dc:title>行业标准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2FD809A5C07B424FBD1CE40A0196EE29_13</vt:lpwstr>
  </property>
  <property fmtid="{D5CDD505-2E9C-101B-9397-08002B2CF9AE}" pid="16" name="hmcheck_result_d175e4895e0a4682a8b2ad3db4471b87_errorword">
    <vt:lpwstr>来自于</vt:lpwstr>
  </property>
  <property fmtid="{D5CDD505-2E9C-101B-9397-08002B2CF9AE}" pid="17" name="hmcheck_result_d175e4895e0a4682a8b2ad3db4471b87_correctwords">
    <vt:lpwstr>["来自"]</vt:lpwstr>
  </property>
  <property fmtid="{D5CDD505-2E9C-101B-9397-08002B2CF9AE}" pid="18" name="hmcheck_result_d175e4895e0a4682a8b2ad3db4471b87_level">
    <vt:i4>1</vt:i4>
  </property>
  <property fmtid="{D5CDD505-2E9C-101B-9397-08002B2CF9AE}" pid="19" name="hmcheck_result_d175e4895e0a4682a8b2ad3db4471b87_type">
    <vt:i4>5</vt:i4>
  </property>
  <property fmtid="{D5CDD505-2E9C-101B-9397-08002B2CF9AE}" pid="20" name="hmcheck_result_d175e4895e0a4682a8b2ad3db4471b87_modifiedtype">
    <vt:i4>2</vt:i4>
  </property>
  <property fmtid="{D5CDD505-2E9C-101B-9397-08002B2CF9AE}" pid="21" name="hmcheck_result_b344c004545a4304a4560ed27d98f6f0_errorword">
    <vt:lpwstr>的的</vt:lpwstr>
  </property>
  <property fmtid="{D5CDD505-2E9C-101B-9397-08002B2CF9AE}" pid="22" name="hmcheck_result_b344c004545a4304a4560ed27d98f6f0_correctwords">
    <vt:lpwstr>["的"]</vt:lpwstr>
  </property>
  <property fmtid="{D5CDD505-2E9C-101B-9397-08002B2CF9AE}" pid="23" name="hmcheck_result_b344c004545a4304a4560ed27d98f6f0_level">
    <vt:i4>1</vt:i4>
  </property>
  <property fmtid="{D5CDD505-2E9C-101B-9397-08002B2CF9AE}" pid="24" name="hmcheck_result_b344c004545a4304a4560ed27d98f6f0_type">
    <vt:i4>0</vt:i4>
  </property>
  <property fmtid="{D5CDD505-2E9C-101B-9397-08002B2CF9AE}" pid="25" name="hmcheck_result_b344c004545a4304a4560ed27d98f6f0_modifiedtype">
    <vt:i4>2</vt:i4>
  </property>
  <property fmtid="{D5CDD505-2E9C-101B-9397-08002B2CF9AE}" pid="26" name="hmcheck_markmode">
    <vt:i4>0</vt:i4>
  </property>
  <property fmtid="{D5CDD505-2E9C-101B-9397-08002B2CF9AE}" pid="27" name="hmcheck_taskpanetype">
    <vt:i4>1</vt:i4>
  </property>
  <property fmtid="{D5CDD505-2E9C-101B-9397-08002B2CF9AE}" pid="28" name="hmcheck_result_d175e4895e0a4682a8b2ad3db4471b87_modifiedword">
    <vt:lpwstr>来自</vt:lpwstr>
  </property>
  <property fmtid="{D5CDD505-2E9C-101B-9397-08002B2CF9AE}" pid="29" name="hmcheck_result_b344c004545a4304a4560ed27d98f6f0_modifiedword">
    <vt:lpwstr>的</vt:lpwstr>
  </property>
  <property fmtid="{D5CDD505-2E9C-101B-9397-08002B2CF9AE}" pid="30" name="KSOTemplateDocerSaveRecord">
    <vt:lpwstr>eyJoZGlkIjoiN2Y3YjFlZGFiN2Q3ZWI2MjhhNzVjNTNjZTE0MTExNTciLCJ1c2VySWQiOiIzMDE3Mzk2MTgifQ==</vt:lpwstr>
  </property>
</Properties>
</file>