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8" w:rsidRPr="00F10E08" w:rsidRDefault="00F10E08" w:rsidP="00F10E08">
      <w:pPr>
        <w:jc w:val="left"/>
        <w:rPr>
          <w:rFonts w:ascii="黑体" w:eastAsia="黑体" w:hAnsi="黑体" w:cs="仿宋_GB2312" w:hint="eastAsia"/>
          <w:spacing w:val="-12"/>
          <w:sz w:val="32"/>
          <w:szCs w:val="32"/>
        </w:rPr>
      </w:pPr>
      <w:r w:rsidRPr="00F10E08">
        <w:rPr>
          <w:rFonts w:ascii="黑体" w:eastAsia="黑体" w:hAnsi="黑体" w:cs="仿宋_GB2312" w:hint="eastAsia"/>
          <w:spacing w:val="-12"/>
          <w:sz w:val="32"/>
          <w:szCs w:val="32"/>
        </w:rPr>
        <w:t>附件</w:t>
      </w:r>
    </w:p>
    <w:p w:rsidR="00F10E08" w:rsidRPr="00F10E08" w:rsidRDefault="00F10E08" w:rsidP="00F10E08">
      <w:pPr>
        <w:jc w:val="center"/>
        <w:rPr>
          <w:rFonts w:ascii="方正小标宋简体" w:eastAsia="方正小标宋简体" w:hAnsi="宋体" w:cs="方正小标宋简体"/>
          <w:sz w:val="44"/>
          <w:szCs w:val="44"/>
          <w:lang w:bidi="ar"/>
        </w:rPr>
      </w:pPr>
      <w:bookmarkStart w:id="0" w:name="_GoBack"/>
      <w:r w:rsidRPr="00F10E08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标准实施效果评价调查问卷填写方式</w:t>
      </w:r>
    </w:p>
    <w:bookmarkEnd w:id="0"/>
    <w:p w:rsidR="00F10E08" w:rsidRDefault="00F10E08" w:rsidP="00F10E08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宋体" w:cs="方正小标宋简体" w:hint="eastAsia"/>
          <w:sz w:val="32"/>
          <w:szCs w:val="32"/>
          <w:lang w:bidi="ar"/>
        </w:rPr>
        <w:t>可</w:t>
      </w:r>
      <w:proofErr w:type="gramStart"/>
      <w:r>
        <w:rPr>
          <w:rFonts w:ascii="仿宋_GB2312" w:eastAsia="仿宋_GB2312" w:hAnsi="宋体" w:cs="方正小标宋简体" w:hint="eastAsia"/>
          <w:sz w:val="32"/>
          <w:szCs w:val="32"/>
          <w:lang w:bidi="ar"/>
        </w:rPr>
        <w:t>通过</w:t>
      </w:r>
      <w:r>
        <w:rPr>
          <w:rFonts w:ascii="仿宋_GB2312" w:eastAsia="仿宋_GB2312" w:hAnsi="宋体" w:cs="方正小标宋简体" w:hint="eastAsia"/>
          <w:b/>
          <w:sz w:val="32"/>
          <w:szCs w:val="32"/>
          <w:lang w:bidi="ar"/>
        </w:rPr>
        <w:t>微信</w:t>
      </w:r>
      <w:r>
        <w:rPr>
          <w:rFonts w:ascii="仿宋_GB2312" w:eastAsia="仿宋_GB2312" w:hAnsi="宋体" w:cs="方正小标宋简体" w:hint="eastAsia"/>
          <w:sz w:val="32"/>
          <w:szCs w:val="32"/>
          <w:lang w:bidi="ar"/>
        </w:rPr>
        <w:t>扫描二维码或</w:t>
      </w:r>
      <w:proofErr w:type="gramEnd"/>
      <w:r>
        <w:rPr>
          <w:rFonts w:ascii="仿宋_GB2312" w:eastAsia="仿宋_GB2312" w:hAnsi="宋体" w:cs="方正小标宋简体" w:hint="eastAsia"/>
          <w:sz w:val="32"/>
          <w:szCs w:val="32"/>
          <w:lang w:bidi="ar"/>
        </w:rPr>
        <w:t>直接访问</w:t>
      </w:r>
      <w:r>
        <w:rPr>
          <w:rFonts w:ascii="仿宋_GB2312" w:eastAsia="仿宋_GB2312" w:hAnsi="宋体" w:cs="方正小标宋简体" w:hint="eastAsia"/>
          <w:b/>
          <w:sz w:val="32"/>
          <w:szCs w:val="32"/>
          <w:lang w:bidi="ar"/>
        </w:rPr>
        <w:t>链接</w:t>
      </w:r>
      <w:r>
        <w:rPr>
          <w:rFonts w:ascii="仿宋_GB2312" w:eastAsia="仿宋_GB2312" w:hAnsi="宋体" w:cs="方正小标宋简体" w:hint="eastAsia"/>
          <w:sz w:val="32"/>
          <w:szCs w:val="32"/>
          <w:lang w:bidi="ar"/>
        </w:rPr>
        <w:t>在线填写调查问卷。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1314"/>
        <w:gridCol w:w="1050"/>
        <w:gridCol w:w="2788"/>
        <w:gridCol w:w="2332"/>
      </w:tblGrid>
      <w:tr w:rsidR="00F10E08" w:rsidRPr="00F10E08" w:rsidTr="009411CB">
        <w:tc>
          <w:tcPr>
            <w:tcW w:w="707" w:type="dxa"/>
            <w:vAlign w:val="center"/>
          </w:tcPr>
          <w:p w:rsidR="00F10E08" w:rsidRPr="00F10E08" w:rsidRDefault="00F10E08" w:rsidP="009411CB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F10E08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97" w:type="dxa"/>
            <w:gridSpan w:val="2"/>
            <w:vAlign w:val="center"/>
          </w:tcPr>
          <w:p w:rsidR="00F10E08" w:rsidRPr="00F10E08" w:rsidRDefault="00F10E08" w:rsidP="009411CB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F10E08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标准编号及名称</w:t>
            </w:r>
          </w:p>
        </w:tc>
        <w:tc>
          <w:tcPr>
            <w:tcW w:w="5178" w:type="dxa"/>
            <w:gridSpan w:val="2"/>
            <w:vAlign w:val="center"/>
          </w:tcPr>
          <w:p w:rsidR="00F10E08" w:rsidRPr="00F10E08" w:rsidRDefault="00F10E08" w:rsidP="009411CB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F10E08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问卷填写方式</w:t>
            </w:r>
          </w:p>
        </w:tc>
      </w:tr>
      <w:tr w:rsidR="00F10E08" w:rsidRPr="00F10E08" w:rsidTr="009411CB">
        <w:tc>
          <w:tcPr>
            <w:tcW w:w="707" w:type="dxa"/>
            <w:vMerge w:val="restart"/>
            <w:vAlign w:val="center"/>
          </w:tcPr>
          <w:p w:rsidR="00F10E08" w:rsidRPr="00F10E08" w:rsidRDefault="00F10E08" w:rsidP="009411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F10E0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897" w:type="dxa"/>
            <w:gridSpan w:val="2"/>
            <w:vMerge w:val="restart"/>
            <w:vAlign w:val="center"/>
          </w:tcPr>
          <w:p w:rsidR="00F10E08" w:rsidRPr="00F10E08" w:rsidRDefault="00F10E08" w:rsidP="00F10E08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F10E08">
              <w:rPr>
                <w:rFonts w:ascii="仿宋" w:eastAsia="仿宋" w:hAnsi="仿宋" w:hint="eastAsia"/>
                <w:sz w:val="28"/>
                <w:szCs w:val="28"/>
              </w:rPr>
              <w:t>YY/T 0902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  <w:r w:rsidRPr="00F10E08">
              <w:rPr>
                <w:rFonts w:ascii="仿宋" w:eastAsia="仿宋" w:hAnsi="仿宋" w:hint="eastAsia"/>
                <w:sz w:val="28"/>
                <w:szCs w:val="28"/>
              </w:rPr>
              <w:t>2013《接触式远红外理疗设备》</w:t>
            </w:r>
          </w:p>
        </w:tc>
        <w:tc>
          <w:tcPr>
            <w:tcW w:w="5178" w:type="dxa"/>
            <w:gridSpan w:val="2"/>
          </w:tcPr>
          <w:p w:rsidR="00F10E08" w:rsidRPr="00F10E08" w:rsidRDefault="00F10E08" w:rsidP="009411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F10E08"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0" distR="0" wp14:anchorId="38399578" wp14:editId="1427E893">
                  <wp:extent cx="1020445" cy="1042035"/>
                  <wp:effectExtent l="0" t="0" r="8255" b="5715"/>
                  <wp:docPr id="4" name="图片 4" descr="581597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581597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97" t="60519" r="2638" b="2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E08" w:rsidRPr="00F10E08" w:rsidTr="009411CB">
        <w:trPr>
          <w:trHeight w:val="984"/>
        </w:trPr>
        <w:tc>
          <w:tcPr>
            <w:tcW w:w="707" w:type="dxa"/>
            <w:vMerge/>
            <w:vAlign w:val="center"/>
          </w:tcPr>
          <w:p w:rsidR="00F10E08" w:rsidRPr="00F10E08" w:rsidRDefault="00F10E08" w:rsidP="009411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97" w:type="dxa"/>
            <w:gridSpan w:val="2"/>
            <w:vMerge/>
            <w:vAlign w:val="center"/>
          </w:tcPr>
          <w:p w:rsidR="00F10E08" w:rsidRPr="00F10E08" w:rsidRDefault="00F10E08" w:rsidP="009411CB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F10E08" w:rsidRPr="00F10E08" w:rsidRDefault="00F10E08" w:rsidP="009411C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0E08">
              <w:rPr>
                <w:rFonts w:ascii="仿宋_GB2312" w:eastAsia="仿宋_GB2312" w:hint="eastAsia"/>
                <w:sz w:val="28"/>
                <w:szCs w:val="28"/>
              </w:rPr>
              <w:t>https://www.wjx.cn/vm/tOHrNH8.aspx</w:t>
            </w:r>
          </w:p>
        </w:tc>
      </w:tr>
      <w:tr w:rsidR="00F10E08" w:rsidRPr="00F10E08" w:rsidTr="009411CB">
        <w:tc>
          <w:tcPr>
            <w:tcW w:w="707" w:type="dxa"/>
            <w:vMerge w:val="restart"/>
            <w:vAlign w:val="center"/>
          </w:tcPr>
          <w:p w:rsidR="00F10E08" w:rsidRPr="00F10E08" w:rsidRDefault="00F10E08" w:rsidP="009411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F10E0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897" w:type="dxa"/>
            <w:gridSpan w:val="2"/>
            <w:vMerge w:val="restart"/>
            <w:vAlign w:val="center"/>
          </w:tcPr>
          <w:p w:rsidR="00F10E08" w:rsidRPr="00F10E08" w:rsidRDefault="00F10E08" w:rsidP="009411CB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F10E08">
              <w:rPr>
                <w:rFonts w:ascii="仿宋" w:eastAsia="仿宋" w:hAnsi="仿宋"/>
                <w:sz w:val="28"/>
                <w:szCs w:val="28"/>
              </w:rPr>
              <w:t>YY/T 090</w:t>
            </w:r>
            <w:r w:rsidRPr="00F10E08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  <w:r w:rsidRPr="00F10E08">
              <w:rPr>
                <w:rFonts w:ascii="仿宋" w:eastAsia="仿宋" w:hAnsi="仿宋"/>
                <w:sz w:val="28"/>
                <w:szCs w:val="28"/>
              </w:rPr>
              <w:t>2013</w:t>
            </w:r>
            <w:r w:rsidRPr="00F10E08">
              <w:rPr>
                <w:rFonts w:ascii="仿宋" w:eastAsia="仿宋" w:hAnsi="仿宋" w:hint="eastAsia"/>
                <w:sz w:val="28"/>
                <w:szCs w:val="28"/>
              </w:rPr>
              <w:t>《电池供电骨组织手术设备》</w:t>
            </w:r>
          </w:p>
        </w:tc>
        <w:tc>
          <w:tcPr>
            <w:tcW w:w="5178" w:type="dxa"/>
            <w:gridSpan w:val="2"/>
          </w:tcPr>
          <w:p w:rsidR="00F10E08" w:rsidRPr="00F10E08" w:rsidRDefault="00F10E08" w:rsidP="009411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F10E08"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inline distT="0" distB="0" distL="0" distR="0" wp14:anchorId="5A1209EC" wp14:editId="01137742">
                  <wp:extent cx="1137920" cy="1116330"/>
                  <wp:effectExtent l="0" t="0" r="5080" b="7620"/>
                  <wp:docPr id="3" name="图片 3" descr="581553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581553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37" t="61623" r="7813" b="6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E08" w:rsidRPr="00F10E08" w:rsidTr="009411CB">
        <w:trPr>
          <w:trHeight w:val="883"/>
        </w:trPr>
        <w:tc>
          <w:tcPr>
            <w:tcW w:w="707" w:type="dxa"/>
            <w:vMerge/>
            <w:vAlign w:val="center"/>
          </w:tcPr>
          <w:p w:rsidR="00F10E08" w:rsidRPr="00F10E08" w:rsidRDefault="00F10E08" w:rsidP="009411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97" w:type="dxa"/>
            <w:gridSpan w:val="2"/>
            <w:vMerge/>
            <w:vAlign w:val="center"/>
          </w:tcPr>
          <w:p w:rsidR="00F10E08" w:rsidRPr="00F10E08" w:rsidRDefault="00F10E08" w:rsidP="009411CB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F10E08" w:rsidRPr="00F10E08" w:rsidRDefault="00F10E08" w:rsidP="009411C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10E08">
              <w:rPr>
                <w:rFonts w:ascii="仿宋_GB2312" w:eastAsia="仿宋_GB2312" w:hint="eastAsia"/>
                <w:sz w:val="28"/>
                <w:szCs w:val="28"/>
              </w:rPr>
              <w:t>https://www.wjx.cn/vm/wFq2LiL.aspx</w:t>
            </w:r>
          </w:p>
        </w:tc>
      </w:tr>
      <w:tr w:rsidR="00F10E08" w:rsidRPr="00F10E08" w:rsidTr="009411CB">
        <w:trPr>
          <w:trHeight w:val="443"/>
        </w:trPr>
        <w:tc>
          <w:tcPr>
            <w:tcW w:w="707" w:type="dxa"/>
            <w:vMerge w:val="restart"/>
            <w:vAlign w:val="center"/>
          </w:tcPr>
          <w:p w:rsidR="00F10E08" w:rsidRPr="00F10E08" w:rsidRDefault="00F10E08" w:rsidP="009411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F10E0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897" w:type="dxa"/>
            <w:gridSpan w:val="2"/>
            <w:vMerge w:val="restart"/>
            <w:vAlign w:val="center"/>
          </w:tcPr>
          <w:p w:rsidR="00F10E08" w:rsidRPr="00F10E08" w:rsidRDefault="00F10E08" w:rsidP="009411C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F10E08">
              <w:rPr>
                <w:rFonts w:ascii="仿宋" w:eastAsia="仿宋" w:hAnsi="仿宋"/>
                <w:sz w:val="28"/>
                <w:szCs w:val="28"/>
              </w:rPr>
              <w:t xml:space="preserve">YY/T </w:t>
            </w:r>
            <w:r w:rsidRPr="00F10E08">
              <w:rPr>
                <w:rFonts w:ascii="仿宋" w:eastAsia="仿宋" w:hAnsi="仿宋" w:hint="eastAsia"/>
                <w:sz w:val="28"/>
                <w:szCs w:val="28"/>
              </w:rPr>
              <w:t>0997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  <w:r w:rsidRPr="00F10E08">
              <w:rPr>
                <w:rFonts w:ascii="仿宋" w:eastAsia="仿宋" w:hAnsi="仿宋"/>
                <w:sz w:val="28"/>
                <w:szCs w:val="28"/>
              </w:rPr>
              <w:t>2015</w:t>
            </w:r>
            <w:r w:rsidRPr="00F10E08">
              <w:rPr>
                <w:rFonts w:ascii="仿宋" w:eastAsia="仿宋" w:hAnsi="仿宋" w:hint="eastAsia"/>
                <w:sz w:val="28"/>
                <w:szCs w:val="28"/>
              </w:rPr>
              <w:t>《肘</w:t>
            </w:r>
            <w:bookmarkStart w:id="1" w:name="hmcheck_0113cfef3685447a995987e542d400e7"/>
            <w:r w:rsidRPr="00F10E08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、</w:t>
            </w:r>
            <w:bookmarkEnd w:id="1"/>
            <w:r w:rsidRPr="00F10E08">
              <w:rPr>
                <w:rFonts w:ascii="仿宋" w:eastAsia="仿宋" w:hAnsi="仿宋" w:hint="eastAsia"/>
                <w:sz w:val="28"/>
                <w:szCs w:val="28"/>
              </w:rPr>
              <w:t>膝关节被动运动设备》</w:t>
            </w:r>
          </w:p>
        </w:tc>
        <w:tc>
          <w:tcPr>
            <w:tcW w:w="5178" w:type="dxa"/>
            <w:gridSpan w:val="2"/>
            <w:vAlign w:val="center"/>
          </w:tcPr>
          <w:p w:rsidR="00F10E08" w:rsidRPr="00F10E08" w:rsidRDefault="00F10E08" w:rsidP="009411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10E08">
              <w:rPr>
                <w:rFonts w:ascii="仿宋" w:eastAsia="仿宋" w:hAnsi="仿宋" w:hint="eastAsia"/>
                <w:noProof/>
                <w:sz w:val="28"/>
                <w:szCs w:val="28"/>
              </w:rPr>
              <w:drawing>
                <wp:inline distT="0" distB="0" distL="0" distR="0" wp14:anchorId="62D2CE41" wp14:editId="4C3F850E">
                  <wp:extent cx="1052830" cy="1042035"/>
                  <wp:effectExtent l="0" t="0" r="0" b="5715"/>
                  <wp:docPr id="2" name="图片 2" descr="600326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600326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13" t="63463" b="1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E08" w:rsidRPr="00F10E08" w:rsidTr="009411CB">
        <w:trPr>
          <w:trHeight w:val="442"/>
        </w:trPr>
        <w:tc>
          <w:tcPr>
            <w:tcW w:w="707" w:type="dxa"/>
            <w:vMerge/>
            <w:vAlign w:val="center"/>
          </w:tcPr>
          <w:p w:rsidR="00F10E08" w:rsidRPr="00F10E08" w:rsidRDefault="00F10E08" w:rsidP="009411C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97" w:type="dxa"/>
            <w:gridSpan w:val="2"/>
            <w:vMerge/>
            <w:vAlign w:val="center"/>
          </w:tcPr>
          <w:p w:rsidR="00F10E08" w:rsidRPr="00F10E08" w:rsidRDefault="00F10E08" w:rsidP="009411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F10E08" w:rsidRPr="00F10E08" w:rsidRDefault="00F10E08" w:rsidP="009411C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F10E08">
              <w:rPr>
                <w:rFonts w:ascii="仿宋" w:eastAsia="仿宋" w:hAnsi="仿宋" w:hint="eastAsia"/>
                <w:sz w:val="28"/>
                <w:szCs w:val="28"/>
              </w:rPr>
              <w:t>https://www.wjx.cn/vm/t6H8PYv.aspx</w:t>
            </w:r>
          </w:p>
        </w:tc>
      </w:tr>
      <w:tr w:rsidR="00F10E08" w:rsidRPr="00F10E08" w:rsidTr="009411CB">
        <w:trPr>
          <w:gridBefore w:val="2"/>
          <w:wBefore w:w="2268" w:type="dxa"/>
          <w:trHeight w:val="442"/>
        </w:trPr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E08" w:rsidRPr="00F10E08" w:rsidRDefault="00F10E08" w:rsidP="009411CB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10E0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请微信</w:t>
            </w:r>
            <w:proofErr w:type="gramEnd"/>
            <w:r w:rsidRPr="00F10E08">
              <w:rPr>
                <w:rFonts w:ascii="仿宋" w:eastAsia="仿宋" w:hAnsi="仿宋" w:hint="eastAsia"/>
                <w:sz w:val="28"/>
                <w:szCs w:val="28"/>
              </w:rPr>
              <w:t>扫描右侧二</w:t>
            </w:r>
            <w:proofErr w:type="gramStart"/>
            <w:r w:rsidRPr="00F10E08">
              <w:rPr>
                <w:rFonts w:ascii="仿宋" w:eastAsia="仿宋" w:hAnsi="仿宋" w:hint="eastAsia"/>
                <w:sz w:val="28"/>
                <w:szCs w:val="28"/>
              </w:rPr>
              <w:t>维码关注</w:t>
            </w:r>
            <w:proofErr w:type="gramEnd"/>
            <w:r w:rsidRPr="00F10E08">
              <w:rPr>
                <w:rFonts w:ascii="仿宋" w:eastAsia="仿宋" w:hAnsi="仿宋" w:hint="eastAsia"/>
                <w:sz w:val="28"/>
                <w:szCs w:val="28"/>
              </w:rPr>
              <w:t>全国医用电器标准化技术委员会物理治疗</w:t>
            </w:r>
            <w:proofErr w:type="gramStart"/>
            <w:r w:rsidRPr="00F10E08">
              <w:rPr>
                <w:rFonts w:ascii="仿宋" w:eastAsia="仿宋" w:hAnsi="仿宋" w:hint="eastAsia"/>
                <w:sz w:val="28"/>
                <w:szCs w:val="28"/>
              </w:rPr>
              <w:t>设备分技委</w:t>
            </w:r>
            <w:proofErr w:type="gramEnd"/>
            <w:r w:rsidRPr="00F10E08">
              <w:rPr>
                <w:rFonts w:ascii="仿宋" w:eastAsia="仿宋" w:hAnsi="仿宋" w:hint="eastAsia"/>
                <w:sz w:val="28"/>
                <w:szCs w:val="28"/>
              </w:rPr>
              <w:t>会的公众号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E08" w:rsidRPr="00F10E08" w:rsidRDefault="00F10E08" w:rsidP="009411CB">
            <w:pPr>
              <w:rPr>
                <w:rFonts w:ascii="仿宋_GB2312" w:eastAsia="仿宋_GB2312"/>
                <w:sz w:val="28"/>
                <w:szCs w:val="28"/>
              </w:rPr>
            </w:pPr>
            <w:r w:rsidRPr="00F10E08"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BE04F8A" wp14:editId="275838BA">
                  <wp:extent cx="1339850" cy="1339850"/>
                  <wp:effectExtent l="0" t="0" r="0" b="0"/>
                  <wp:docPr id="1" name="图片 1" descr="TC10SC4公众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TC10SC4公众号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BEE" w:rsidRDefault="00562BEE"/>
    <w:sectPr w:rsidR="0056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08"/>
    <w:rsid w:val="00562BEE"/>
    <w:rsid w:val="00F1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8"/>
    <w:pPr>
      <w:widowControl w:val="0"/>
      <w:jc w:val="both"/>
    </w:pPr>
    <w:rPr>
      <w:rFonts w:ascii="Arial" w:eastAsia="宋体" w:hAnsi="Arial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0E08"/>
    <w:rPr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0E08"/>
    <w:rPr>
      <w:rFonts w:ascii="Arial" w:eastAsia="宋体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8"/>
    <w:pPr>
      <w:widowControl w:val="0"/>
      <w:jc w:val="both"/>
    </w:pPr>
    <w:rPr>
      <w:rFonts w:ascii="Arial" w:eastAsia="宋体" w:hAnsi="Arial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0E08"/>
    <w:rPr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0E08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1</cp:revision>
  <dcterms:created xsi:type="dcterms:W3CDTF">2024-06-17T08:05:00Z</dcterms:created>
  <dcterms:modified xsi:type="dcterms:W3CDTF">2024-06-17T08:06:00Z</dcterms:modified>
</cp:coreProperties>
</file>