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77" w:rsidRDefault="00E00C77" w:rsidP="00E00C77">
      <w:pPr>
        <w:pStyle w:val="afffffe"/>
        <w:framePr w:wrap="around"/>
      </w:pPr>
      <w:bookmarkStart w:id="0" w:name="_Toc62045746"/>
      <w:r w:rsidRPr="00E00C77">
        <w:rPr>
          <w:rFonts w:ascii="Times New Roman"/>
        </w:rPr>
        <w:t>ICS</w:t>
      </w:r>
      <w:r>
        <w:rPr>
          <w:rFonts w:hAnsi="黑体"/>
        </w:rPr>
        <w:t> </w:t>
      </w:r>
      <w:r w:rsidR="0094364D">
        <w:fldChar w:fldCharType="begin">
          <w:ffData>
            <w:name w:val="ICS"/>
            <w:enabled/>
            <w:calcOnExit w:val="0"/>
            <w:helpText w:type="autoText" w:val="请输入正确的ICS号："/>
            <w:textInput>
              <w:default w:val="点击此处添加ICS号"/>
            </w:textInput>
          </w:ffData>
        </w:fldChar>
      </w:r>
      <w:bookmarkStart w:id="1" w:name="ICS"/>
      <w:r>
        <w:instrText xml:space="preserve"> FORMTEXT </w:instrText>
      </w:r>
      <w:r w:rsidR="0094364D">
        <w:fldChar w:fldCharType="separate"/>
      </w:r>
      <w:r>
        <w:t>11.060.2</w:t>
      </w:r>
      <w:r w:rsidR="002C2C7A">
        <w:t>0</w:t>
      </w:r>
      <w:r w:rsidR="0094364D">
        <w:fldChar w:fldCharType="end"/>
      </w:r>
      <w:bookmarkEnd w:id="1"/>
    </w:p>
    <w:p w:rsidR="00E00C77" w:rsidRDefault="0094364D" w:rsidP="00E00C77">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00E00C77">
        <w:instrText xml:space="preserve"> FORMTEXT </w:instrText>
      </w:r>
      <w:r>
        <w:fldChar w:fldCharType="separate"/>
      </w:r>
      <w:r w:rsidR="002C2C7A">
        <w:t xml:space="preserve">CCS </w:t>
      </w:r>
      <w:r w:rsidR="00E00C77">
        <w:t>C33</w:t>
      </w:r>
      <w:r>
        <w:fldChar w:fldCharType="end"/>
      </w:r>
      <w:bookmarkEnd w:id="2"/>
    </w:p>
    <w:tbl>
      <w:tblPr>
        <w:tblStyle w:val="afffffa"/>
        <w:tblW w:w="0" w:type="auto"/>
        <w:tblLook w:val="04A0"/>
      </w:tblPr>
      <w:tblGrid>
        <w:gridCol w:w="9571"/>
      </w:tblGrid>
      <w:tr w:rsidR="00E00C77" w:rsidTr="00E00C77">
        <w:tc>
          <w:tcPr>
            <w:tcW w:w="9628" w:type="dxa"/>
            <w:tcBorders>
              <w:top w:val="nil"/>
              <w:left w:val="nil"/>
              <w:bottom w:val="nil"/>
              <w:right w:val="nil"/>
            </w:tcBorders>
            <w:shd w:val="clear" w:color="auto" w:fill="auto"/>
          </w:tcPr>
          <w:p w:rsidR="00E00C77" w:rsidRDefault="0094364D" w:rsidP="00E00C77">
            <w:pPr>
              <w:pStyle w:val="afffffe"/>
              <w:framePr w:wrap="around"/>
            </w:pPr>
            <w:r>
              <w:fldChar w:fldCharType="begin">
                <w:ffData>
                  <w:name w:val="BAH"/>
                  <w:enabled/>
                  <w:calcOnExit w:val="0"/>
                  <w:textInput/>
                </w:ffData>
              </w:fldChar>
            </w:r>
            <w:bookmarkStart w:id="3" w:name="BAH"/>
            <w:r w:rsidR="00E00C77">
              <w:rPr>
                <w:rFonts w:hint="eastAsia"/>
              </w:rPr>
              <w:instrText>FORMTEXT</w:instrText>
            </w:r>
            <w:r>
              <w:fldChar w:fldCharType="separate"/>
            </w:r>
            <w:r w:rsidR="002C2C7A">
              <w:t> </w:t>
            </w:r>
            <w:r w:rsidR="002C2C7A">
              <w:t> </w:t>
            </w:r>
            <w:r w:rsidR="002C2C7A">
              <w:t> </w:t>
            </w:r>
            <w:r w:rsidR="002C2C7A">
              <w:t> </w:t>
            </w:r>
            <w:r w:rsidR="002C2C7A">
              <w:t> </w:t>
            </w:r>
            <w:r>
              <w:fldChar w:fldCharType="end"/>
            </w:r>
            <w:bookmarkEnd w:id="3"/>
          </w:p>
        </w:tc>
      </w:tr>
    </w:tbl>
    <w:p w:rsidR="00E00C77" w:rsidRDefault="0094364D" w:rsidP="00E00C77">
      <w:pPr>
        <w:pStyle w:val="affffc"/>
        <w:framePr w:wrap="around"/>
      </w:pPr>
      <w:r>
        <w:fldChar w:fldCharType="begin">
          <w:ffData>
            <w:name w:val="c1"/>
            <w:enabled/>
            <w:calcOnExit w:val="0"/>
            <w:entryMacro w:val="ShowHelp15"/>
            <w:textInput/>
          </w:ffData>
        </w:fldChar>
      </w:r>
      <w:bookmarkStart w:id="4" w:name="c1"/>
      <w:r w:rsidR="00E00C77">
        <w:instrText xml:space="preserve"> FORMTEXT </w:instrText>
      </w:r>
      <w:r>
        <w:fldChar w:fldCharType="separate"/>
      </w:r>
      <w:r w:rsidR="00E00C77">
        <w:t>YY</w:t>
      </w:r>
      <w:r>
        <w:fldChar w:fldCharType="end"/>
      </w:r>
      <w:bookmarkEnd w:id="4"/>
    </w:p>
    <w:p w:rsidR="00E00C77" w:rsidRDefault="00E00C77" w:rsidP="00E00C77">
      <w:pPr>
        <w:pStyle w:val="affffd"/>
        <w:framePr w:wrap="around"/>
      </w:pPr>
      <w:r>
        <w:rPr>
          <w:rFonts w:hint="eastAsia"/>
        </w:rPr>
        <w:t>中华人民共和国</w:t>
      </w:r>
      <w:r w:rsidR="0094364D">
        <w:fldChar w:fldCharType="begin">
          <w:ffData>
            <w:name w:val="c2"/>
            <w:enabled/>
            <w:calcOnExit w:val="0"/>
            <w:entryMacro w:val="showhelp11"/>
            <w:textInput/>
          </w:ffData>
        </w:fldChar>
      </w:r>
      <w:bookmarkStart w:id="5" w:name="c2"/>
      <w:r>
        <w:instrText xml:space="preserve"> FORMTEXT </w:instrText>
      </w:r>
      <w:r w:rsidR="0094364D">
        <w:fldChar w:fldCharType="separate"/>
      </w:r>
      <w:r>
        <w:t>医药</w:t>
      </w:r>
      <w:r w:rsidR="0094364D">
        <w:fldChar w:fldCharType="end"/>
      </w:r>
      <w:bookmarkEnd w:id="5"/>
      <w:r>
        <w:t>行业标准</w:t>
      </w:r>
    </w:p>
    <w:p w:rsidR="00E00C77" w:rsidRDefault="0094364D" w:rsidP="00E00C77">
      <w:pPr>
        <w:pStyle w:val="2"/>
        <w:framePr w:wrap="around"/>
        <w:rPr>
          <w:rFonts w:hAnsi="黑体"/>
        </w:rPr>
      </w:pPr>
      <w:r w:rsidRPr="00E00C77">
        <w:rPr>
          <w:rFonts w:ascii="Times New Roman"/>
        </w:rPr>
        <w:fldChar w:fldCharType="begin">
          <w:ffData>
            <w:name w:val="StdNo0"/>
            <w:enabled/>
            <w:calcOnExit w:val="0"/>
            <w:textInput>
              <w:default w:val="××/T"/>
              <w:maxLength w:val="4"/>
            </w:textInput>
          </w:ffData>
        </w:fldChar>
      </w:r>
      <w:bookmarkStart w:id="6" w:name="StdNo0"/>
      <w:r w:rsidR="00E00C77" w:rsidRPr="00E00C77">
        <w:rPr>
          <w:rFonts w:ascii="Times New Roman"/>
        </w:rPr>
        <w:instrText xml:space="preserve"> FORMTEXT </w:instrText>
      </w:r>
      <w:r w:rsidRPr="00E00C77">
        <w:rPr>
          <w:rFonts w:ascii="Times New Roman"/>
        </w:rPr>
      </w:r>
      <w:r w:rsidRPr="00E00C77">
        <w:rPr>
          <w:rFonts w:ascii="Times New Roman"/>
        </w:rPr>
        <w:fldChar w:fldCharType="separate"/>
      </w:r>
      <w:r w:rsidR="00E00C77">
        <w:rPr>
          <w:rFonts w:ascii="Times New Roman"/>
        </w:rPr>
        <w:t>YY/T</w:t>
      </w:r>
      <w:r w:rsidRPr="00E00C77">
        <w:rPr>
          <w:rFonts w:ascii="Times New Roman"/>
        </w:rPr>
        <w:fldChar w:fldCharType="end"/>
      </w:r>
      <w:bookmarkEnd w:id="6"/>
      <w:r>
        <w:rPr>
          <w:rFonts w:hAnsi="黑体"/>
        </w:rPr>
        <w:fldChar w:fldCharType="begin">
          <w:ffData>
            <w:name w:val="StdNo1"/>
            <w:enabled/>
            <w:calcOnExit w:val="0"/>
            <w:textInput>
              <w:default w:val="×××××"/>
            </w:textInput>
          </w:ffData>
        </w:fldChar>
      </w:r>
      <w:bookmarkStart w:id="7" w:name="StdNo1"/>
      <w:r w:rsidR="00E00C77">
        <w:rPr>
          <w:rFonts w:hAnsi="黑体"/>
        </w:rPr>
        <w:instrText xml:space="preserve"> FORMTEXT </w:instrText>
      </w:r>
      <w:r>
        <w:rPr>
          <w:rFonts w:hAnsi="黑体"/>
        </w:rPr>
      </w:r>
      <w:r>
        <w:rPr>
          <w:rFonts w:hAnsi="黑体"/>
        </w:rPr>
        <w:fldChar w:fldCharType="separate"/>
      </w:r>
      <w:r w:rsidR="00E00C77">
        <w:rPr>
          <w:rFonts w:hAnsi="黑体"/>
          <w:noProof/>
        </w:rPr>
        <w:t>×××××</w:t>
      </w:r>
      <w:r>
        <w:rPr>
          <w:rFonts w:hAnsi="黑体"/>
        </w:rPr>
        <w:fldChar w:fldCharType="end"/>
      </w:r>
      <w:bookmarkEnd w:id="7"/>
      <w:r w:rsidR="00E00C77">
        <w:rPr>
          <w:rFonts w:hAnsi="黑体"/>
        </w:rPr>
        <w:t>—</w:t>
      </w:r>
      <w:r>
        <w:rPr>
          <w:rFonts w:hAnsi="黑体"/>
        </w:rPr>
        <w:fldChar w:fldCharType="begin">
          <w:ffData>
            <w:name w:val="StdNo2"/>
            <w:enabled/>
            <w:calcOnExit w:val="0"/>
            <w:textInput>
              <w:default w:val="××××"/>
            </w:textInput>
          </w:ffData>
        </w:fldChar>
      </w:r>
      <w:bookmarkStart w:id="8" w:name="StdNo2"/>
      <w:r w:rsidR="00E00C77">
        <w:rPr>
          <w:rFonts w:hAnsi="黑体"/>
        </w:rPr>
        <w:instrText xml:space="preserve"> FORMTEXT </w:instrText>
      </w:r>
      <w:r>
        <w:rPr>
          <w:rFonts w:hAnsi="黑体"/>
        </w:rPr>
      </w:r>
      <w:r>
        <w:rPr>
          <w:rFonts w:hAnsi="黑体"/>
        </w:rPr>
        <w:fldChar w:fldCharType="separate"/>
      </w:r>
      <w:r w:rsidR="00E00C77">
        <w:rPr>
          <w:rFonts w:hAnsi="黑体"/>
          <w:noProof/>
        </w:rPr>
        <w:t>××××</w:t>
      </w:r>
      <w:r>
        <w:rPr>
          <w:rFonts w:hAnsi="黑体"/>
        </w:rPr>
        <w:fldChar w:fldCharType="end"/>
      </w:r>
      <w:bookmarkEnd w:id="8"/>
    </w:p>
    <w:tbl>
      <w:tblPr>
        <w:tblStyle w:val="afffffa"/>
        <w:tblW w:w="0" w:type="auto"/>
        <w:tblLook w:val="04A0"/>
      </w:tblPr>
      <w:tblGrid>
        <w:gridCol w:w="9130"/>
      </w:tblGrid>
      <w:tr w:rsidR="00E00C77" w:rsidTr="00E00C77">
        <w:tc>
          <w:tcPr>
            <w:tcW w:w="9130" w:type="dxa"/>
            <w:tcBorders>
              <w:top w:val="nil"/>
              <w:left w:val="nil"/>
              <w:bottom w:val="nil"/>
              <w:right w:val="nil"/>
            </w:tcBorders>
            <w:shd w:val="clear" w:color="auto" w:fill="auto"/>
          </w:tcPr>
          <w:p w:rsidR="00E00C77" w:rsidRDefault="0094364D" w:rsidP="00E00C77">
            <w:pPr>
              <w:pStyle w:val="afff9"/>
              <w:framePr w:wrap="around"/>
            </w:pPr>
            <w:r>
              <w:rPr>
                <w:noProof/>
              </w:rPr>
              <w:pict>
                <v:rect id="DT" o:spid="_x0000_s1026" style="position:absolute;left:0;text-align:left;margin-left:367.4pt;margin-top:2.7pt;width:90pt;height:18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w:r>
            <w:r>
              <w:fldChar w:fldCharType="begin">
                <w:ffData>
                  <w:name w:val="DT"/>
                  <w:enabled/>
                  <w:calcOnExit w:val="0"/>
                  <w:entryMacro w:val="ShowHelp4"/>
                  <w:textInput/>
                </w:ffData>
              </w:fldChar>
            </w:r>
            <w:bookmarkStart w:id="9" w:name="DT"/>
            <w:r w:rsidR="00E00C77">
              <w:instrText xml:space="preserve"> FORMTEXT </w:instrText>
            </w:r>
            <w:r>
              <w:fldChar w:fldCharType="separate"/>
            </w:r>
            <w:r w:rsidR="002C2C7A">
              <w:rPr>
                <w:rFonts w:hint="eastAsia"/>
              </w:rPr>
              <w:t>代替YY</w:t>
            </w:r>
            <w:r w:rsidR="002C2C7A">
              <w:t xml:space="preserve"> 91064-1999</w:t>
            </w:r>
            <w:r>
              <w:fldChar w:fldCharType="end"/>
            </w:r>
            <w:bookmarkEnd w:id="9"/>
          </w:p>
        </w:tc>
      </w:tr>
    </w:tbl>
    <w:p w:rsidR="00E00C77" w:rsidRDefault="00E00C77" w:rsidP="00E00C77">
      <w:pPr>
        <w:pStyle w:val="2"/>
        <w:framePr w:wrap="around"/>
        <w:rPr>
          <w:rFonts w:hAnsi="黑体"/>
        </w:rPr>
      </w:pPr>
    </w:p>
    <w:p w:rsidR="00E00C77" w:rsidRDefault="00E00C77" w:rsidP="00E00C77">
      <w:pPr>
        <w:pStyle w:val="2"/>
        <w:framePr w:wrap="around"/>
        <w:rPr>
          <w:rFonts w:hAnsi="黑体"/>
        </w:rPr>
      </w:pPr>
    </w:p>
    <w:p w:rsidR="00E00C77" w:rsidRDefault="0094364D" w:rsidP="00E00C77">
      <w:pPr>
        <w:pStyle w:val="afffa"/>
        <w:framePr w:wrap="around"/>
      </w:pPr>
      <w:r>
        <w:fldChar w:fldCharType="begin">
          <w:ffData>
            <w:name w:val="StdName"/>
            <w:enabled/>
            <w:calcOnExit w:val="0"/>
            <w:textInput/>
          </w:ffData>
        </w:fldChar>
      </w:r>
      <w:bookmarkStart w:id="10" w:name="StdName"/>
      <w:r w:rsidR="00E00C77">
        <w:rPr>
          <w:rFonts w:hint="eastAsia"/>
        </w:rPr>
        <w:instrText>FORMTEXT</w:instrText>
      </w:r>
      <w:r>
        <w:fldChar w:fldCharType="separate"/>
      </w:r>
      <w:r w:rsidR="002C2C7A">
        <w:rPr>
          <w:rFonts w:hint="eastAsia"/>
        </w:rPr>
        <w:t>牙科旋转器械 牙科种植手术用钻头</w:t>
      </w:r>
      <w:r>
        <w:fldChar w:fldCharType="end"/>
      </w:r>
      <w:bookmarkEnd w:id="10"/>
    </w:p>
    <w:p w:rsidR="00E00C77" w:rsidRDefault="0094364D" w:rsidP="00E00C77">
      <w:pPr>
        <w:pStyle w:val="afffb"/>
        <w:framePr w:wrap="around"/>
      </w:pPr>
      <w:r>
        <w:fldChar w:fldCharType="begin">
          <w:ffData>
            <w:name w:val="StdEnglishName"/>
            <w:enabled/>
            <w:calcOnExit w:val="0"/>
            <w:textInput>
              <w:default w:val="点击此处添加标准英文译名"/>
            </w:textInput>
          </w:ffData>
        </w:fldChar>
      </w:r>
      <w:bookmarkStart w:id="11" w:name="StdEnglishName"/>
      <w:r w:rsidR="00E00C77">
        <w:instrText xml:space="preserve"> FORMTEXT </w:instrText>
      </w:r>
      <w:r>
        <w:fldChar w:fldCharType="separate"/>
      </w:r>
      <w:r w:rsidR="00E00C77" w:rsidRPr="00E00C77">
        <w:t>Dental rotary instruments-Drill used in Dental Implant Placement and Treatment</w:t>
      </w:r>
      <w:r>
        <w:fldChar w:fldCharType="end"/>
      </w:r>
      <w:bookmarkEnd w:id="11"/>
    </w:p>
    <w:p w:rsidR="00E00C77" w:rsidRPr="00E00C77" w:rsidRDefault="00E00C77" w:rsidP="00E00C77">
      <w:pPr>
        <w:pStyle w:val="afffc"/>
        <w:framePr w:wrap="around"/>
      </w:pPr>
    </w:p>
    <w:tbl>
      <w:tblPr>
        <w:tblStyle w:val="afffffa"/>
        <w:tblW w:w="0" w:type="auto"/>
        <w:tblLook w:val="04A0"/>
      </w:tblPr>
      <w:tblGrid>
        <w:gridCol w:w="9629"/>
      </w:tblGrid>
      <w:tr w:rsidR="00E00C77" w:rsidTr="00E00C77">
        <w:tc>
          <w:tcPr>
            <w:tcW w:w="9629" w:type="dxa"/>
            <w:tcBorders>
              <w:top w:val="nil"/>
              <w:left w:val="nil"/>
              <w:bottom w:val="nil"/>
              <w:right w:val="nil"/>
            </w:tcBorders>
            <w:shd w:val="clear" w:color="auto" w:fill="auto"/>
          </w:tcPr>
          <w:p w:rsidR="00E00C77" w:rsidRDefault="0094364D" w:rsidP="00E00C77">
            <w:pPr>
              <w:pStyle w:val="afffd"/>
              <w:framePr w:wrap="around"/>
            </w:pPr>
            <w:r>
              <w:rPr>
                <w:noProof/>
              </w:rPr>
              <w:pict>
                <v:rect id="RQ" o:spid="_x0000_s1033" style="position:absolute;left:0;text-align:left;margin-left:167.9pt;margin-top:45.15pt;width:150pt;height:20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w:r>
            <w:r>
              <w:rPr>
                <w:noProof/>
              </w:rPr>
              <w:pict>
                <v:rect id="LB" o:spid="_x0000_s1032" style="position:absolute;left:0;text-align:left;margin-left:187.9pt;margin-top:20.15pt;width:100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E00C77">
              <w:rPr>
                <w:rFonts w:hint="eastAsia"/>
              </w:rPr>
              <w:instrText>FORMDROPDOWN</w:instrText>
            </w:r>
            <w:r>
              <w:fldChar w:fldCharType="end"/>
            </w:r>
            <w:bookmarkEnd w:id="12"/>
          </w:p>
          <w:p w:rsidR="00B067C8" w:rsidRDefault="00B067C8" w:rsidP="00E00C77">
            <w:pPr>
              <w:pStyle w:val="afffd"/>
              <w:framePr w:wrap="around"/>
            </w:pPr>
            <w:r w:rsidRPr="00B067C8">
              <w:rPr>
                <w:rFonts w:hint="eastAsia"/>
              </w:rPr>
              <w:t>在提交反馈意见时，请将您知道的相关专利连同支持性文件一并附上。</w:t>
            </w:r>
          </w:p>
        </w:tc>
      </w:tr>
      <w:tr w:rsidR="00E00C77" w:rsidTr="00E00C77">
        <w:tc>
          <w:tcPr>
            <w:tcW w:w="9629" w:type="dxa"/>
            <w:tcBorders>
              <w:top w:val="nil"/>
              <w:left w:val="nil"/>
              <w:bottom w:val="nil"/>
              <w:right w:val="nil"/>
            </w:tcBorders>
            <w:shd w:val="clear" w:color="auto" w:fill="auto"/>
          </w:tcPr>
          <w:p w:rsidR="00E00C77" w:rsidRDefault="00E00C77" w:rsidP="00E00C77">
            <w:pPr>
              <w:pStyle w:val="afffe"/>
              <w:framePr w:wrap="around"/>
            </w:pPr>
          </w:p>
        </w:tc>
      </w:tr>
    </w:tbl>
    <w:p w:rsidR="00E00C77" w:rsidRDefault="0094364D" w:rsidP="00E00C77">
      <w:pPr>
        <w:pStyle w:val="affffff5"/>
        <w:framePr w:wrap="around"/>
      </w:pPr>
      <w:r w:rsidRPr="00E00C77">
        <w:rPr>
          <w:rFonts w:ascii="黑体"/>
        </w:rPr>
        <w:fldChar w:fldCharType="begin">
          <w:ffData>
            <w:name w:val="FY"/>
            <w:enabled/>
            <w:calcOnExit w:val="0"/>
            <w:entryMacro w:val="ShowHelp8"/>
            <w:textInput>
              <w:default w:val="××××"/>
              <w:maxLength w:val="4"/>
            </w:textInput>
          </w:ffData>
        </w:fldChar>
      </w:r>
      <w:bookmarkStart w:id="13" w:name="FY"/>
      <w:r w:rsidR="00E00C77" w:rsidRPr="00E00C77">
        <w:rPr>
          <w:rFonts w:ascii="黑体"/>
        </w:rPr>
        <w:instrText xml:space="preserve"> FORMTEXT </w:instrText>
      </w:r>
      <w:r w:rsidRPr="00E00C77">
        <w:rPr>
          <w:rFonts w:ascii="黑体"/>
        </w:rPr>
      </w:r>
      <w:r w:rsidRPr="00E00C77">
        <w:rPr>
          <w:rFonts w:ascii="黑体"/>
        </w:rPr>
        <w:fldChar w:fldCharType="separate"/>
      </w:r>
      <w:r w:rsidR="003B328D">
        <w:rPr>
          <w:rFonts w:ascii="黑体"/>
        </w:rPr>
        <w:t>××××</w:t>
      </w:r>
      <w:r w:rsidRPr="00E00C77">
        <w:rPr>
          <w:rFonts w:ascii="黑体"/>
        </w:rPr>
        <w:fldChar w:fldCharType="end"/>
      </w:r>
      <w:bookmarkEnd w:id="13"/>
      <w:r w:rsidR="00E00C77" w:rsidRPr="00E00C77">
        <w:rPr>
          <w:rFonts w:ascii="黑体"/>
        </w:rPr>
        <w:t>-</w:t>
      </w:r>
      <w:r w:rsidRPr="00E00C77">
        <w:rPr>
          <w:rFonts w:ascii="黑体"/>
        </w:rPr>
        <w:fldChar w:fldCharType="begin">
          <w:ffData>
            <w:name w:val="FM"/>
            <w:enabled/>
            <w:calcOnExit w:val="0"/>
            <w:entryMacro w:val="ShowHelp8"/>
            <w:textInput>
              <w:default w:val="××"/>
              <w:maxLength w:val="2"/>
            </w:textInput>
          </w:ffData>
        </w:fldChar>
      </w:r>
      <w:r w:rsidR="00E00C77" w:rsidRPr="00E00C77">
        <w:rPr>
          <w:rFonts w:ascii="黑体"/>
        </w:rPr>
        <w:instrText xml:space="preserve"> FORMTEXT </w:instrText>
      </w:r>
      <w:r w:rsidRPr="00E00C77">
        <w:rPr>
          <w:rFonts w:ascii="黑体"/>
        </w:rPr>
      </w:r>
      <w:r w:rsidRPr="00E00C77">
        <w:rPr>
          <w:rFonts w:ascii="黑体"/>
        </w:rPr>
        <w:fldChar w:fldCharType="separate"/>
      </w:r>
      <w:r w:rsidR="00E00C77" w:rsidRPr="00E00C77">
        <w:rPr>
          <w:rFonts w:ascii="黑体"/>
          <w:noProof/>
        </w:rPr>
        <w:t>××</w:t>
      </w:r>
      <w:r w:rsidRPr="00E00C77">
        <w:rPr>
          <w:rFonts w:ascii="黑体"/>
        </w:rPr>
        <w:fldChar w:fldCharType="end"/>
      </w:r>
      <w:r w:rsidR="00E00C77" w:rsidRPr="00E00C77">
        <w:rPr>
          <w:rFonts w:ascii="黑体"/>
        </w:rPr>
        <w:t>-</w:t>
      </w:r>
      <w:r w:rsidRPr="00E00C77">
        <w:rPr>
          <w:rFonts w:ascii="黑体"/>
        </w:rPr>
        <w:fldChar w:fldCharType="begin">
          <w:ffData>
            <w:name w:val="FD"/>
            <w:enabled/>
            <w:calcOnExit w:val="0"/>
            <w:entryMacro w:val="ShowHelp8"/>
            <w:textInput>
              <w:default w:val="××"/>
              <w:maxLength w:val="2"/>
            </w:textInput>
          </w:ffData>
        </w:fldChar>
      </w:r>
      <w:bookmarkStart w:id="14" w:name="FD"/>
      <w:r w:rsidR="00E00C77" w:rsidRPr="00E00C77">
        <w:rPr>
          <w:rFonts w:ascii="黑体"/>
        </w:rPr>
        <w:instrText xml:space="preserve"> FORMTEXT </w:instrText>
      </w:r>
      <w:r w:rsidRPr="00E00C77">
        <w:rPr>
          <w:rFonts w:ascii="黑体"/>
        </w:rPr>
      </w:r>
      <w:r w:rsidRPr="00E00C77">
        <w:rPr>
          <w:rFonts w:ascii="黑体"/>
        </w:rPr>
        <w:fldChar w:fldCharType="separate"/>
      </w:r>
      <w:r w:rsidR="00E00C77" w:rsidRPr="00E00C77">
        <w:rPr>
          <w:rFonts w:ascii="黑体"/>
          <w:noProof/>
        </w:rPr>
        <w:t>××</w:t>
      </w:r>
      <w:r w:rsidRPr="00E00C77">
        <w:rPr>
          <w:rFonts w:ascii="黑体"/>
        </w:rPr>
        <w:fldChar w:fldCharType="end"/>
      </w:r>
      <w:bookmarkEnd w:id="14"/>
      <w:r w:rsidR="00E00C77">
        <w:rPr>
          <w:rFonts w:hint="eastAsia"/>
        </w:rPr>
        <w:t>发布</w:t>
      </w:r>
      <w:r>
        <w:rPr>
          <w:noProof/>
        </w:rPr>
        <w:pict>
          <v:line id="直接连接符 2" o:spid="_x0000_s1031" style="position:absolute;z-index:251660288;visibility:visible;mso-position-horizontal-relative:text;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w:r>
      <w:r>
        <w:rPr>
          <w:noProof/>
        </w:rPr>
        <w:pict>
          <v:line id="直接连接符 1" o:spid="_x0000_s1030" style="position:absolute;z-index:251659264;visibility:visible;mso-position-horizontal-relative:text;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w:r>
    </w:p>
    <w:p w:rsidR="00E00C77" w:rsidRDefault="0094364D" w:rsidP="00E00C77">
      <w:pPr>
        <w:pStyle w:val="affffff6"/>
        <w:framePr w:wrap="around"/>
      </w:pPr>
      <w:r w:rsidRPr="00E00C77">
        <w:rPr>
          <w:rFonts w:ascii="黑体"/>
        </w:rPr>
        <w:fldChar w:fldCharType="begin">
          <w:ffData>
            <w:name w:val="SY"/>
            <w:enabled/>
            <w:calcOnExit w:val="0"/>
            <w:entryMacro w:val="ShowHelp9"/>
            <w:textInput>
              <w:default w:val="××××"/>
              <w:maxLength w:val="4"/>
            </w:textInput>
          </w:ffData>
        </w:fldChar>
      </w:r>
      <w:bookmarkStart w:id="15" w:name="SY"/>
      <w:r w:rsidR="00E00C77" w:rsidRPr="00E00C77">
        <w:rPr>
          <w:rFonts w:ascii="黑体"/>
        </w:rPr>
        <w:instrText xml:space="preserve"> FORMTEXT </w:instrText>
      </w:r>
      <w:r w:rsidRPr="00E00C77">
        <w:rPr>
          <w:rFonts w:ascii="黑体"/>
        </w:rPr>
      </w:r>
      <w:r w:rsidRPr="00E00C77">
        <w:rPr>
          <w:rFonts w:ascii="黑体"/>
        </w:rPr>
        <w:fldChar w:fldCharType="separate"/>
      </w:r>
      <w:r w:rsidR="00E00C77" w:rsidRPr="00E00C77">
        <w:rPr>
          <w:rFonts w:ascii="黑体"/>
          <w:noProof/>
        </w:rPr>
        <w:t>××××</w:t>
      </w:r>
      <w:r w:rsidRPr="00E00C77">
        <w:rPr>
          <w:rFonts w:ascii="黑体"/>
        </w:rPr>
        <w:fldChar w:fldCharType="end"/>
      </w:r>
      <w:bookmarkEnd w:id="15"/>
      <w:r w:rsidR="00E00C77" w:rsidRPr="00E00C77">
        <w:rPr>
          <w:rFonts w:ascii="黑体"/>
        </w:rPr>
        <w:t>-</w:t>
      </w:r>
      <w:r w:rsidRPr="00E00C77">
        <w:rPr>
          <w:rFonts w:ascii="黑体"/>
        </w:rPr>
        <w:fldChar w:fldCharType="begin">
          <w:ffData>
            <w:name w:val="SM"/>
            <w:enabled/>
            <w:calcOnExit w:val="0"/>
            <w:entryMacro w:val="ShowHelp9"/>
            <w:textInput>
              <w:default w:val="××"/>
              <w:maxLength w:val="2"/>
            </w:textInput>
          </w:ffData>
        </w:fldChar>
      </w:r>
      <w:bookmarkStart w:id="16" w:name="SM"/>
      <w:r w:rsidR="00E00C77" w:rsidRPr="00E00C77">
        <w:rPr>
          <w:rFonts w:ascii="黑体"/>
        </w:rPr>
        <w:instrText xml:space="preserve"> FORMTEXT </w:instrText>
      </w:r>
      <w:r w:rsidRPr="00E00C77">
        <w:rPr>
          <w:rFonts w:ascii="黑体"/>
        </w:rPr>
      </w:r>
      <w:r w:rsidRPr="00E00C77">
        <w:rPr>
          <w:rFonts w:ascii="黑体"/>
        </w:rPr>
        <w:fldChar w:fldCharType="separate"/>
      </w:r>
      <w:r w:rsidR="00E00C77" w:rsidRPr="00E00C77">
        <w:rPr>
          <w:rFonts w:ascii="黑体"/>
          <w:noProof/>
        </w:rPr>
        <w:t>××</w:t>
      </w:r>
      <w:r w:rsidRPr="00E00C77">
        <w:rPr>
          <w:rFonts w:ascii="黑体"/>
        </w:rPr>
        <w:fldChar w:fldCharType="end"/>
      </w:r>
      <w:bookmarkEnd w:id="16"/>
      <w:r w:rsidR="00E00C77" w:rsidRPr="00E00C77">
        <w:rPr>
          <w:rFonts w:ascii="黑体"/>
        </w:rPr>
        <w:t>-</w:t>
      </w:r>
      <w:r w:rsidRPr="00E00C77">
        <w:rPr>
          <w:rFonts w:ascii="黑体"/>
        </w:rPr>
        <w:fldChar w:fldCharType="begin">
          <w:ffData>
            <w:name w:val="SD"/>
            <w:enabled/>
            <w:calcOnExit w:val="0"/>
            <w:entryMacro w:val="ShowHelp9"/>
            <w:textInput>
              <w:default w:val="××"/>
              <w:maxLength w:val="2"/>
            </w:textInput>
          </w:ffData>
        </w:fldChar>
      </w:r>
      <w:bookmarkStart w:id="17" w:name="SD"/>
      <w:r w:rsidR="00E00C77" w:rsidRPr="00E00C77">
        <w:rPr>
          <w:rFonts w:ascii="黑体"/>
        </w:rPr>
        <w:instrText xml:space="preserve"> FORMTEXT </w:instrText>
      </w:r>
      <w:r w:rsidRPr="00E00C77">
        <w:rPr>
          <w:rFonts w:ascii="黑体"/>
        </w:rPr>
      </w:r>
      <w:r w:rsidRPr="00E00C77">
        <w:rPr>
          <w:rFonts w:ascii="黑体"/>
        </w:rPr>
        <w:fldChar w:fldCharType="separate"/>
      </w:r>
      <w:r w:rsidR="00E00C77" w:rsidRPr="00E00C77">
        <w:rPr>
          <w:rFonts w:ascii="黑体"/>
          <w:noProof/>
        </w:rPr>
        <w:t>××</w:t>
      </w:r>
      <w:r w:rsidRPr="00E00C77">
        <w:rPr>
          <w:rFonts w:ascii="黑体"/>
        </w:rPr>
        <w:fldChar w:fldCharType="end"/>
      </w:r>
      <w:bookmarkEnd w:id="17"/>
      <w:r w:rsidR="00E00C77">
        <w:rPr>
          <w:rFonts w:hint="eastAsia"/>
        </w:rPr>
        <w:t>实施</w:t>
      </w:r>
    </w:p>
    <w:p w:rsidR="00E00C77" w:rsidRDefault="0094364D" w:rsidP="00E00C77">
      <w:pPr>
        <w:pStyle w:val="affffe"/>
        <w:framePr w:wrap="around"/>
      </w:pPr>
      <w:r>
        <w:fldChar w:fldCharType="begin">
          <w:ffData>
            <w:name w:val="fm"/>
            <w:enabled/>
            <w:calcOnExit w:val="0"/>
            <w:textInput/>
          </w:ffData>
        </w:fldChar>
      </w:r>
      <w:bookmarkStart w:id="18" w:name="fm"/>
      <w:r w:rsidR="00E00C77">
        <w:instrText xml:space="preserve"> FORMTEXT </w:instrText>
      </w:r>
      <w:r>
        <w:fldChar w:fldCharType="separate"/>
      </w:r>
      <w:r w:rsidR="002C2C7A">
        <w:t>国家药品监督管理局</w:t>
      </w:r>
      <w:r>
        <w:fldChar w:fldCharType="end"/>
      </w:r>
      <w:bookmarkEnd w:id="18"/>
      <w:r w:rsidR="00E00C77" w:rsidRPr="00E00C77">
        <w:rPr>
          <w:rStyle w:val="afff6"/>
          <w:rFonts w:hint="eastAsia"/>
        </w:rPr>
        <w:t>发布</w:t>
      </w:r>
    </w:p>
    <w:p w:rsidR="00E00C77" w:rsidRPr="00E00C77" w:rsidRDefault="0094364D" w:rsidP="00E00C77">
      <w:pPr>
        <w:pStyle w:val="aff6"/>
        <w:sectPr w:rsidR="00E00C77" w:rsidRPr="00E00C77" w:rsidSect="00E00C77">
          <w:headerReference w:type="even" r:id="rId9"/>
          <w:footerReference w:type="even" r:id="rId10"/>
          <w:pgSz w:w="11906" w:h="16838" w:code="9"/>
          <w:pgMar w:top="567" w:right="1134" w:bottom="1134" w:left="1417" w:header="0" w:footer="0" w:gutter="0"/>
          <w:pgNumType w:fmt="upperRoman" w:start="1"/>
          <w:cols w:space="425"/>
          <w:docGrid w:type="lines" w:linePitch="312"/>
        </w:sectPr>
      </w:pPr>
      <w:r>
        <w:pict>
          <v:rect id="BAH" o:spid="_x0000_s1029" style="position:absolute;left:0;text-align:left;margin-left:-5.25pt;margin-top:31.2pt;width:68.25pt;height:15.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" stroked="f" strokecolor="#243f60 [1604]" strokeweight="2pt"/>
        </w:pict>
      </w:r>
      <w:r>
        <w:pict>
          <v:line id="直接连接符 4" o:spid="_x0000_s1028" style="position:absolute;left:0;text-align:left;z-index:251662336;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w:r>
      <w:r>
        <w:pict>
          <v:line id="直接连接符 3" o:spid="_x0000_s1027" style="position:absolute;left:0;text-align:left;z-index:251661312;visibility:visible"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w:r>
    </w:p>
    <w:p w:rsidR="00E00C77" w:rsidRPr="00E00C77" w:rsidRDefault="00E00C77" w:rsidP="00E00C77">
      <w:pPr>
        <w:pStyle w:val="aff9"/>
      </w:pPr>
      <w:r w:rsidRPr="00E00C77">
        <w:rPr>
          <w:rFonts w:hint="eastAsia"/>
        </w:rPr>
        <w:lastRenderedPageBreak/>
        <w:t>目</w:t>
      </w:r>
      <w:bookmarkStart w:id="19" w:name="BKML"/>
      <w:r w:rsidRPr="00E00C77">
        <w:rPr>
          <w:rFonts w:hAnsi="黑体"/>
        </w:rPr>
        <w:t> </w:t>
      </w:r>
      <w:r w:rsidRPr="00E00C77">
        <w:rPr>
          <w:rFonts w:hAnsi="黑体"/>
        </w:rPr>
        <w:t> </w:t>
      </w:r>
      <w:r w:rsidRPr="00E00C77">
        <w:rPr>
          <w:rFonts w:hint="eastAsia"/>
        </w:rPr>
        <w:t>次</w:t>
      </w:r>
      <w:bookmarkEnd w:id="19"/>
    </w:p>
    <w:p w:rsidR="00E00C77" w:rsidRPr="00E00C77" w:rsidRDefault="0094364D">
      <w:pPr>
        <w:pStyle w:val="11"/>
        <w:spacing w:before="78" w:after="78"/>
        <w:rPr>
          <w:rFonts w:asciiTheme="minorHAnsi" w:eastAsiaTheme="minorEastAsia" w:hAnsiTheme="minorHAnsi" w:cstheme="minorBidi"/>
          <w:noProof/>
          <w:szCs w:val="22"/>
        </w:rPr>
      </w:pPr>
      <w:r w:rsidRPr="0094364D">
        <w:fldChar w:fldCharType="begin" w:fldLock="1"/>
      </w:r>
      <w:r w:rsidR="00E00C77" w:rsidRPr="00E00C77">
        <w:instrText xml:space="preserve"> TOC \h \z \t"前言、引言标题,1,参考文献、索引标题,1,章标题,1,参考文献,1,附录标识,1" \* MERGEFORMAT </w:instrText>
      </w:r>
      <w:r w:rsidRPr="0094364D">
        <w:fldChar w:fldCharType="separate"/>
      </w:r>
      <w:hyperlink w:anchor="_Toc62045774" w:history="1">
        <w:r w:rsidR="00E00C77" w:rsidRPr="00E00C77">
          <w:rPr>
            <w:rStyle w:val="afff5"/>
            <w:rFonts w:hint="eastAsia"/>
          </w:rPr>
          <w:t>前言</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_Toc62045774 \h </w:instrText>
        </w:r>
        <w:r w:rsidRPr="00E00C77">
          <w:rPr>
            <w:noProof/>
            <w:webHidden/>
          </w:rPr>
        </w:r>
        <w:r w:rsidRPr="00E00C77">
          <w:rPr>
            <w:noProof/>
            <w:webHidden/>
          </w:rPr>
          <w:fldChar w:fldCharType="separate"/>
        </w:r>
        <w:r w:rsidR="00E00C77">
          <w:rPr>
            <w:noProof/>
            <w:webHidden/>
          </w:rPr>
          <w:t>III</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75" w:history="1">
        <w:r w:rsidR="00E00C77" w:rsidRPr="00E00C77">
          <w:rPr>
            <w:rStyle w:val="afff5"/>
            <w:rFonts w:hint="eastAsia"/>
          </w:rPr>
          <w:t>引言</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_Toc62045775 \h </w:instrText>
        </w:r>
        <w:r w:rsidRPr="00E00C77">
          <w:rPr>
            <w:noProof/>
            <w:webHidden/>
          </w:rPr>
        </w:r>
        <w:r w:rsidRPr="00E00C77">
          <w:rPr>
            <w:noProof/>
            <w:webHidden/>
          </w:rPr>
          <w:fldChar w:fldCharType="separate"/>
        </w:r>
        <w:r w:rsidR="00E00C77">
          <w:rPr>
            <w:noProof/>
            <w:webHidden/>
          </w:rPr>
          <w:t>IV</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76" w:history="1">
        <w:r w:rsidR="00E00C77" w:rsidRPr="00E00C77">
          <w:rPr>
            <w:rStyle w:val="afff5"/>
          </w:rPr>
          <w:t>1</w:t>
        </w:r>
        <w:r w:rsidR="00E00C77">
          <w:rPr>
            <w:rStyle w:val="afff5"/>
            <w:rFonts w:hint="eastAsia"/>
          </w:rPr>
          <w:t xml:space="preserve">　</w:t>
        </w:r>
        <w:r w:rsidR="00E00C77" w:rsidRPr="00E00C77">
          <w:rPr>
            <w:rStyle w:val="afff5"/>
            <w:rFonts w:hint="eastAsia"/>
          </w:rPr>
          <w:t>范围</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_Toc62045776 \h </w:instrText>
        </w:r>
        <w:r w:rsidRPr="00E00C77">
          <w:rPr>
            <w:noProof/>
            <w:webHidden/>
          </w:rPr>
        </w:r>
        <w:r w:rsidRPr="00E00C77">
          <w:rPr>
            <w:noProof/>
            <w:webHidden/>
          </w:rPr>
          <w:fldChar w:fldCharType="separate"/>
        </w:r>
        <w:r w:rsidR="00E00C77">
          <w:rPr>
            <w:noProof/>
            <w:webHidden/>
          </w:rPr>
          <w:t>1</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77" w:history="1">
        <w:r w:rsidR="00E00C77" w:rsidRPr="00E00C77">
          <w:rPr>
            <w:rStyle w:val="afff5"/>
          </w:rPr>
          <w:t>2</w:t>
        </w:r>
        <w:r w:rsidR="00E00C77">
          <w:rPr>
            <w:rStyle w:val="afff5"/>
            <w:rFonts w:hint="eastAsia"/>
          </w:rPr>
          <w:t xml:space="preserve">　</w:t>
        </w:r>
        <w:r w:rsidR="00E00C77" w:rsidRPr="00E00C77">
          <w:rPr>
            <w:rStyle w:val="afff5"/>
            <w:rFonts w:hint="eastAsia"/>
          </w:rPr>
          <w:t>规范性引用文件</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_Toc62045777 \h </w:instrText>
        </w:r>
        <w:r w:rsidRPr="00E00C77">
          <w:rPr>
            <w:noProof/>
            <w:webHidden/>
          </w:rPr>
        </w:r>
        <w:r w:rsidRPr="00E00C77">
          <w:rPr>
            <w:noProof/>
            <w:webHidden/>
          </w:rPr>
          <w:fldChar w:fldCharType="separate"/>
        </w:r>
        <w:r w:rsidR="00E00C77">
          <w:rPr>
            <w:noProof/>
            <w:webHidden/>
          </w:rPr>
          <w:t>1</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78" w:history="1">
        <w:r w:rsidR="00E00C77" w:rsidRPr="00E00C77">
          <w:rPr>
            <w:rStyle w:val="afff5"/>
          </w:rPr>
          <w:t>3</w:t>
        </w:r>
        <w:r w:rsidR="00E00C77">
          <w:rPr>
            <w:rStyle w:val="afff5"/>
            <w:rFonts w:hint="eastAsia"/>
          </w:rPr>
          <w:t xml:space="preserve">　</w:t>
        </w:r>
        <w:r w:rsidR="00E00C77" w:rsidRPr="00E00C77">
          <w:rPr>
            <w:rStyle w:val="afff5"/>
            <w:rFonts w:hint="eastAsia"/>
          </w:rPr>
          <w:t>术语和定义</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_Toc62045778 \h </w:instrText>
        </w:r>
        <w:r w:rsidRPr="00E00C77">
          <w:rPr>
            <w:noProof/>
            <w:webHidden/>
          </w:rPr>
        </w:r>
        <w:r w:rsidRPr="00E00C77">
          <w:rPr>
            <w:noProof/>
            <w:webHidden/>
          </w:rPr>
          <w:fldChar w:fldCharType="separate"/>
        </w:r>
        <w:r w:rsidR="00E00C77">
          <w:rPr>
            <w:noProof/>
            <w:webHidden/>
          </w:rPr>
          <w:t>1</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79" w:history="1">
        <w:r w:rsidR="00E00C77" w:rsidRPr="00E00C77">
          <w:rPr>
            <w:rStyle w:val="afff5"/>
          </w:rPr>
          <w:t>4</w:t>
        </w:r>
        <w:r w:rsidR="00E00C77">
          <w:rPr>
            <w:rStyle w:val="afff5"/>
            <w:rFonts w:hint="eastAsia"/>
          </w:rPr>
          <w:t xml:space="preserve">　</w:t>
        </w:r>
        <w:r w:rsidR="00E00C77" w:rsidRPr="00E00C77">
          <w:rPr>
            <w:rStyle w:val="afff5"/>
            <w:rFonts w:hint="eastAsia"/>
          </w:rPr>
          <w:t>材料</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_Toc62045779 \h </w:instrText>
        </w:r>
        <w:r w:rsidRPr="00E00C77">
          <w:rPr>
            <w:noProof/>
            <w:webHidden/>
          </w:rPr>
        </w:r>
        <w:r w:rsidRPr="00E00C77">
          <w:rPr>
            <w:noProof/>
            <w:webHidden/>
          </w:rPr>
          <w:fldChar w:fldCharType="separate"/>
        </w:r>
        <w:r w:rsidR="00E00C77">
          <w:rPr>
            <w:noProof/>
            <w:webHidden/>
          </w:rPr>
          <w:t>1</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80" w:history="1">
        <w:r w:rsidR="00E00C77" w:rsidRPr="00E00C77">
          <w:rPr>
            <w:rStyle w:val="afff5"/>
          </w:rPr>
          <w:t>5</w:t>
        </w:r>
        <w:r w:rsidR="00E00C77">
          <w:rPr>
            <w:rStyle w:val="afff5"/>
            <w:rFonts w:hint="eastAsia"/>
          </w:rPr>
          <w:t xml:space="preserve">　</w:t>
        </w:r>
        <w:r w:rsidR="00E00C77" w:rsidRPr="00E00C77">
          <w:rPr>
            <w:rStyle w:val="afff5"/>
            <w:rFonts w:hint="eastAsia"/>
          </w:rPr>
          <w:t>要求</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_Toc62045780 \h </w:instrText>
        </w:r>
        <w:r w:rsidRPr="00E00C77">
          <w:rPr>
            <w:noProof/>
            <w:webHidden/>
          </w:rPr>
        </w:r>
        <w:r w:rsidRPr="00E00C77">
          <w:rPr>
            <w:noProof/>
            <w:webHidden/>
          </w:rPr>
          <w:fldChar w:fldCharType="separate"/>
        </w:r>
        <w:r w:rsidR="00E00C77">
          <w:rPr>
            <w:noProof/>
            <w:webHidden/>
          </w:rPr>
          <w:t>1</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81" w:history="1">
        <w:r w:rsidR="00E00C77" w:rsidRPr="00E00C77">
          <w:rPr>
            <w:rStyle w:val="afff5"/>
          </w:rPr>
          <w:t>6</w:t>
        </w:r>
        <w:r w:rsidR="00E00C77">
          <w:rPr>
            <w:rStyle w:val="afff5"/>
            <w:rFonts w:hint="eastAsia"/>
          </w:rPr>
          <w:t xml:space="preserve">　</w:t>
        </w:r>
        <w:r w:rsidR="00E00C77" w:rsidRPr="00E00C77">
          <w:rPr>
            <w:rStyle w:val="afff5"/>
            <w:rFonts w:hint="eastAsia"/>
          </w:rPr>
          <w:t>试验方法</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_Toc62045781 \h </w:instrText>
        </w:r>
        <w:r w:rsidRPr="00E00C77">
          <w:rPr>
            <w:noProof/>
            <w:webHidden/>
          </w:rPr>
        </w:r>
        <w:r w:rsidRPr="00E00C77">
          <w:rPr>
            <w:noProof/>
            <w:webHidden/>
          </w:rPr>
          <w:fldChar w:fldCharType="separate"/>
        </w:r>
        <w:r w:rsidR="00E00C77">
          <w:rPr>
            <w:noProof/>
            <w:webHidden/>
          </w:rPr>
          <w:t>2</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82" w:history="1">
        <w:r w:rsidR="00E00C77" w:rsidRPr="00E00C77">
          <w:rPr>
            <w:rStyle w:val="afff5"/>
          </w:rPr>
          <w:t>7</w:t>
        </w:r>
        <w:r w:rsidR="00E00C77">
          <w:rPr>
            <w:rStyle w:val="afff5"/>
            <w:rFonts w:hint="eastAsia"/>
          </w:rPr>
          <w:t xml:space="preserve">　</w:t>
        </w:r>
        <w:r w:rsidR="00E00C77" w:rsidRPr="00E00C77">
          <w:rPr>
            <w:rStyle w:val="afff5"/>
            <w:rFonts w:hint="eastAsia"/>
          </w:rPr>
          <w:t>标签</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_Toc62045782 \h </w:instrText>
        </w:r>
        <w:r w:rsidRPr="00E00C77">
          <w:rPr>
            <w:noProof/>
            <w:webHidden/>
          </w:rPr>
        </w:r>
        <w:r w:rsidRPr="00E00C77">
          <w:rPr>
            <w:noProof/>
            <w:webHidden/>
          </w:rPr>
          <w:fldChar w:fldCharType="separate"/>
        </w:r>
        <w:r w:rsidR="00E00C77">
          <w:rPr>
            <w:noProof/>
            <w:webHidden/>
          </w:rPr>
          <w:t>3</w:t>
        </w:r>
        <w:r w:rsidRPr="00E00C77">
          <w:rPr>
            <w:noProof/>
            <w:webHidden/>
          </w:rPr>
          <w:fldChar w:fldCharType="end"/>
        </w:r>
      </w:hyperlink>
    </w:p>
    <w:p w:rsidR="00E00C77" w:rsidRPr="00E00C77" w:rsidRDefault="0094364D">
      <w:pPr>
        <w:pStyle w:val="11"/>
        <w:spacing w:before="78" w:after="78"/>
        <w:rPr>
          <w:rFonts w:asciiTheme="minorHAnsi" w:eastAsiaTheme="minorEastAsia" w:hAnsiTheme="minorHAnsi" w:cstheme="minorBidi"/>
          <w:noProof/>
          <w:szCs w:val="22"/>
        </w:rPr>
      </w:pPr>
      <w:hyperlink w:anchor="_Toc62045783" w:history="1">
        <w:r w:rsidR="00E00C77" w:rsidRPr="00E00C77">
          <w:rPr>
            <w:rStyle w:val="afff5"/>
          </w:rPr>
          <w:t>8</w:t>
        </w:r>
        <w:r w:rsidR="00E00C77">
          <w:rPr>
            <w:rStyle w:val="afff5"/>
            <w:rFonts w:hint="eastAsia"/>
          </w:rPr>
          <w:t xml:space="preserve">　</w:t>
        </w:r>
        <w:r w:rsidR="00E00C77" w:rsidRPr="00E00C77">
          <w:rPr>
            <w:rStyle w:val="afff5"/>
            <w:rFonts w:hint="eastAsia"/>
          </w:rPr>
          <w:t>包装</w:t>
        </w:r>
        <w:r w:rsidR="00E00C77" w:rsidRPr="00E00C77">
          <w:rPr>
            <w:noProof/>
            <w:webHidden/>
          </w:rPr>
          <w:tab/>
        </w:r>
        <w:r w:rsidRPr="00E00C77">
          <w:rPr>
            <w:noProof/>
            <w:webHidden/>
          </w:rPr>
          <w:fldChar w:fldCharType="begin" w:fldLock="1"/>
        </w:r>
        <w:r w:rsidR="00E00C77" w:rsidRPr="00E00C77">
          <w:rPr>
            <w:noProof/>
            <w:webHidden/>
          </w:rPr>
          <w:instrText xml:space="preserve"> PAGEREF _Toc62045783 \h </w:instrText>
        </w:r>
        <w:r w:rsidRPr="00E00C77">
          <w:rPr>
            <w:noProof/>
            <w:webHidden/>
          </w:rPr>
        </w:r>
        <w:r w:rsidRPr="00E00C77">
          <w:rPr>
            <w:noProof/>
            <w:webHidden/>
          </w:rPr>
          <w:fldChar w:fldCharType="separate"/>
        </w:r>
        <w:r w:rsidR="00E00C77">
          <w:rPr>
            <w:noProof/>
            <w:webHidden/>
          </w:rPr>
          <w:t>3</w:t>
        </w:r>
        <w:r w:rsidRPr="00E00C77">
          <w:rPr>
            <w:noProof/>
            <w:webHidden/>
          </w:rPr>
          <w:fldChar w:fldCharType="end"/>
        </w:r>
      </w:hyperlink>
    </w:p>
    <w:p w:rsidR="00E00C77" w:rsidRPr="00E00C77" w:rsidRDefault="0094364D" w:rsidP="00E00C77">
      <w:pPr>
        <w:pStyle w:val="aff6"/>
      </w:pPr>
      <w:r w:rsidRPr="00E00C77">
        <w:fldChar w:fldCharType="end"/>
      </w:r>
    </w:p>
    <w:p w:rsidR="00E00C77" w:rsidRDefault="0094364D" w:rsidP="00E00C77">
      <w:pPr>
        <w:pStyle w:val="afffff"/>
      </w:pPr>
      <w:r>
        <w:lastRenderedPageBreak/>
        <w:fldChar w:fldCharType="begin"/>
      </w:r>
      <w:r w:rsidR="00E00C77">
        <w:rPr>
          <w:rFonts w:hint="eastAsia"/>
        </w:rPr>
        <w:instrText xml:space="preserve"> \* MERGEFORMAT</w:instrText>
      </w:r>
      <w:r>
        <w:fldChar w:fldCharType="end"/>
      </w:r>
    </w:p>
    <w:p w:rsidR="00E00C77" w:rsidRDefault="00E00C77" w:rsidP="00E00C77">
      <w:pPr>
        <w:pStyle w:val="afffff"/>
      </w:pPr>
      <w:bookmarkStart w:id="20" w:name="_Toc62045774"/>
      <w:r>
        <w:rPr>
          <w:rFonts w:hint="eastAsia"/>
        </w:rPr>
        <w:lastRenderedPageBreak/>
        <w:t>前</w:t>
      </w:r>
      <w:bookmarkStart w:id="21" w:name="BKQY"/>
      <w:r>
        <w:rPr>
          <w:rFonts w:hAnsi="黑体"/>
        </w:rPr>
        <w:t> </w:t>
      </w:r>
      <w:r>
        <w:rPr>
          <w:rFonts w:hAnsi="黑体"/>
        </w:rPr>
        <w:t> </w:t>
      </w:r>
      <w:r>
        <w:rPr>
          <w:rFonts w:hint="eastAsia"/>
        </w:rPr>
        <w:t>言</w:t>
      </w:r>
      <w:bookmarkEnd w:id="0"/>
      <w:bookmarkEnd w:id="20"/>
      <w:bookmarkEnd w:id="21"/>
    </w:p>
    <w:p w:rsidR="00E00C77" w:rsidRPr="00E00C77" w:rsidRDefault="00E00C77" w:rsidP="00E00C77">
      <w:pPr>
        <w:pStyle w:val="aff6"/>
      </w:pPr>
      <w:r w:rsidRPr="00E00C77">
        <w:rPr>
          <w:rFonts w:hint="eastAsia"/>
        </w:rPr>
        <w:t>本文件按照GB/T 1.1-2020《标准</w:t>
      </w:r>
      <w:r w:rsidRPr="00E00C77">
        <w:t>化工作导则</w:t>
      </w:r>
      <w:r w:rsidRPr="00E00C77">
        <w:rPr>
          <w:rFonts w:hint="eastAsia"/>
        </w:rPr>
        <w:t xml:space="preserve"> 第1部分：</w:t>
      </w:r>
      <w:r w:rsidRPr="00E00C77">
        <w:t>标准化文件的结构</w:t>
      </w:r>
      <w:r w:rsidRPr="00E00C77">
        <w:rPr>
          <w:rFonts w:hint="eastAsia"/>
        </w:rPr>
        <w:t>和</w:t>
      </w:r>
      <w:r w:rsidRPr="00E00C77">
        <w:t>起草规则</w:t>
      </w:r>
      <w:r w:rsidRPr="00E00C77">
        <w:rPr>
          <w:rFonts w:hint="eastAsia"/>
        </w:rPr>
        <w:t>》给出的规</w:t>
      </w:r>
      <w:r>
        <w:rPr>
          <w:rFonts w:hint="eastAsia"/>
        </w:rPr>
        <w:t>定</w:t>
      </w:r>
      <w:r w:rsidRPr="00E00C77">
        <w:rPr>
          <w:rFonts w:hint="eastAsia"/>
        </w:rPr>
        <w:t>起草。</w:t>
      </w:r>
    </w:p>
    <w:p w:rsidR="00E00C77" w:rsidRPr="00E00C77" w:rsidRDefault="00E00C77" w:rsidP="00E00C77">
      <w:pPr>
        <w:pStyle w:val="aff6"/>
      </w:pPr>
      <w:r w:rsidRPr="00E00C77">
        <w:t>本文件代替YY 91064-1999《</w:t>
      </w:r>
      <w:r w:rsidRPr="00E00C77">
        <w:rPr>
          <w:rFonts w:hint="eastAsia"/>
        </w:rPr>
        <w:t>牙科旋转器械 钢和硬质合金牙钻技术条件</w:t>
      </w:r>
      <w:r w:rsidRPr="00E00C77">
        <w:t>》</w:t>
      </w:r>
      <w:r w:rsidRPr="00E00C77">
        <w:rPr>
          <w:rFonts w:hint="eastAsia"/>
        </w:rPr>
        <w:t>，</w:t>
      </w:r>
      <w:r w:rsidRPr="00E00C77">
        <w:t>与YY 91064-1999相比，除了结构调整和编辑性改动外，主要技术变化如下：</w:t>
      </w:r>
    </w:p>
    <w:p w:rsidR="00E00C77" w:rsidRDefault="008E3BBD" w:rsidP="00E00C77">
      <w:pPr>
        <w:pStyle w:val="ab"/>
        <w:rPr>
          <w:noProof/>
        </w:rPr>
      </w:pPr>
      <w:r>
        <w:rPr>
          <w:rFonts w:hint="eastAsia"/>
          <w:noProof/>
        </w:rPr>
        <w:t>更改了文件的范围</w:t>
      </w:r>
      <w:r w:rsidR="00B71776">
        <w:rPr>
          <w:rFonts w:hint="eastAsia"/>
          <w:noProof/>
        </w:rPr>
        <w:t>（见1，1999年版的范围）</w:t>
      </w:r>
      <w:r>
        <w:rPr>
          <w:rFonts w:hint="eastAsia"/>
          <w:noProof/>
        </w:rPr>
        <w:t>；</w:t>
      </w:r>
    </w:p>
    <w:p w:rsidR="008E3BBD" w:rsidRDefault="00B71776" w:rsidP="00E00C77">
      <w:pPr>
        <w:pStyle w:val="ab"/>
        <w:rPr>
          <w:noProof/>
        </w:rPr>
      </w:pPr>
      <w:r>
        <w:rPr>
          <w:noProof/>
        </w:rPr>
        <w:t>增加了</w:t>
      </w:r>
      <w:r w:rsidR="008E3BBD">
        <w:rPr>
          <w:noProof/>
        </w:rPr>
        <w:t>规范性引用文件</w:t>
      </w:r>
      <w:r>
        <w:rPr>
          <w:noProof/>
        </w:rPr>
        <w:t>（见</w:t>
      </w:r>
      <w:r>
        <w:rPr>
          <w:rFonts w:hint="eastAsia"/>
          <w:noProof/>
        </w:rPr>
        <w:t>2</w:t>
      </w:r>
      <w:r>
        <w:rPr>
          <w:noProof/>
        </w:rPr>
        <w:t>）</w:t>
      </w:r>
      <w:r w:rsidR="008E3BBD">
        <w:rPr>
          <w:noProof/>
        </w:rPr>
        <w:t>；</w:t>
      </w:r>
    </w:p>
    <w:p w:rsidR="008E3BBD" w:rsidRDefault="008E3BBD" w:rsidP="00E00C77">
      <w:pPr>
        <w:pStyle w:val="ab"/>
        <w:rPr>
          <w:noProof/>
        </w:rPr>
      </w:pPr>
      <w:r>
        <w:rPr>
          <w:noProof/>
        </w:rPr>
        <w:t>删除了牙钻型式</w:t>
      </w:r>
      <w:r w:rsidR="00B71776">
        <w:rPr>
          <w:noProof/>
        </w:rPr>
        <w:t>（</w:t>
      </w:r>
      <w:r w:rsidR="00B71776">
        <w:rPr>
          <w:rFonts w:hint="eastAsia"/>
          <w:noProof/>
        </w:rPr>
        <w:t>1999年版的1</w:t>
      </w:r>
      <w:r w:rsidR="00B71776">
        <w:rPr>
          <w:noProof/>
        </w:rPr>
        <w:t>）</w:t>
      </w:r>
      <w:r>
        <w:rPr>
          <w:noProof/>
        </w:rPr>
        <w:t>；</w:t>
      </w:r>
    </w:p>
    <w:p w:rsidR="008E3BBD" w:rsidRDefault="008E3BBD" w:rsidP="00E00C77">
      <w:pPr>
        <w:pStyle w:val="ab"/>
        <w:rPr>
          <w:noProof/>
        </w:rPr>
      </w:pPr>
      <w:r>
        <w:rPr>
          <w:noProof/>
        </w:rPr>
        <w:t>修改了材料</w:t>
      </w:r>
      <w:r w:rsidR="00B71776">
        <w:rPr>
          <w:noProof/>
        </w:rPr>
        <w:t>（见</w:t>
      </w:r>
      <w:r w:rsidR="00B71776">
        <w:rPr>
          <w:rFonts w:hint="eastAsia"/>
          <w:noProof/>
        </w:rPr>
        <w:t>4，1999年版的2</w:t>
      </w:r>
      <w:r w:rsidR="00B71776">
        <w:rPr>
          <w:noProof/>
        </w:rPr>
        <w:t>）</w:t>
      </w:r>
      <w:r>
        <w:rPr>
          <w:noProof/>
        </w:rPr>
        <w:t>；</w:t>
      </w:r>
    </w:p>
    <w:p w:rsidR="007031E3" w:rsidRDefault="007031E3" w:rsidP="007031E3">
      <w:pPr>
        <w:pStyle w:val="ab"/>
        <w:rPr>
          <w:noProof/>
        </w:rPr>
      </w:pPr>
      <w:r>
        <w:rPr>
          <w:noProof/>
        </w:rPr>
        <w:t>增加了外观的要求</w:t>
      </w:r>
      <w:r w:rsidRPr="007031E3">
        <w:rPr>
          <w:rFonts w:hint="eastAsia"/>
          <w:noProof/>
        </w:rPr>
        <w:t>及方法</w:t>
      </w:r>
      <w:r w:rsidR="00B71776">
        <w:rPr>
          <w:rFonts w:hint="eastAsia"/>
          <w:noProof/>
        </w:rPr>
        <w:t>（见5.1</w:t>
      </w:r>
      <w:r w:rsidR="00B2170E">
        <w:rPr>
          <w:rFonts w:hint="eastAsia"/>
          <w:noProof/>
        </w:rPr>
        <w:t>、6.1</w:t>
      </w:r>
      <w:r w:rsidR="00B71776">
        <w:rPr>
          <w:rFonts w:hint="eastAsia"/>
          <w:noProof/>
        </w:rPr>
        <w:t>）</w:t>
      </w:r>
      <w:r>
        <w:rPr>
          <w:noProof/>
        </w:rPr>
        <w:t>；</w:t>
      </w:r>
    </w:p>
    <w:p w:rsidR="008E3BBD" w:rsidRDefault="008E3BBD" w:rsidP="00B71776">
      <w:pPr>
        <w:pStyle w:val="ab"/>
        <w:rPr>
          <w:noProof/>
        </w:rPr>
      </w:pPr>
      <w:r>
        <w:rPr>
          <w:noProof/>
        </w:rPr>
        <w:t>更改了</w:t>
      </w:r>
      <w:r w:rsidR="007031E3">
        <w:rPr>
          <w:noProof/>
        </w:rPr>
        <w:t>尺寸的要求</w:t>
      </w:r>
      <w:r w:rsidR="007031E3" w:rsidRPr="007031E3">
        <w:rPr>
          <w:rFonts w:hint="eastAsia"/>
          <w:noProof/>
        </w:rPr>
        <w:t>及方法</w:t>
      </w:r>
      <w:r w:rsidR="00B71776" w:rsidRPr="00B71776">
        <w:rPr>
          <w:rFonts w:hint="eastAsia"/>
          <w:noProof/>
        </w:rPr>
        <w:t>（见</w:t>
      </w:r>
      <w:r w:rsidR="00B71776">
        <w:rPr>
          <w:noProof/>
        </w:rPr>
        <w:t>5.2</w:t>
      </w:r>
      <w:r w:rsidR="00B2170E">
        <w:rPr>
          <w:noProof/>
        </w:rPr>
        <w:t>、</w:t>
      </w:r>
      <w:r w:rsidR="00B2170E">
        <w:rPr>
          <w:rFonts w:hint="eastAsia"/>
          <w:noProof/>
        </w:rPr>
        <w:t>6.</w:t>
      </w:r>
      <w:r w:rsidR="00B2170E">
        <w:rPr>
          <w:noProof/>
        </w:rPr>
        <w:t>2</w:t>
      </w:r>
      <w:r w:rsidR="00B71776" w:rsidRPr="00B71776">
        <w:rPr>
          <w:rFonts w:hint="eastAsia"/>
          <w:noProof/>
        </w:rPr>
        <w:t>，1999年版的</w:t>
      </w:r>
      <w:r w:rsidR="00B71776">
        <w:rPr>
          <w:rFonts w:hint="eastAsia"/>
          <w:noProof/>
        </w:rPr>
        <w:t>3.</w:t>
      </w:r>
      <w:r w:rsidR="00B71776" w:rsidRPr="00B71776">
        <w:rPr>
          <w:rFonts w:hint="eastAsia"/>
          <w:noProof/>
        </w:rPr>
        <w:t>2</w:t>
      </w:r>
      <w:r w:rsidR="00B71776">
        <w:rPr>
          <w:rFonts w:hint="eastAsia"/>
          <w:noProof/>
        </w:rPr>
        <w:t>、3.3</w:t>
      </w:r>
      <w:r w:rsidR="00B71776" w:rsidRPr="00B71776">
        <w:rPr>
          <w:rFonts w:hint="eastAsia"/>
          <w:noProof/>
        </w:rPr>
        <w:t>）</w:t>
      </w:r>
      <w:r w:rsidR="007031E3">
        <w:rPr>
          <w:noProof/>
        </w:rPr>
        <w:t>；</w:t>
      </w:r>
    </w:p>
    <w:p w:rsidR="007031E3" w:rsidRDefault="007031E3" w:rsidP="007031E3">
      <w:pPr>
        <w:pStyle w:val="ab"/>
        <w:rPr>
          <w:noProof/>
        </w:rPr>
      </w:pPr>
      <w:r>
        <w:rPr>
          <w:noProof/>
        </w:rPr>
        <w:t>增加了表面粗糙度的要求</w:t>
      </w:r>
      <w:r w:rsidRPr="007031E3">
        <w:rPr>
          <w:rFonts w:hint="eastAsia"/>
          <w:noProof/>
        </w:rPr>
        <w:t>及方法</w:t>
      </w:r>
      <w:r w:rsidR="00B71776">
        <w:rPr>
          <w:rFonts w:hint="eastAsia"/>
          <w:noProof/>
        </w:rPr>
        <w:t>（见5.</w:t>
      </w:r>
      <w:r w:rsidR="00B71776">
        <w:rPr>
          <w:noProof/>
        </w:rPr>
        <w:t>3</w:t>
      </w:r>
      <w:r w:rsidR="00B2170E">
        <w:rPr>
          <w:noProof/>
        </w:rPr>
        <w:t>、</w:t>
      </w:r>
      <w:r w:rsidR="00B2170E">
        <w:rPr>
          <w:rFonts w:hint="eastAsia"/>
          <w:noProof/>
        </w:rPr>
        <w:t>6.</w:t>
      </w:r>
      <w:r w:rsidR="00B2170E">
        <w:rPr>
          <w:noProof/>
        </w:rPr>
        <w:t>3</w:t>
      </w:r>
      <w:r w:rsidR="00B71776">
        <w:rPr>
          <w:rFonts w:hint="eastAsia"/>
          <w:noProof/>
        </w:rPr>
        <w:t>）</w:t>
      </w:r>
      <w:r>
        <w:rPr>
          <w:noProof/>
        </w:rPr>
        <w:t>；</w:t>
      </w:r>
    </w:p>
    <w:p w:rsidR="007031E3" w:rsidRDefault="007031E3" w:rsidP="007031E3">
      <w:pPr>
        <w:pStyle w:val="ab"/>
        <w:rPr>
          <w:noProof/>
        </w:rPr>
      </w:pPr>
      <w:r>
        <w:rPr>
          <w:noProof/>
        </w:rPr>
        <w:t>更改了硬度的要求</w:t>
      </w:r>
      <w:r w:rsidRPr="007031E3">
        <w:rPr>
          <w:rFonts w:hint="eastAsia"/>
          <w:noProof/>
        </w:rPr>
        <w:t>及方法</w:t>
      </w:r>
      <w:r w:rsidR="00B71776">
        <w:rPr>
          <w:rFonts w:hint="eastAsia"/>
          <w:noProof/>
        </w:rPr>
        <w:t>（见5.</w:t>
      </w:r>
      <w:r w:rsidR="00B71776">
        <w:rPr>
          <w:noProof/>
        </w:rPr>
        <w:t>4</w:t>
      </w:r>
      <w:r w:rsidR="00B2170E">
        <w:rPr>
          <w:noProof/>
        </w:rPr>
        <w:t>、</w:t>
      </w:r>
      <w:r w:rsidR="00B2170E">
        <w:rPr>
          <w:rFonts w:hint="eastAsia"/>
          <w:noProof/>
        </w:rPr>
        <w:t>6.4</w:t>
      </w:r>
      <w:r w:rsidR="00B71776">
        <w:rPr>
          <w:noProof/>
        </w:rPr>
        <w:t>，</w:t>
      </w:r>
      <w:r w:rsidR="00B71776">
        <w:rPr>
          <w:rFonts w:hint="eastAsia"/>
          <w:noProof/>
        </w:rPr>
        <w:t>1999年版的3.</w:t>
      </w:r>
      <w:r w:rsidR="00B71776">
        <w:rPr>
          <w:noProof/>
        </w:rPr>
        <w:t>4</w:t>
      </w:r>
      <w:r w:rsidR="00B2170E">
        <w:rPr>
          <w:noProof/>
        </w:rPr>
        <w:t>、</w:t>
      </w:r>
      <w:r w:rsidR="00B2170E">
        <w:rPr>
          <w:rFonts w:hint="eastAsia"/>
          <w:noProof/>
        </w:rPr>
        <w:t>4.1</w:t>
      </w:r>
      <w:r w:rsidR="00B71776">
        <w:rPr>
          <w:rFonts w:hint="eastAsia"/>
          <w:noProof/>
        </w:rPr>
        <w:t>）</w:t>
      </w:r>
      <w:r>
        <w:rPr>
          <w:noProof/>
        </w:rPr>
        <w:t>；</w:t>
      </w:r>
    </w:p>
    <w:p w:rsidR="007031E3" w:rsidRDefault="007031E3" w:rsidP="007031E3">
      <w:pPr>
        <w:pStyle w:val="ab"/>
        <w:rPr>
          <w:noProof/>
        </w:rPr>
      </w:pPr>
      <w:r>
        <w:rPr>
          <w:noProof/>
        </w:rPr>
        <w:t>更改了径向跳动的要求</w:t>
      </w:r>
      <w:r w:rsidRPr="007031E3">
        <w:rPr>
          <w:rFonts w:hint="eastAsia"/>
          <w:noProof/>
        </w:rPr>
        <w:t>及方法</w:t>
      </w:r>
      <w:r w:rsidR="00B71776">
        <w:rPr>
          <w:rFonts w:hint="eastAsia"/>
          <w:noProof/>
        </w:rPr>
        <w:t>（见5.</w:t>
      </w:r>
      <w:r w:rsidR="00B71776">
        <w:rPr>
          <w:noProof/>
        </w:rPr>
        <w:t>5</w:t>
      </w:r>
      <w:r w:rsidR="00B2170E">
        <w:rPr>
          <w:noProof/>
        </w:rPr>
        <w:t>、</w:t>
      </w:r>
      <w:r w:rsidR="00B2170E">
        <w:rPr>
          <w:rFonts w:hint="eastAsia"/>
          <w:noProof/>
        </w:rPr>
        <w:t>6.5</w:t>
      </w:r>
      <w:r w:rsidR="00B42117">
        <w:rPr>
          <w:noProof/>
        </w:rPr>
        <w:t>，</w:t>
      </w:r>
      <w:r w:rsidR="00B42117">
        <w:rPr>
          <w:rFonts w:hint="eastAsia"/>
          <w:noProof/>
        </w:rPr>
        <w:t>1999年版的3.6、4.</w:t>
      </w:r>
      <w:r w:rsidR="00B42117">
        <w:rPr>
          <w:noProof/>
        </w:rPr>
        <w:t>3</w:t>
      </w:r>
      <w:r w:rsidR="00B71776">
        <w:rPr>
          <w:rFonts w:hint="eastAsia"/>
          <w:noProof/>
        </w:rPr>
        <w:t>）</w:t>
      </w:r>
      <w:r>
        <w:rPr>
          <w:noProof/>
        </w:rPr>
        <w:t>；</w:t>
      </w:r>
    </w:p>
    <w:p w:rsidR="007031E3" w:rsidRDefault="007031E3" w:rsidP="007031E3">
      <w:pPr>
        <w:pStyle w:val="ab"/>
        <w:rPr>
          <w:noProof/>
        </w:rPr>
      </w:pPr>
      <w:r>
        <w:rPr>
          <w:noProof/>
        </w:rPr>
        <w:t>删除了颈部强度的要求</w:t>
      </w:r>
      <w:r w:rsidRPr="007031E3">
        <w:rPr>
          <w:rFonts w:hint="eastAsia"/>
          <w:noProof/>
        </w:rPr>
        <w:t>及方法</w:t>
      </w:r>
      <w:r w:rsidR="00B71776">
        <w:rPr>
          <w:rFonts w:hint="eastAsia"/>
          <w:noProof/>
        </w:rPr>
        <w:t>（1999年版的</w:t>
      </w:r>
      <w:r w:rsidR="00B42117">
        <w:rPr>
          <w:rFonts w:hint="eastAsia"/>
          <w:noProof/>
        </w:rPr>
        <w:t>3.5、4.2</w:t>
      </w:r>
      <w:r w:rsidR="00B71776">
        <w:rPr>
          <w:rFonts w:hint="eastAsia"/>
          <w:noProof/>
        </w:rPr>
        <w:t>）</w:t>
      </w:r>
      <w:r>
        <w:rPr>
          <w:noProof/>
        </w:rPr>
        <w:t>；</w:t>
      </w:r>
    </w:p>
    <w:p w:rsidR="007031E3" w:rsidRDefault="007031E3" w:rsidP="007031E3">
      <w:pPr>
        <w:pStyle w:val="ab"/>
        <w:rPr>
          <w:noProof/>
        </w:rPr>
      </w:pPr>
      <w:r>
        <w:rPr>
          <w:noProof/>
        </w:rPr>
        <w:t>增加了扭矩的要求</w:t>
      </w:r>
      <w:r w:rsidRPr="007031E3">
        <w:rPr>
          <w:rFonts w:hint="eastAsia"/>
          <w:noProof/>
        </w:rPr>
        <w:t>及方法</w:t>
      </w:r>
      <w:r w:rsidR="00B71776">
        <w:rPr>
          <w:rFonts w:hint="eastAsia"/>
          <w:noProof/>
        </w:rPr>
        <w:t>（见5.</w:t>
      </w:r>
      <w:r w:rsidR="00B71776">
        <w:rPr>
          <w:noProof/>
        </w:rPr>
        <w:t>6</w:t>
      </w:r>
      <w:r w:rsidR="00B2170E">
        <w:rPr>
          <w:noProof/>
        </w:rPr>
        <w:t>、</w:t>
      </w:r>
      <w:r w:rsidR="00B2170E">
        <w:rPr>
          <w:rFonts w:hint="eastAsia"/>
          <w:noProof/>
        </w:rPr>
        <w:t>6.</w:t>
      </w:r>
      <w:r w:rsidR="00B2170E">
        <w:rPr>
          <w:noProof/>
        </w:rPr>
        <w:t>6</w:t>
      </w:r>
      <w:r w:rsidR="00B71776">
        <w:rPr>
          <w:rFonts w:hint="eastAsia"/>
          <w:noProof/>
        </w:rPr>
        <w:t>）</w:t>
      </w:r>
      <w:r>
        <w:rPr>
          <w:noProof/>
        </w:rPr>
        <w:t>；</w:t>
      </w:r>
    </w:p>
    <w:p w:rsidR="007031E3" w:rsidRDefault="007031E3" w:rsidP="00E00C77">
      <w:pPr>
        <w:pStyle w:val="ab"/>
        <w:rPr>
          <w:noProof/>
        </w:rPr>
      </w:pPr>
      <w:r>
        <w:rPr>
          <w:noProof/>
        </w:rPr>
        <w:t>更改了切削性能的要求及方法</w:t>
      </w:r>
      <w:r w:rsidR="00B71776">
        <w:rPr>
          <w:noProof/>
        </w:rPr>
        <w:t>（见</w:t>
      </w:r>
      <w:r w:rsidR="00B71776">
        <w:rPr>
          <w:rFonts w:hint="eastAsia"/>
          <w:noProof/>
        </w:rPr>
        <w:t>5.</w:t>
      </w:r>
      <w:r w:rsidR="00B71776">
        <w:rPr>
          <w:noProof/>
        </w:rPr>
        <w:t>7</w:t>
      </w:r>
      <w:r w:rsidR="00B42117">
        <w:rPr>
          <w:noProof/>
        </w:rPr>
        <w:t>、</w:t>
      </w:r>
      <w:r w:rsidR="00B42117">
        <w:rPr>
          <w:rFonts w:hint="eastAsia"/>
          <w:noProof/>
        </w:rPr>
        <w:t>6.</w:t>
      </w:r>
      <w:r w:rsidR="00B42117">
        <w:rPr>
          <w:noProof/>
        </w:rPr>
        <w:t>7，1999年版的</w:t>
      </w:r>
      <w:r w:rsidR="00B42117">
        <w:rPr>
          <w:rFonts w:hint="eastAsia"/>
          <w:noProof/>
        </w:rPr>
        <w:t>3.7、4.4</w:t>
      </w:r>
      <w:r w:rsidR="00B71776">
        <w:rPr>
          <w:noProof/>
        </w:rPr>
        <w:t>）</w:t>
      </w:r>
      <w:r>
        <w:rPr>
          <w:noProof/>
        </w:rPr>
        <w:t>；</w:t>
      </w:r>
    </w:p>
    <w:p w:rsidR="007031E3" w:rsidRDefault="007031E3" w:rsidP="00E00C77">
      <w:pPr>
        <w:pStyle w:val="ab"/>
        <w:rPr>
          <w:noProof/>
        </w:rPr>
      </w:pPr>
      <w:r>
        <w:rPr>
          <w:noProof/>
        </w:rPr>
        <w:t>增加了重复</w:t>
      </w:r>
      <w:r w:rsidR="003B328D">
        <w:rPr>
          <w:noProof/>
        </w:rPr>
        <w:t>处理</w:t>
      </w:r>
      <w:r>
        <w:rPr>
          <w:noProof/>
        </w:rPr>
        <w:t>耐受性的要求及方法</w:t>
      </w:r>
      <w:r w:rsidR="00B71776">
        <w:rPr>
          <w:noProof/>
        </w:rPr>
        <w:t>（见</w:t>
      </w:r>
      <w:r w:rsidR="00B71776">
        <w:rPr>
          <w:rFonts w:hint="eastAsia"/>
          <w:noProof/>
        </w:rPr>
        <w:t>5.</w:t>
      </w:r>
      <w:r w:rsidR="00B71776">
        <w:rPr>
          <w:noProof/>
        </w:rPr>
        <w:t>8</w:t>
      </w:r>
      <w:r w:rsidR="00B42117">
        <w:rPr>
          <w:noProof/>
        </w:rPr>
        <w:t>、</w:t>
      </w:r>
      <w:r w:rsidR="00B42117">
        <w:rPr>
          <w:rFonts w:hint="eastAsia"/>
          <w:noProof/>
        </w:rPr>
        <w:t>6.</w:t>
      </w:r>
      <w:r w:rsidR="00B42117">
        <w:rPr>
          <w:noProof/>
        </w:rPr>
        <w:t>8</w:t>
      </w:r>
      <w:r w:rsidR="00B71776">
        <w:rPr>
          <w:noProof/>
        </w:rPr>
        <w:t>）</w:t>
      </w:r>
      <w:r>
        <w:rPr>
          <w:noProof/>
        </w:rPr>
        <w:t>；</w:t>
      </w:r>
    </w:p>
    <w:p w:rsidR="00B42117" w:rsidRDefault="00B42117" w:rsidP="00E00C77">
      <w:pPr>
        <w:pStyle w:val="ab"/>
        <w:rPr>
          <w:noProof/>
        </w:rPr>
      </w:pPr>
      <w:r>
        <w:rPr>
          <w:noProof/>
        </w:rPr>
        <w:t>删除检验规则（1999年版的</w:t>
      </w:r>
      <w:r>
        <w:rPr>
          <w:rFonts w:hint="eastAsia"/>
          <w:noProof/>
        </w:rPr>
        <w:t>5</w:t>
      </w:r>
      <w:r>
        <w:rPr>
          <w:noProof/>
        </w:rPr>
        <w:t>）；</w:t>
      </w:r>
    </w:p>
    <w:p w:rsidR="007031E3" w:rsidRPr="00E00C77" w:rsidRDefault="007031E3" w:rsidP="00E00C77">
      <w:pPr>
        <w:pStyle w:val="ab"/>
        <w:rPr>
          <w:noProof/>
        </w:rPr>
      </w:pPr>
      <w:r>
        <w:rPr>
          <w:noProof/>
        </w:rPr>
        <w:t>修改了标签和包装</w:t>
      </w:r>
      <w:r w:rsidR="00B71776">
        <w:rPr>
          <w:noProof/>
        </w:rPr>
        <w:t>（见</w:t>
      </w:r>
      <w:r w:rsidR="00B71776">
        <w:rPr>
          <w:rFonts w:hint="eastAsia"/>
          <w:noProof/>
        </w:rPr>
        <w:t>7、8，1999年版的6</w:t>
      </w:r>
      <w:r w:rsidR="00B71776">
        <w:rPr>
          <w:noProof/>
        </w:rPr>
        <w:t>）。</w:t>
      </w:r>
    </w:p>
    <w:p w:rsidR="00E00C77" w:rsidRPr="00E00C77" w:rsidRDefault="00E00C77" w:rsidP="00E00C77">
      <w:pPr>
        <w:pStyle w:val="aff6"/>
      </w:pPr>
      <w:r w:rsidRPr="00E00C77">
        <w:rPr>
          <w:rFonts w:hint="eastAsia"/>
        </w:rPr>
        <w:t>请注意本文件的某些内容可能涉及专利。本文件的发行机构不承担识别这些专利的责任。</w:t>
      </w:r>
    </w:p>
    <w:p w:rsidR="00E00C77" w:rsidRPr="00E00C77" w:rsidRDefault="00E00C77" w:rsidP="00E00C77">
      <w:pPr>
        <w:pStyle w:val="aff6"/>
      </w:pPr>
      <w:r w:rsidRPr="00E00C77">
        <w:rPr>
          <w:rFonts w:hint="eastAsia"/>
        </w:rPr>
        <w:t>本文件由国家药品监督管理局提出。</w:t>
      </w:r>
    </w:p>
    <w:p w:rsidR="00E00C77" w:rsidRPr="00E00C77" w:rsidRDefault="00E00C77" w:rsidP="00E00C77">
      <w:pPr>
        <w:pStyle w:val="aff6"/>
      </w:pPr>
      <w:r w:rsidRPr="00E00C77">
        <w:rPr>
          <w:rFonts w:hint="eastAsia"/>
        </w:rPr>
        <w:t>本文件由全国口腔材料和器械设备标准化技术委员会齿科设备与器械分技术委员会（SAC/TC99 SC1）归口。</w:t>
      </w:r>
    </w:p>
    <w:p w:rsidR="00E00C77" w:rsidRPr="00E00C77" w:rsidRDefault="00E00C77" w:rsidP="00E00C77">
      <w:pPr>
        <w:pStyle w:val="aff6"/>
      </w:pPr>
      <w:r w:rsidRPr="00E00C77">
        <w:rPr>
          <w:rFonts w:hint="eastAsia"/>
        </w:rPr>
        <w:t>本文件起草单位：</w:t>
      </w:r>
    </w:p>
    <w:p w:rsidR="00E00C77" w:rsidRPr="00E00C77" w:rsidRDefault="00E00C77" w:rsidP="00E00C77">
      <w:pPr>
        <w:pStyle w:val="aff6"/>
      </w:pPr>
      <w:r w:rsidRPr="00E00C77">
        <w:rPr>
          <w:rFonts w:hint="eastAsia"/>
        </w:rPr>
        <w:t>本文件主要起草人：</w:t>
      </w:r>
    </w:p>
    <w:p w:rsidR="00E00C77" w:rsidRPr="00E00C77" w:rsidRDefault="00E00C77" w:rsidP="00E00C77">
      <w:pPr>
        <w:pStyle w:val="aff6"/>
      </w:pPr>
      <w:r w:rsidRPr="00E00C77">
        <w:rPr>
          <w:rFonts w:hint="eastAsia"/>
        </w:rPr>
        <w:t>本文件所代替文件的历次版本发布情况为：</w:t>
      </w:r>
    </w:p>
    <w:p w:rsidR="00E00C77" w:rsidRPr="00E00C77" w:rsidRDefault="00E00C77" w:rsidP="00E00C77">
      <w:pPr>
        <w:pStyle w:val="ab"/>
        <w:rPr>
          <w:noProof/>
        </w:rPr>
      </w:pPr>
      <w:r w:rsidRPr="00E00C77">
        <w:rPr>
          <w:noProof/>
        </w:rPr>
        <w:t>YY 91064-1999。</w:t>
      </w:r>
    </w:p>
    <w:p w:rsidR="00E00C77" w:rsidRPr="00E00C77" w:rsidRDefault="00E00C77" w:rsidP="00E00C77">
      <w:pPr>
        <w:pStyle w:val="aff6"/>
      </w:pPr>
    </w:p>
    <w:p w:rsidR="00E00C77" w:rsidRDefault="00E00C77" w:rsidP="00E00C77">
      <w:pPr>
        <w:pStyle w:val="afffff"/>
      </w:pPr>
      <w:bookmarkStart w:id="22" w:name="_Toc62045747"/>
      <w:bookmarkStart w:id="23" w:name="_Toc62045775"/>
      <w:r>
        <w:rPr>
          <w:rFonts w:hint="eastAsia"/>
        </w:rPr>
        <w:lastRenderedPageBreak/>
        <w:t>引</w:t>
      </w:r>
      <w:bookmarkStart w:id="24" w:name="BKYY"/>
      <w:r>
        <w:rPr>
          <w:rFonts w:hAnsi="黑体"/>
        </w:rPr>
        <w:t> </w:t>
      </w:r>
      <w:r>
        <w:rPr>
          <w:rFonts w:hAnsi="黑体"/>
        </w:rPr>
        <w:t> </w:t>
      </w:r>
      <w:r>
        <w:rPr>
          <w:rFonts w:hint="eastAsia"/>
        </w:rPr>
        <w:t>言</w:t>
      </w:r>
      <w:bookmarkEnd w:id="22"/>
      <w:bookmarkEnd w:id="23"/>
      <w:bookmarkEnd w:id="24"/>
    </w:p>
    <w:p w:rsidR="00E00C77" w:rsidRPr="00E00C77" w:rsidRDefault="00E00C77" w:rsidP="00E00C77">
      <w:pPr>
        <w:pStyle w:val="aff6"/>
      </w:pPr>
      <w:r w:rsidRPr="00E00C77">
        <w:rPr>
          <w:rFonts w:hint="eastAsia"/>
        </w:rPr>
        <w:t>本文件规定的金属牙科种植手术用钻头用于牙科种植手术中窝洞的制备。本文件规定的金属牙科种植手术用钻头可与种植手机、种植器械配合使用。</w:t>
      </w:r>
    </w:p>
    <w:p w:rsidR="00E00C77" w:rsidRPr="00E00C77" w:rsidRDefault="00E00C77" w:rsidP="00E00C77">
      <w:pPr>
        <w:pStyle w:val="aff6"/>
      </w:pPr>
      <w:r w:rsidRPr="00E00C77">
        <w:rPr>
          <w:rFonts w:hint="eastAsia"/>
        </w:rPr>
        <w:t>根据国内使用现状，本文件仅对金属牙科种植手术用钻头做出了规定，其它材质的牙科种植手术用钻头未做规定，但本文件可以作为参考。</w:t>
      </w:r>
    </w:p>
    <w:p w:rsidR="00E00C77" w:rsidRPr="00E00C77" w:rsidRDefault="00E00C77" w:rsidP="00E00C77">
      <w:pPr>
        <w:pStyle w:val="aff6"/>
      </w:pPr>
      <w:r w:rsidRPr="00E00C77">
        <w:rPr>
          <w:rFonts w:hint="eastAsia"/>
        </w:rPr>
        <w:t>本文件不包含有关产品生物学危害的定性和定量要求，但推荐在评价可能的生物学危害时，请参见GB</w:t>
      </w:r>
      <w:r w:rsidRPr="00E00C77">
        <w:t>/T</w:t>
      </w:r>
      <w:r w:rsidRPr="00E00C77">
        <w:rPr>
          <w:rFonts w:hint="eastAsia"/>
        </w:rPr>
        <w:t xml:space="preserve"> 16886.1《医疗器械生物学评价 第1部分：风险管理过程中的评价与试验》和YY/T 0268《牙科学 口腔医疗器械生物学评价 第1单元 评价与试验》。</w:t>
      </w:r>
    </w:p>
    <w:p w:rsidR="00E00C77" w:rsidRPr="00E00C77" w:rsidRDefault="00E00C77" w:rsidP="00E00C77">
      <w:pPr>
        <w:pStyle w:val="aff6"/>
      </w:pPr>
    </w:p>
    <w:p w:rsidR="00E00C77" w:rsidRPr="00E00C77" w:rsidRDefault="00E00C77" w:rsidP="00E00C77">
      <w:pPr>
        <w:pStyle w:val="aff6"/>
        <w:sectPr w:rsidR="00E00C77" w:rsidRPr="00E00C77" w:rsidSect="00E00C77">
          <w:headerReference w:type="default" r:id="rId11"/>
          <w:footerReference w:type="default" r:id="rId12"/>
          <w:pgSz w:w="11906" w:h="16838" w:code="9"/>
          <w:pgMar w:top="567" w:right="1134" w:bottom="1134" w:left="1417" w:header="1418" w:footer="1134" w:gutter="0"/>
          <w:pgNumType w:fmt="upperRoman" w:start="1"/>
          <w:cols w:space="425"/>
          <w:formProt w:val="0"/>
          <w:docGrid w:type="lines" w:linePitch="312"/>
        </w:sectPr>
      </w:pPr>
    </w:p>
    <w:p w:rsidR="006F3733" w:rsidRPr="00B74441" w:rsidRDefault="0094364D" w:rsidP="0070038F">
      <w:pPr>
        <w:pStyle w:val="affffff7"/>
      </w:pPr>
      <w:sdt>
        <w:sdtPr>
          <w:alias w:val="标准名称"/>
          <w:tag w:val="标准名称"/>
          <w:id w:val="1795105741"/>
          <w:lock w:val="sdtLocked"/>
          <w:placeholder>
            <w:docPart w:val="111"/>
          </w:placeholder>
          <w:text w:multiLine="1"/>
        </w:sdtPr>
        <w:sdtContent>
          <w:r w:rsidR="006F3733">
            <w:t>牙科旋转器械</w:t>
          </w:r>
          <w:r w:rsidR="006F3733">
            <w:rPr>
              <w:rFonts w:hint="eastAsia"/>
            </w:rPr>
            <w:t xml:space="preserve"> 牙科种植手术用钻头</w:t>
          </w:r>
        </w:sdtContent>
      </w:sdt>
      <w:bookmarkStart w:id="25" w:name="StandardName"/>
      <w:bookmarkEnd w:id="25"/>
    </w:p>
    <w:p w:rsidR="004200D9" w:rsidRDefault="00F34B99" w:rsidP="004200D9">
      <w:pPr>
        <w:pStyle w:val="a1"/>
        <w:spacing w:before="312" w:after="312"/>
      </w:pPr>
      <w:bookmarkStart w:id="26" w:name="_Toc62045748"/>
      <w:bookmarkStart w:id="27" w:name="_Toc62045776"/>
      <w:r>
        <w:rPr>
          <w:rFonts w:hint="eastAsia"/>
        </w:rPr>
        <w:t>范围</w:t>
      </w:r>
      <w:bookmarkEnd w:id="26"/>
      <w:bookmarkEnd w:id="27"/>
    </w:p>
    <w:p w:rsidR="006F3733" w:rsidRPr="006F3733" w:rsidRDefault="006F3733" w:rsidP="006F3733">
      <w:pPr>
        <w:pStyle w:val="aff6"/>
      </w:pPr>
      <w:r w:rsidRPr="006F3733">
        <w:rPr>
          <w:rFonts w:hint="eastAsia"/>
        </w:rPr>
        <w:t>本文件规定了金属牙科种植手术用钻头的要求、试验方法、标签及包装。</w:t>
      </w:r>
    </w:p>
    <w:p w:rsidR="0090690F" w:rsidRPr="0090690F" w:rsidRDefault="006F3733" w:rsidP="006F3733">
      <w:pPr>
        <w:pStyle w:val="aff6"/>
      </w:pPr>
      <w:r w:rsidRPr="006F3733">
        <w:rPr>
          <w:rFonts w:hint="eastAsia"/>
        </w:rPr>
        <w:t>本文件适用于金属牙科手术用钻头(以下简称“钻头”)。</w:t>
      </w:r>
    </w:p>
    <w:p w:rsidR="00F34B99" w:rsidRDefault="00F34B99" w:rsidP="003234E0">
      <w:pPr>
        <w:pStyle w:val="a1"/>
        <w:spacing w:before="312" w:after="312"/>
      </w:pPr>
      <w:bookmarkStart w:id="28" w:name="_Toc62045749"/>
      <w:bookmarkStart w:id="29" w:name="_Toc62045777"/>
      <w:r>
        <w:rPr>
          <w:rFonts w:hint="eastAsia"/>
        </w:rPr>
        <w:t>规范性引用文件</w:t>
      </w:r>
      <w:bookmarkEnd w:id="28"/>
      <w:bookmarkEnd w:id="29"/>
    </w:p>
    <w:p w:rsidR="008805AC" w:rsidRDefault="006F3733" w:rsidP="008805AC">
      <w:pPr>
        <w:pStyle w:val="aff6"/>
      </w:pPr>
      <w:r w:rsidRPr="006F3733">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F3733" w:rsidRPr="006F3733" w:rsidRDefault="006F3733" w:rsidP="006F3733">
      <w:pPr>
        <w:pStyle w:val="aff6"/>
      </w:pPr>
      <w:r w:rsidRPr="006F3733">
        <w:rPr>
          <w:rFonts w:hint="eastAsia"/>
        </w:rPr>
        <w:t>GB/T 4340.1 金属材料 维氏硬度试验 第1部分 试验方法</w:t>
      </w:r>
    </w:p>
    <w:p w:rsidR="006F3733" w:rsidRPr="006F3733" w:rsidRDefault="006F3733" w:rsidP="006F3733">
      <w:pPr>
        <w:pStyle w:val="aff6"/>
      </w:pPr>
      <w:r w:rsidRPr="006F3733">
        <w:rPr>
          <w:rFonts w:hint="eastAsia"/>
        </w:rPr>
        <w:t>GB/T 6062 产品几何技术规范（GPS） 表面结构 轮廓法 接触（触针）式仪器的标称特性</w:t>
      </w:r>
    </w:p>
    <w:p w:rsidR="006F3733" w:rsidRPr="006F3733" w:rsidRDefault="006F3733" w:rsidP="006F3733">
      <w:pPr>
        <w:pStyle w:val="aff6"/>
      </w:pPr>
      <w:r w:rsidRPr="006F3733">
        <w:rPr>
          <w:rFonts w:hint="eastAsia"/>
        </w:rPr>
        <w:t>GB/T 9937</w:t>
      </w:r>
      <w:r w:rsidR="006E3849">
        <w:rPr>
          <w:rFonts w:hint="eastAsia"/>
        </w:rPr>
        <w:t xml:space="preserve"> </w:t>
      </w:r>
      <w:r w:rsidRPr="006F3733">
        <w:rPr>
          <w:rFonts w:hint="eastAsia"/>
        </w:rPr>
        <w:t>牙科学 名词术语</w:t>
      </w:r>
    </w:p>
    <w:p w:rsidR="006F3733" w:rsidRPr="006F3733" w:rsidRDefault="006F3733" w:rsidP="006F3733">
      <w:pPr>
        <w:pStyle w:val="aff6"/>
      </w:pPr>
      <w:r w:rsidRPr="006F3733">
        <w:rPr>
          <w:rFonts w:hint="eastAsia"/>
        </w:rPr>
        <w:t>GB/T 10610 产品几何技术规范（GPS） 表面结构 轮廓法 评价表面结构的规则和方法</w:t>
      </w:r>
    </w:p>
    <w:p w:rsidR="006F3733" w:rsidRPr="006F3733" w:rsidRDefault="006F3733" w:rsidP="006F3733">
      <w:pPr>
        <w:pStyle w:val="aff6"/>
      </w:pPr>
      <w:r w:rsidRPr="006F3733">
        <w:rPr>
          <w:rFonts w:hint="eastAsia"/>
        </w:rPr>
        <w:t>YY/T 0466.1</w:t>
      </w:r>
      <w:r w:rsidR="00822E98">
        <w:rPr>
          <w:rFonts w:hint="eastAsia"/>
        </w:rPr>
        <w:t xml:space="preserve"> </w:t>
      </w:r>
      <w:r w:rsidRPr="006F3733">
        <w:rPr>
          <w:rFonts w:hint="eastAsia"/>
        </w:rPr>
        <w:t>医疗器械 用于医疗器械标签、标记和提供信息的符号 第1部分：通用要求</w:t>
      </w:r>
    </w:p>
    <w:p w:rsidR="006F3733" w:rsidRPr="006F3733" w:rsidRDefault="006F3733" w:rsidP="006F3733">
      <w:pPr>
        <w:pStyle w:val="aff6"/>
      </w:pPr>
      <w:r w:rsidRPr="006F3733">
        <w:rPr>
          <w:rFonts w:hint="eastAsia"/>
        </w:rPr>
        <w:t>YY/T 0802</w:t>
      </w:r>
      <w:r w:rsidR="00822E98">
        <w:rPr>
          <w:rFonts w:hint="eastAsia"/>
        </w:rPr>
        <w:t xml:space="preserve"> </w:t>
      </w:r>
      <w:r w:rsidRPr="006F3733">
        <w:rPr>
          <w:rFonts w:hint="eastAsia"/>
        </w:rPr>
        <w:t>医疗器械的处理 医疗器械制造商提供的信息</w:t>
      </w:r>
    </w:p>
    <w:p w:rsidR="006F3733" w:rsidRPr="006F3733" w:rsidRDefault="006F3733" w:rsidP="006F3733">
      <w:pPr>
        <w:pStyle w:val="aff6"/>
      </w:pPr>
      <w:r w:rsidRPr="006F3733">
        <w:rPr>
          <w:rFonts w:hint="eastAsia"/>
        </w:rPr>
        <w:t>YY/T 0874 牙科学 旋转器械试验方法</w:t>
      </w:r>
    </w:p>
    <w:p w:rsidR="006F3733" w:rsidRPr="008805AC" w:rsidRDefault="006F3733" w:rsidP="006F3733">
      <w:pPr>
        <w:pStyle w:val="aff6"/>
      </w:pPr>
      <w:r w:rsidRPr="006F3733">
        <w:rPr>
          <w:rFonts w:hint="eastAsia"/>
        </w:rPr>
        <w:t>YY/T 0967</w:t>
      </w:r>
      <w:r w:rsidR="00822E98">
        <w:rPr>
          <w:rFonts w:hint="eastAsia"/>
        </w:rPr>
        <w:t xml:space="preserve"> </w:t>
      </w:r>
      <w:r w:rsidRPr="006F3733">
        <w:rPr>
          <w:rFonts w:hint="eastAsia"/>
        </w:rPr>
        <w:t>牙科学 旋转和往复运动器械的杆</w:t>
      </w:r>
    </w:p>
    <w:p w:rsidR="00DF5CC9" w:rsidRDefault="006F3733" w:rsidP="00183FE1">
      <w:pPr>
        <w:pStyle w:val="a1"/>
        <w:spacing w:before="312" w:after="312"/>
      </w:pPr>
      <w:bookmarkStart w:id="30" w:name="_Toc62045750"/>
      <w:bookmarkStart w:id="31" w:name="_Toc62045778"/>
      <w:r>
        <w:t>术语和定义</w:t>
      </w:r>
      <w:bookmarkEnd w:id="30"/>
      <w:bookmarkEnd w:id="31"/>
    </w:p>
    <w:p w:rsidR="006F3733" w:rsidRDefault="006F3733" w:rsidP="006F3733">
      <w:pPr>
        <w:pStyle w:val="aff6"/>
      </w:pPr>
      <w:r w:rsidRPr="006F3733">
        <w:rPr>
          <w:rFonts w:hint="eastAsia"/>
        </w:rPr>
        <w:t>GB/T 9937</w:t>
      </w:r>
      <w:r w:rsidRPr="006F3733">
        <w:t>界定的</w:t>
      </w:r>
      <w:r w:rsidRPr="006F3733">
        <w:rPr>
          <w:rFonts w:hint="eastAsia"/>
        </w:rPr>
        <w:t>术语和定义适用于本文件。</w:t>
      </w:r>
    </w:p>
    <w:p w:rsidR="006F3733" w:rsidRDefault="006F3733" w:rsidP="006F3733">
      <w:pPr>
        <w:pStyle w:val="a1"/>
        <w:spacing w:before="312" w:after="312"/>
      </w:pPr>
      <w:bookmarkStart w:id="32" w:name="_Toc62045751"/>
      <w:bookmarkStart w:id="33" w:name="_Toc62045779"/>
      <w:r>
        <w:rPr>
          <w:rFonts w:hint="eastAsia"/>
        </w:rPr>
        <w:t>材料</w:t>
      </w:r>
      <w:bookmarkEnd w:id="32"/>
      <w:bookmarkEnd w:id="33"/>
    </w:p>
    <w:p w:rsidR="006F3733" w:rsidRDefault="006F3733" w:rsidP="006F3733">
      <w:pPr>
        <w:pStyle w:val="a2"/>
        <w:spacing w:before="156" w:after="156"/>
      </w:pPr>
      <w:bookmarkStart w:id="34" w:name="_Toc62045752"/>
      <w:r>
        <w:rPr>
          <w:rFonts w:hint="eastAsia"/>
        </w:rPr>
        <w:t>工作部分</w:t>
      </w:r>
      <w:bookmarkEnd w:id="34"/>
    </w:p>
    <w:p w:rsidR="006F3733" w:rsidRDefault="006F3733" w:rsidP="006F3733">
      <w:pPr>
        <w:pStyle w:val="aff6"/>
      </w:pPr>
      <w:r w:rsidRPr="006F3733">
        <w:rPr>
          <w:rFonts w:hint="eastAsia"/>
        </w:rPr>
        <w:t xml:space="preserve">工作部分可选用YY/T </w:t>
      </w:r>
      <w:r w:rsidRPr="006F3733">
        <w:t>1486</w:t>
      </w:r>
      <w:r w:rsidRPr="006F3733">
        <w:rPr>
          <w:rFonts w:hint="eastAsia"/>
        </w:rPr>
        <w:t>中规定的材料，或临床使用证明可接受的材料制造，材料类型的选择及处理方法由制造商决定。</w:t>
      </w:r>
    </w:p>
    <w:p w:rsidR="006F3733" w:rsidRDefault="006F3733" w:rsidP="006F3733">
      <w:pPr>
        <w:pStyle w:val="a2"/>
        <w:spacing w:before="156" w:after="156"/>
      </w:pPr>
      <w:bookmarkStart w:id="35" w:name="_Toc62045753"/>
      <w:r>
        <w:rPr>
          <w:rFonts w:hint="eastAsia"/>
        </w:rPr>
        <w:t>杆</w:t>
      </w:r>
      <w:bookmarkEnd w:id="35"/>
    </w:p>
    <w:p w:rsidR="006F3733" w:rsidRDefault="006F3733" w:rsidP="006F3733">
      <w:pPr>
        <w:pStyle w:val="aff6"/>
      </w:pPr>
      <w:r w:rsidRPr="006F3733">
        <w:rPr>
          <w:rFonts w:hint="eastAsia"/>
        </w:rPr>
        <w:t>杆</w:t>
      </w:r>
      <w:r w:rsidRPr="006F3733">
        <w:t>的材料</w:t>
      </w:r>
      <w:r w:rsidRPr="006F3733">
        <w:rPr>
          <w:rFonts w:hint="eastAsia"/>
        </w:rPr>
        <w:t>应符合YY/T0967中的要求。</w:t>
      </w:r>
    </w:p>
    <w:p w:rsidR="006F3733" w:rsidRDefault="006F3733" w:rsidP="006F3733">
      <w:pPr>
        <w:pStyle w:val="a1"/>
        <w:spacing w:before="312" w:after="312"/>
      </w:pPr>
      <w:bookmarkStart w:id="36" w:name="_Toc62045754"/>
      <w:bookmarkStart w:id="37" w:name="_Toc62045780"/>
      <w:r>
        <w:rPr>
          <w:rFonts w:hint="eastAsia"/>
        </w:rPr>
        <w:t>要求</w:t>
      </w:r>
      <w:bookmarkEnd w:id="36"/>
      <w:bookmarkEnd w:id="37"/>
    </w:p>
    <w:p w:rsidR="006F3733" w:rsidRDefault="006F3733" w:rsidP="006F3733">
      <w:pPr>
        <w:pStyle w:val="a2"/>
        <w:spacing w:before="156" w:after="156"/>
      </w:pPr>
      <w:bookmarkStart w:id="38" w:name="_Toc62045755"/>
      <w:r>
        <w:rPr>
          <w:rFonts w:hint="eastAsia"/>
        </w:rPr>
        <w:t>外观</w:t>
      </w:r>
      <w:bookmarkEnd w:id="38"/>
    </w:p>
    <w:p w:rsidR="006F3733" w:rsidRDefault="006F3733" w:rsidP="006F3733">
      <w:pPr>
        <w:pStyle w:val="aff6"/>
      </w:pPr>
      <w:r w:rsidRPr="006F3733">
        <w:rPr>
          <w:rFonts w:hint="eastAsia"/>
        </w:rPr>
        <w:t>钻头的表面应平整、光滑、匀称，不得有毛刺、裂纹、锈斑、污点等缺陷。如有</w:t>
      </w:r>
      <w:r>
        <w:rPr>
          <w:rFonts w:hint="eastAsia"/>
        </w:rPr>
        <w:t>标记</w:t>
      </w:r>
      <w:r w:rsidRPr="006F3733">
        <w:rPr>
          <w:rFonts w:hint="eastAsia"/>
        </w:rPr>
        <w:t>，应清晰可见。</w:t>
      </w:r>
    </w:p>
    <w:p w:rsidR="006F3733" w:rsidRDefault="006F3733" w:rsidP="006F3733">
      <w:pPr>
        <w:pStyle w:val="a2"/>
        <w:spacing w:before="156" w:after="156"/>
      </w:pPr>
      <w:bookmarkStart w:id="39" w:name="_Toc62045756"/>
      <w:r>
        <w:rPr>
          <w:rFonts w:hint="eastAsia"/>
        </w:rPr>
        <w:lastRenderedPageBreak/>
        <w:t>尺寸</w:t>
      </w:r>
      <w:bookmarkEnd w:id="39"/>
    </w:p>
    <w:p w:rsidR="006F3733" w:rsidRDefault="006F3733" w:rsidP="006F3733">
      <w:pPr>
        <w:pStyle w:val="aff6"/>
      </w:pPr>
      <w:r w:rsidRPr="006F3733">
        <w:rPr>
          <w:rFonts w:hint="eastAsia"/>
        </w:rPr>
        <w:t>制造商应对钻头工作部分的长度、直径等重要部分尺寸进行规定。</w:t>
      </w:r>
    </w:p>
    <w:p w:rsidR="006F3733" w:rsidRDefault="006F3733" w:rsidP="006F3733">
      <w:pPr>
        <w:pStyle w:val="aff6"/>
      </w:pPr>
      <w:r w:rsidRPr="006F3733">
        <w:rPr>
          <w:rFonts w:hint="eastAsia"/>
        </w:rPr>
        <w:t>钻头的杆部尺寸及公差应符合YY/T 0967中对金属1型杆的要求。</w:t>
      </w:r>
    </w:p>
    <w:p w:rsidR="006F3733" w:rsidRDefault="006F3733" w:rsidP="006F3733">
      <w:pPr>
        <w:pStyle w:val="a2"/>
        <w:spacing w:before="156" w:after="156"/>
      </w:pPr>
      <w:bookmarkStart w:id="40" w:name="_Toc62045757"/>
      <w:r>
        <w:rPr>
          <w:rFonts w:hint="eastAsia"/>
        </w:rPr>
        <w:t>表面粗糙度</w:t>
      </w:r>
      <w:bookmarkEnd w:id="40"/>
    </w:p>
    <w:p w:rsidR="006F3733" w:rsidRDefault="006F3733" w:rsidP="006F3733">
      <w:pPr>
        <w:pStyle w:val="aff6"/>
      </w:pPr>
      <w:r w:rsidRPr="006F3733">
        <w:rPr>
          <w:rFonts w:hint="eastAsia"/>
        </w:rPr>
        <w:t>杆的表面粗糙度应符合YY/T 0967中对金属</w:t>
      </w:r>
      <w:r w:rsidR="00B61C51">
        <w:rPr>
          <w:rFonts w:hint="eastAsia"/>
        </w:rPr>
        <w:t>Ⅰ</w:t>
      </w:r>
      <w:r w:rsidRPr="006F3733">
        <w:rPr>
          <w:rFonts w:hint="eastAsia"/>
        </w:rPr>
        <w:t>型杆的要求。</w:t>
      </w:r>
    </w:p>
    <w:p w:rsidR="006F3733" w:rsidRDefault="006F3733" w:rsidP="006F3733">
      <w:pPr>
        <w:pStyle w:val="a2"/>
        <w:spacing w:before="156" w:after="156"/>
      </w:pPr>
      <w:bookmarkStart w:id="41" w:name="_Toc62045758"/>
      <w:r>
        <w:rPr>
          <w:rFonts w:hint="eastAsia"/>
        </w:rPr>
        <w:t>硬度</w:t>
      </w:r>
      <w:bookmarkEnd w:id="41"/>
    </w:p>
    <w:p w:rsidR="006F3733" w:rsidRDefault="006F3733" w:rsidP="006F3733">
      <w:pPr>
        <w:pStyle w:val="aff6"/>
      </w:pPr>
      <w:r>
        <w:rPr>
          <w:rFonts w:hint="eastAsia"/>
        </w:rPr>
        <w:t>制造商应按材料和加工工艺对钻头工作部分的硬度进行规定；</w:t>
      </w:r>
    </w:p>
    <w:p w:rsidR="006F3733" w:rsidRDefault="006F3733" w:rsidP="006F3733">
      <w:pPr>
        <w:pStyle w:val="aff6"/>
      </w:pPr>
      <w:r>
        <w:rPr>
          <w:rFonts w:hint="eastAsia"/>
        </w:rPr>
        <w:t>钻头的杆部硬度应符合YY/T 0967中金属杆的要求。</w:t>
      </w:r>
    </w:p>
    <w:p w:rsidR="006F3733" w:rsidRDefault="006F3733" w:rsidP="006F3733">
      <w:pPr>
        <w:pStyle w:val="a2"/>
        <w:spacing w:before="156" w:after="156"/>
      </w:pPr>
      <w:bookmarkStart w:id="42" w:name="_Toc62045759"/>
      <w:r>
        <w:rPr>
          <w:rFonts w:hint="eastAsia"/>
        </w:rPr>
        <w:t>径向跳动</w:t>
      </w:r>
      <w:bookmarkEnd w:id="42"/>
    </w:p>
    <w:p w:rsidR="006F3733" w:rsidRDefault="006F3733" w:rsidP="006F3733">
      <w:pPr>
        <w:pStyle w:val="aff6"/>
      </w:pPr>
      <w:r w:rsidRPr="006F3733">
        <w:rPr>
          <w:rFonts w:hint="eastAsia"/>
        </w:rPr>
        <w:t>制造商应对钻头的径向跳动</w:t>
      </w:r>
      <w:r w:rsidR="009C4E2D" w:rsidRPr="009C4E2D">
        <w:rPr>
          <w:rFonts w:hint="eastAsia"/>
          <w:highlight w:val="yellow"/>
        </w:rPr>
        <w:t>值</w:t>
      </w:r>
      <w:r w:rsidRPr="006F3733">
        <w:rPr>
          <w:rFonts w:hint="eastAsia"/>
        </w:rPr>
        <w:t>进行规定。</w:t>
      </w:r>
    </w:p>
    <w:p w:rsidR="006F3733" w:rsidRDefault="006F3733" w:rsidP="006F3733">
      <w:pPr>
        <w:pStyle w:val="a2"/>
        <w:spacing w:before="156" w:after="156"/>
      </w:pPr>
      <w:bookmarkStart w:id="43" w:name="_Toc62045760"/>
      <w:r>
        <w:rPr>
          <w:rFonts w:hint="eastAsia"/>
        </w:rPr>
        <w:t>扭矩</w:t>
      </w:r>
      <w:bookmarkEnd w:id="43"/>
    </w:p>
    <w:p w:rsidR="006F3733" w:rsidRDefault="006F3733" w:rsidP="006F3733">
      <w:pPr>
        <w:pStyle w:val="aff6"/>
      </w:pPr>
      <w:r w:rsidRPr="006F3733">
        <w:rPr>
          <w:rFonts w:hint="eastAsia"/>
        </w:rPr>
        <w:t>制造商应按钻头的尺寸、刃口形式、材料等指标规定钻头的最小断裂扭矩。</w:t>
      </w:r>
    </w:p>
    <w:p w:rsidR="006F3733" w:rsidRDefault="006F3733" w:rsidP="006F3733">
      <w:pPr>
        <w:pStyle w:val="a2"/>
        <w:spacing w:before="156" w:after="156"/>
      </w:pPr>
      <w:bookmarkStart w:id="44" w:name="_Toc62045761"/>
      <w:r>
        <w:rPr>
          <w:rFonts w:hint="eastAsia"/>
        </w:rPr>
        <w:t>切削性能</w:t>
      </w:r>
      <w:bookmarkEnd w:id="44"/>
    </w:p>
    <w:p w:rsidR="006F3733" w:rsidRDefault="006F3733" w:rsidP="006F3733">
      <w:pPr>
        <w:pStyle w:val="aff6"/>
      </w:pPr>
      <w:r w:rsidRPr="006F3733">
        <w:rPr>
          <w:rFonts w:hint="eastAsia"/>
        </w:rPr>
        <w:t>制造商应对金属牙钻的切削性能（如切削时间等）进行规定。</w:t>
      </w:r>
    </w:p>
    <w:p w:rsidR="006F3733" w:rsidRDefault="006F3733" w:rsidP="006F3733">
      <w:pPr>
        <w:pStyle w:val="a2"/>
        <w:spacing w:before="156" w:after="156"/>
      </w:pPr>
      <w:bookmarkStart w:id="45" w:name="_Toc62045762"/>
      <w:r>
        <w:rPr>
          <w:rFonts w:hint="eastAsia"/>
        </w:rPr>
        <w:t>重复处理耐受性</w:t>
      </w:r>
      <w:bookmarkEnd w:id="45"/>
    </w:p>
    <w:p w:rsidR="006F3733" w:rsidRDefault="006F3733" w:rsidP="006F3733">
      <w:pPr>
        <w:pStyle w:val="aff6"/>
      </w:pPr>
      <w:r>
        <w:rPr>
          <w:rFonts w:hint="eastAsia"/>
        </w:rPr>
        <w:t>制造商声称可重复处理的钻头应符合本条款的要求。</w:t>
      </w:r>
    </w:p>
    <w:p w:rsidR="006F3733" w:rsidRDefault="006F3733" w:rsidP="006F3733">
      <w:pPr>
        <w:pStyle w:val="aff6"/>
      </w:pPr>
      <w:r>
        <w:rPr>
          <w:rFonts w:hint="eastAsia"/>
        </w:rPr>
        <w:t>制造商应说明钻头的最大可重复处理次数。</w:t>
      </w:r>
    </w:p>
    <w:p w:rsidR="006F3733" w:rsidRDefault="006F3733" w:rsidP="006F3733">
      <w:pPr>
        <w:pStyle w:val="aff6"/>
      </w:pPr>
      <w:r>
        <w:rPr>
          <w:rFonts w:hint="eastAsia"/>
        </w:rPr>
        <w:t>钻头在经过</w:t>
      </w:r>
      <w:r w:rsidR="009C4E2D" w:rsidRPr="009C4E2D">
        <w:rPr>
          <w:rFonts w:hint="eastAsia"/>
          <w:highlight w:val="yellow"/>
        </w:rPr>
        <w:t>最大次数</w:t>
      </w:r>
      <w:r w:rsidR="009C4E2D">
        <w:rPr>
          <w:rFonts w:hint="eastAsia"/>
          <w:highlight w:val="yellow"/>
        </w:rPr>
        <w:t>重复</w:t>
      </w:r>
      <w:r>
        <w:rPr>
          <w:rFonts w:hint="eastAsia"/>
        </w:rPr>
        <w:t>处理后，表面应没有缺陷和腐蚀痕迹，并符合5.1到5.7的要求。</w:t>
      </w:r>
    </w:p>
    <w:p w:rsidR="006F3733" w:rsidRDefault="006F3733" w:rsidP="006F3733">
      <w:pPr>
        <w:pStyle w:val="aff6"/>
      </w:pPr>
      <w:r>
        <w:rPr>
          <w:rFonts w:hint="eastAsia"/>
        </w:rPr>
        <w:t>制造商应提供重复处理</w:t>
      </w:r>
      <w:r w:rsidR="009C4E2D" w:rsidRPr="009C4E2D">
        <w:rPr>
          <w:rFonts w:hint="eastAsia"/>
          <w:highlight w:val="yellow"/>
        </w:rPr>
        <w:t>方法</w:t>
      </w:r>
      <w:r>
        <w:rPr>
          <w:rFonts w:hint="eastAsia"/>
        </w:rPr>
        <w:t>的说明，说明的具体要求详见YY/T 0802。</w:t>
      </w:r>
    </w:p>
    <w:p w:rsidR="00864FBD" w:rsidRDefault="00864FBD" w:rsidP="00864FBD">
      <w:pPr>
        <w:pStyle w:val="a1"/>
        <w:spacing w:before="312" w:after="312"/>
      </w:pPr>
      <w:bookmarkStart w:id="46" w:name="_Toc62045763"/>
      <w:bookmarkStart w:id="47" w:name="_Toc62045781"/>
      <w:r>
        <w:rPr>
          <w:rFonts w:hint="eastAsia"/>
        </w:rPr>
        <w:t>试验方法</w:t>
      </w:r>
      <w:bookmarkEnd w:id="46"/>
      <w:bookmarkEnd w:id="47"/>
    </w:p>
    <w:p w:rsidR="00864FBD" w:rsidRDefault="00864FBD" w:rsidP="00864FBD">
      <w:pPr>
        <w:pStyle w:val="a2"/>
        <w:spacing w:before="156" w:after="156"/>
      </w:pPr>
      <w:bookmarkStart w:id="48" w:name="_Toc62045764"/>
      <w:r>
        <w:rPr>
          <w:rFonts w:hint="eastAsia"/>
        </w:rPr>
        <w:t>外观</w:t>
      </w:r>
      <w:bookmarkEnd w:id="48"/>
    </w:p>
    <w:p w:rsidR="00864FBD" w:rsidRDefault="00864FBD" w:rsidP="00864FBD">
      <w:pPr>
        <w:pStyle w:val="aff6"/>
      </w:pPr>
      <w:r w:rsidRPr="00864FBD">
        <w:rPr>
          <w:rFonts w:hint="eastAsia"/>
        </w:rPr>
        <w:t>在自然光下目测观察钻头，应符合5.1的要求。</w:t>
      </w:r>
    </w:p>
    <w:p w:rsidR="00864FBD" w:rsidRDefault="00864FBD" w:rsidP="00864FBD">
      <w:pPr>
        <w:pStyle w:val="a2"/>
        <w:spacing w:before="156" w:after="156"/>
      </w:pPr>
      <w:bookmarkStart w:id="49" w:name="_Toc62045765"/>
      <w:r>
        <w:rPr>
          <w:rFonts w:hint="eastAsia"/>
        </w:rPr>
        <w:t>尺寸</w:t>
      </w:r>
      <w:bookmarkEnd w:id="49"/>
    </w:p>
    <w:p w:rsidR="00864FBD" w:rsidRDefault="00864FBD" w:rsidP="00864FBD">
      <w:pPr>
        <w:pStyle w:val="a3"/>
        <w:spacing w:before="156" w:after="156"/>
      </w:pPr>
      <w:r>
        <w:rPr>
          <w:rFonts w:hint="eastAsia"/>
        </w:rPr>
        <w:t>长度和直径</w:t>
      </w:r>
    </w:p>
    <w:p w:rsidR="001A17F6" w:rsidRPr="001A17F6" w:rsidRDefault="001A17F6" w:rsidP="001A17F6">
      <w:pPr>
        <w:pStyle w:val="aff6"/>
      </w:pPr>
      <w:r w:rsidRPr="001A17F6">
        <w:rPr>
          <w:rFonts w:hint="eastAsia"/>
        </w:rPr>
        <w:t>使用精确度≤</w:t>
      </w:r>
      <w:r w:rsidRPr="001A17F6">
        <w:t>0.01 mm</w:t>
      </w:r>
      <w:r w:rsidRPr="001A17F6">
        <w:rPr>
          <w:rFonts w:hint="eastAsia"/>
        </w:rPr>
        <w:t>的合适测量仪器进行测量，测试时加载的测量力应不大于</w:t>
      </w:r>
      <w:r w:rsidRPr="001A17F6">
        <w:t>1.5 N</w:t>
      </w:r>
      <w:r w:rsidRPr="001A17F6">
        <w:rPr>
          <w:rFonts w:hint="eastAsia"/>
        </w:rPr>
        <w:t>。结果应符合5.2</w:t>
      </w:r>
      <w:r w:rsidRPr="001A17F6">
        <w:t>.1</w:t>
      </w:r>
      <w:r w:rsidRPr="001A17F6">
        <w:rPr>
          <w:rFonts w:hint="eastAsia"/>
        </w:rPr>
        <w:t>的要求。</w:t>
      </w:r>
    </w:p>
    <w:p w:rsidR="00864FBD" w:rsidRDefault="001A17F6" w:rsidP="001A17F6">
      <w:pPr>
        <w:pStyle w:val="a3"/>
        <w:spacing w:before="156" w:after="156"/>
      </w:pPr>
      <w:r>
        <w:rPr>
          <w:rFonts w:hint="eastAsia"/>
        </w:rPr>
        <w:t>其它尺寸</w:t>
      </w:r>
    </w:p>
    <w:p w:rsidR="001A17F6" w:rsidRDefault="001A17F6" w:rsidP="001A17F6">
      <w:pPr>
        <w:pStyle w:val="aff6"/>
      </w:pPr>
      <w:r w:rsidRPr="001A17F6">
        <w:rPr>
          <w:rFonts w:hint="eastAsia"/>
        </w:rPr>
        <w:t>按照YY</w:t>
      </w:r>
      <w:r>
        <w:t>/T</w:t>
      </w:r>
      <w:r w:rsidRPr="001A17F6">
        <w:rPr>
          <w:rFonts w:hint="eastAsia"/>
        </w:rPr>
        <w:t xml:space="preserve"> 0874</w:t>
      </w:r>
      <w:r>
        <w:rPr>
          <w:rFonts w:hint="eastAsia"/>
        </w:rPr>
        <w:t>中</w:t>
      </w:r>
      <w:r w:rsidRPr="001A17F6">
        <w:rPr>
          <w:rFonts w:hint="eastAsia"/>
        </w:rPr>
        <w:t>规定的方法进行。</w:t>
      </w:r>
    </w:p>
    <w:p w:rsidR="001A17F6" w:rsidRDefault="001A17F6" w:rsidP="001A17F6">
      <w:pPr>
        <w:pStyle w:val="a2"/>
        <w:spacing w:before="156" w:after="156"/>
      </w:pPr>
      <w:bookmarkStart w:id="50" w:name="_Toc62045766"/>
      <w:r>
        <w:rPr>
          <w:rFonts w:hint="eastAsia"/>
        </w:rPr>
        <w:t>表面粗糙度</w:t>
      </w:r>
      <w:bookmarkEnd w:id="50"/>
    </w:p>
    <w:p w:rsidR="001A17F6" w:rsidRDefault="001A17F6" w:rsidP="001A17F6">
      <w:pPr>
        <w:pStyle w:val="aff6"/>
      </w:pPr>
      <w:r w:rsidRPr="001A17F6">
        <w:rPr>
          <w:rFonts w:hint="eastAsia"/>
        </w:rPr>
        <w:t>根据GB/T 6062和GB/T 10610测试表面粗糙度。</w:t>
      </w:r>
    </w:p>
    <w:p w:rsidR="001A17F6" w:rsidRDefault="001A17F6" w:rsidP="001A17F6">
      <w:pPr>
        <w:pStyle w:val="a2"/>
        <w:spacing w:before="156" w:after="156"/>
      </w:pPr>
      <w:bookmarkStart w:id="51" w:name="_Toc62045767"/>
      <w:r>
        <w:lastRenderedPageBreak/>
        <w:t>硬度</w:t>
      </w:r>
      <w:bookmarkEnd w:id="51"/>
    </w:p>
    <w:p w:rsidR="001A17F6" w:rsidRDefault="001A17F6" w:rsidP="001A17F6">
      <w:pPr>
        <w:pStyle w:val="aff6"/>
      </w:pPr>
      <w:r w:rsidRPr="001A17F6">
        <w:rPr>
          <w:rFonts w:hint="eastAsia"/>
        </w:rPr>
        <w:t>按照GB/T 4340.1的方法试验，应符合5.4的要求。</w:t>
      </w:r>
    </w:p>
    <w:p w:rsidR="001A17F6" w:rsidRDefault="001A17F6" w:rsidP="001A17F6">
      <w:pPr>
        <w:pStyle w:val="a2"/>
        <w:spacing w:before="156" w:after="156"/>
      </w:pPr>
      <w:bookmarkStart w:id="52" w:name="_Toc62045768"/>
      <w:r>
        <w:rPr>
          <w:rFonts w:hint="eastAsia"/>
        </w:rPr>
        <w:t>径向跳动</w:t>
      </w:r>
      <w:bookmarkEnd w:id="52"/>
    </w:p>
    <w:p w:rsidR="001A17F6" w:rsidRDefault="001A17F6" w:rsidP="001A17F6">
      <w:pPr>
        <w:pStyle w:val="aff6"/>
      </w:pPr>
      <w:r w:rsidRPr="001A17F6">
        <w:rPr>
          <w:rFonts w:hint="eastAsia"/>
        </w:rPr>
        <w:t>按照YY/T 0874中规定的方法进行，制造商应根据钻头的功能</w:t>
      </w:r>
      <w:r w:rsidR="009C4E2D" w:rsidRPr="009C4E2D">
        <w:rPr>
          <w:rFonts w:hint="eastAsia"/>
          <w:highlight w:val="yellow"/>
        </w:rPr>
        <w:t>，</w:t>
      </w:r>
      <w:r w:rsidRPr="001A17F6">
        <w:rPr>
          <w:rFonts w:hint="eastAsia"/>
        </w:rPr>
        <w:t>规定测量位置。</w:t>
      </w:r>
    </w:p>
    <w:p w:rsidR="001A17F6" w:rsidRDefault="001A17F6" w:rsidP="001A17F6">
      <w:pPr>
        <w:pStyle w:val="a2"/>
        <w:spacing w:before="156" w:after="156"/>
      </w:pPr>
      <w:bookmarkStart w:id="53" w:name="_Toc62045769"/>
      <w:r>
        <w:rPr>
          <w:rFonts w:hint="eastAsia"/>
        </w:rPr>
        <w:t>扭矩</w:t>
      </w:r>
      <w:bookmarkEnd w:id="53"/>
    </w:p>
    <w:p w:rsidR="001A17F6" w:rsidRDefault="001A17F6" w:rsidP="001A17F6">
      <w:pPr>
        <w:pStyle w:val="aff6"/>
      </w:pPr>
      <w:r w:rsidRPr="001A17F6">
        <w:rPr>
          <w:rFonts w:hint="eastAsia"/>
        </w:rPr>
        <w:t>制造商应按钻头的特性制定断裂扭矩的试验方法。</w:t>
      </w:r>
      <w:bookmarkStart w:id="54" w:name="_GoBack"/>
      <w:bookmarkEnd w:id="54"/>
    </w:p>
    <w:p w:rsidR="001A17F6" w:rsidRDefault="001A17F6" w:rsidP="001A17F6">
      <w:pPr>
        <w:pStyle w:val="a2"/>
        <w:spacing w:before="156" w:after="156"/>
      </w:pPr>
      <w:bookmarkStart w:id="55" w:name="_Toc62045770"/>
      <w:r>
        <w:rPr>
          <w:rFonts w:hint="eastAsia"/>
        </w:rPr>
        <w:t>切削性能</w:t>
      </w:r>
      <w:bookmarkEnd w:id="55"/>
    </w:p>
    <w:p w:rsidR="001A17F6" w:rsidRDefault="001A17F6" w:rsidP="001A17F6">
      <w:pPr>
        <w:pStyle w:val="aff6"/>
      </w:pPr>
      <w:r w:rsidRPr="001A17F6">
        <w:rPr>
          <w:rFonts w:hint="eastAsia"/>
        </w:rPr>
        <w:t>制造商应根据钻头的功能规定出相应的切削性能试验方法。如转速、施加力、切削介质等。</w:t>
      </w:r>
    </w:p>
    <w:p w:rsidR="001A17F6" w:rsidRDefault="001A17F6" w:rsidP="001A17F6">
      <w:pPr>
        <w:pStyle w:val="a2"/>
        <w:spacing w:before="156" w:after="156"/>
      </w:pPr>
      <w:bookmarkStart w:id="56" w:name="_Toc62045771"/>
      <w:r>
        <w:rPr>
          <w:rFonts w:hint="eastAsia"/>
        </w:rPr>
        <w:t>重复处理耐受性</w:t>
      </w:r>
      <w:bookmarkEnd w:id="56"/>
    </w:p>
    <w:p w:rsidR="001A17F6" w:rsidRPr="001A17F6" w:rsidRDefault="001A17F6" w:rsidP="001A17F6">
      <w:pPr>
        <w:pStyle w:val="aff6"/>
      </w:pPr>
      <w:r w:rsidRPr="001A17F6">
        <w:rPr>
          <w:rFonts w:hint="eastAsia"/>
        </w:rPr>
        <w:t>根据制造商允许的可重复处理次数进行试验。如果制造商没有指明允许的可重复处理次数，按照10次进行。</w:t>
      </w:r>
    </w:p>
    <w:p w:rsidR="001A17F6" w:rsidRPr="001A17F6" w:rsidRDefault="001A17F6" w:rsidP="001A17F6">
      <w:pPr>
        <w:pStyle w:val="a8"/>
        <w:rPr>
          <w:noProof/>
        </w:rPr>
      </w:pPr>
      <w:r w:rsidRPr="001A17F6">
        <w:rPr>
          <w:rFonts w:hint="eastAsia"/>
          <w:noProof/>
        </w:rPr>
        <w:t>本实验的重复处理步骤包括制造商规定的适用的清洁、消毒和灭菌过程。</w:t>
      </w:r>
    </w:p>
    <w:p w:rsidR="001A17F6" w:rsidRPr="001A17F6" w:rsidRDefault="001A17F6" w:rsidP="001A17F6">
      <w:pPr>
        <w:pStyle w:val="aff6"/>
      </w:pPr>
      <w:r w:rsidRPr="001A17F6">
        <w:rPr>
          <w:rFonts w:hint="eastAsia"/>
        </w:rPr>
        <w:t>用本方法测试10支钻头。10支钻头</w:t>
      </w:r>
      <w:r w:rsidR="005525D4" w:rsidRPr="001A17F6">
        <w:rPr>
          <w:rFonts w:hint="eastAsia"/>
        </w:rPr>
        <w:t>都</w:t>
      </w:r>
      <w:r w:rsidRPr="001A17F6">
        <w:rPr>
          <w:rFonts w:hint="eastAsia"/>
        </w:rPr>
        <w:t>应符合5.</w:t>
      </w:r>
      <w:r w:rsidR="00E00C77">
        <w:t>8</w:t>
      </w:r>
      <w:r w:rsidRPr="001A17F6">
        <w:rPr>
          <w:rFonts w:hint="eastAsia"/>
        </w:rPr>
        <w:t>的要求。</w:t>
      </w:r>
    </w:p>
    <w:p w:rsidR="001A17F6" w:rsidRDefault="00E00C77" w:rsidP="00E00C77">
      <w:pPr>
        <w:pStyle w:val="a1"/>
        <w:spacing w:before="312" w:after="312"/>
      </w:pPr>
      <w:bookmarkStart w:id="57" w:name="_Toc62045772"/>
      <w:bookmarkStart w:id="58" w:name="_Toc62045782"/>
      <w:r>
        <w:rPr>
          <w:rFonts w:hint="eastAsia"/>
        </w:rPr>
        <w:t>标签</w:t>
      </w:r>
      <w:bookmarkEnd w:id="57"/>
      <w:bookmarkEnd w:id="58"/>
    </w:p>
    <w:p w:rsidR="00E00C77" w:rsidRPr="00E00C77" w:rsidRDefault="00E00C77" w:rsidP="00E00C77">
      <w:pPr>
        <w:pStyle w:val="aff6"/>
      </w:pPr>
      <w:r w:rsidRPr="00E00C77">
        <w:rPr>
          <w:rFonts w:hint="eastAsia"/>
        </w:rPr>
        <w:t>钻头的包装上至少应注明以下信息：</w:t>
      </w:r>
    </w:p>
    <w:p w:rsidR="00E00C77" w:rsidRPr="00E00C77" w:rsidRDefault="00E00C77" w:rsidP="00E00C77">
      <w:pPr>
        <w:pStyle w:val="af"/>
      </w:pPr>
      <w:r w:rsidRPr="00E00C77">
        <w:rPr>
          <w:rFonts w:hint="eastAsia"/>
        </w:rPr>
        <w:t>制造商（和分销商，如需要）的名称和/或商标；</w:t>
      </w:r>
    </w:p>
    <w:p w:rsidR="00E00C77" w:rsidRPr="00E00C77" w:rsidRDefault="00E00C77" w:rsidP="00E00C77">
      <w:pPr>
        <w:pStyle w:val="af"/>
      </w:pPr>
      <w:r w:rsidRPr="00E00C77">
        <w:rPr>
          <w:rFonts w:hint="eastAsia"/>
        </w:rPr>
        <w:t>产品名称和型号；</w:t>
      </w:r>
    </w:p>
    <w:p w:rsidR="00E00C77" w:rsidRPr="00E00C77" w:rsidRDefault="00E00C77" w:rsidP="00E00C77">
      <w:pPr>
        <w:pStyle w:val="af"/>
      </w:pPr>
      <w:r w:rsidRPr="00E00C77">
        <w:rPr>
          <w:rFonts w:hint="eastAsia"/>
        </w:rPr>
        <w:t>工作部分的材料和尺寸；</w:t>
      </w:r>
    </w:p>
    <w:p w:rsidR="00E00C77" w:rsidRPr="00E00C77" w:rsidRDefault="00E00C77" w:rsidP="00E00C77">
      <w:pPr>
        <w:pStyle w:val="af"/>
      </w:pPr>
      <w:r w:rsidRPr="00E00C77">
        <w:rPr>
          <w:rFonts w:hint="eastAsia"/>
        </w:rPr>
        <w:t>生产批号或生产日期；</w:t>
      </w:r>
    </w:p>
    <w:p w:rsidR="00E00C77" w:rsidRPr="00E00C77" w:rsidRDefault="00E00C77" w:rsidP="00E00C77">
      <w:pPr>
        <w:pStyle w:val="af"/>
      </w:pPr>
      <w:r w:rsidRPr="00E00C77">
        <w:rPr>
          <w:rFonts w:hint="eastAsia"/>
        </w:rPr>
        <w:t>当包装经灭菌时，据YY/T 0466</w:t>
      </w:r>
      <w:r w:rsidR="00EA2752">
        <w:rPr>
          <w:rFonts w:hint="eastAsia"/>
        </w:rPr>
        <w:t>.1</w:t>
      </w:r>
      <w:r w:rsidRPr="00E00C77">
        <w:rPr>
          <w:rFonts w:hint="eastAsia"/>
        </w:rPr>
        <w:t>的要求，标记“无菌”符号；</w:t>
      </w:r>
    </w:p>
    <w:p w:rsidR="00E00C77" w:rsidRPr="00E00C77" w:rsidRDefault="00E00C77" w:rsidP="00E00C77">
      <w:pPr>
        <w:pStyle w:val="af"/>
      </w:pPr>
      <w:r w:rsidRPr="00E00C77">
        <w:rPr>
          <w:rFonts w:hint="eastAsia"/>
        </w:rPr>
        <w:t>“如包装破损切勿使用”（采用YY/T 0466.1表1中5.2.8的符号标识）；</w:t>
      </w:r>
    </w:p>
    <w:p w:rsidR="00E00C77" w:rsidRPr="00E00C77" w:rsidRDefault="00E00C77" w:rsidP="00E00C77">
      <w:pPr>
        <w:pStyle w:val="af"/>
        <w:rPr>
          <w:noProof/>
        </w:rPr>
      </w:pPr>
      <w:r w:rsidRPr="00E00C77">
        <w:rPr>
          <w:rFonts w:hint="eastAsia"/>
        </w:rPr>
        <w:t>当包装上有无菌标识时，据GB/T 7408的要求，标出以年月表示的有效</w:t>
      </w:r>
      <w:r w:rsidRPr="00E00C77">
        <w:rPr>
          <w:rFonts w:hint="eastAsia"/>
          <w:noProof/>
        </w:rPr>
        <w:t>使用期限。</w:t>
      </w:r>
    </w:p>
    <w:p w:rsidR="00E00C77" w:rsidRDefault="00E00C77" w:rsidP="00E00C77">
      <w:pPr>
        <w:pStyle w:val="a1"/>
        <w:spacing w:before="312" w:after="312"/>
      </w:pPr>
      <w:bookmarkStart w:id="59" w:name="_Toc62045773"/>
      <w:bookmarkStart w:id="60" w:name="_Toc62045783"/>
      <w:r>
        <w:rPr>
          <w:rFonts w:hint="eastAsia"/>
        </w:rPr>
        <w:t>包装</w:t>
      </w:r>
      <w:bookmarkEnd w:id="59"/>
      <w:bookmarkEnd w:id="60"/>
    </w:p>
    <w:p w:rsidR="00E00C77" w:rsidRDefault="00E00C77" w:rsidP="00E00C77">
      <w:pPr>
        <w:pStyle w:val="aff6"/>
      </w:pPr>
      <w:r w:rsidRPr="00E00C77">
        <w:rPr>
          <w:rFonts w:hint="eastAsia"/>
        </w:rPr>
        <w:t>钻头的包装形式由制造商</w:t>
      </w:r>
      <w:r w:rsidR="00313F67">
        <w:rPr>
          <w:rFonts w:hint="eastAsia"/>
        </w:rPr>
        <w:t>规定</w:t>
      </w:r>
      <w:r w:rsidRPr="00E00C77">
        <w:rPr>
          <w:rFonts w:hint="eastAsia"/>
        </w:rPr>
        <w:t>。</w:t>
      </w:r>
    </w:p>
    <w:p w:rsidR="00E00C77" w:rsidRPr="00E00C77" w:rsidRDefault="00E00C77" w:rsidP="00E00C77">
      <w:pPr>
        <w:pStyle w:val="affffff4"/>
        <w:framePr w:wrap="around"/>
      </w:pPr>
      <w:r>
        <w:t>_________________________________</w:t>
      </w:r>
    </w:p>
    <w:sectPr w:rsidR="00E00C77" w:rsidRPr="00E00C77" w:rsidSect="00E00C77">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11" w:rsidRDefault="00A06E11">
      <w:r>
        <w:separator/>
      </w:r>
    </w:p>
  </w:endnote>
  <w:endnote w:type="continuationSeparator" w:id="1">
    <w:p w:rsidR="00A06E11" w:rsidRDefault="00A06E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7" w:rsidRPr="00E00C77" w:rsidRDefault="0094364D" w:rsidP="00E00C77">
    <w:pPr>
      <w:pStyle w:val="afff0"/>
    </w:pPr>
    <w:r>
      <w:fldChar w:fldCharType="begin"/>
    </w:r>
    <w:r w:rsidR="00E00C77">
      <w:instrText xml:space="preserve"> PAGE  \* MERGEFORMAT </w:instrText>
    </w:r>
    <w:r>
      <w:fldChar w:fldCharType="separate"/>
    </w:r>
    <w:r w:rsidR="00EA2752">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7" w:rsidRDefault="0094364D" w:rsidP="00E00C77">
    <w:pPr>
      <w:pStyle w:val="aff7"/>
    </w:pPr>
    <w:r>
      <w:fldChar w:fldCharType="begin"/>
    </w:r>
    <w:r w:rsidR="00E00C77">
      <w:instrText xml:space="preserve"> PAGE  \* MERGEFORMAT </w:instrText>
    </w:r>
    <w:r>
      <w:fldChar w:fldCharType="separate"/>
    </w:r>
    <w:r w:rsidR="00EA2752">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11" w:rsidRDefault="00A06E11">
      <w:r>
        <w:separator/>
      </w:r>
    </w:p>
  </w:footnote>
  <w:footnote w:type="continuationSeparator" w:id="1">
    <w:p w:rsidR="00A06E11" w:rsidRDefault="00A0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7" w:rsidRDefault="00E00C77" w:rsidP="00E00C77">
    <w:pPr>
      <w:pStyle w:val="afff1"/>
    </w:pPr>
    <w:r>
      <w:t xml:space="preserve">YY/T </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7" w:rsidRPr="00E00C77" w:rsidRDefault="00E00C77" w:rsidP="00E00C77">
    <w:pPr>
      <w:pStyle w:val="aff8"/>
    </w:pPr>
    <w:r>
      <w:t xml:space="preserve">YY/T </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1EB46782"/>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8">
    <w:nsid w:val="7119178B"/>
    <w:multiLevelType w:val="hybridMultilevel"/>
    <w:tmpl w:val="762AA30E"/>
    <w:lvl w:ilvl="0" w:tplc="D1F8BB7E">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stylePaneFormatFilter w:val="3F04"/>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77A7C"/>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17F6"/>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2009E4"/>
    <w:rsid w:val="00201053"/>
    <w:rsid w:val="0020251B"/>
    <w:rsid w:val="002073D3"/>
    <w:rsid w:val="00210311"/>
    <w:rsid w:val="00215D48"/>
    <w:rsid w:val="0021624B"/>
    <w:rsid w:val="0022185E"/>
    <w:rsid w:val="00223BBB"/>
    <w:rsid w:val="00227FED"/>
    <w:rsid w:val="0023030A"/>
    <w:rsid w:val="00230F08"/>
    <w:rsid w:val="00232578"/>
    <w:rsid w:val="00234467"/>
    <w:rsid w:val="00235BE6"/>
    <w:rsid w:val="00237D8D"/>
    <w:rsid w:val="00241DA2"/>
    <w:rsid w:val="00247FEE"/>
    <w:rsid w:val="00250E7D"/>
    <w:rsid w:val="002523DB"/>
    <w:rsid w:val="002527DD"/>
    <w:rsid w:val="00252DAA"/>
    <w:rsid w:val="002565D5"/>
    <w:rsid w:val="002622C0"/>
    <w:rsid w:val="002778AE"/>
    <w:rsid w:val="002778CB"/>
    <w:rsid w:val="0028269A"/>
    <w:rsid w:val="00283590"/>
    <w:rsid w:val="00286973"/>
    <w:rsid w:val="00287674"/>
    <w:rsid w:val="002938A4"/>
    <w:rsid w:val="00294E70"/>
    <w:rsid w:val="002954B8"/>
    <w:rsid w:val="002967B2"/>
    <w:rsid w:val="002A133E"/>
    <w:rsid w:val="002A1924"/>
    <w:rsid w:val="002A7420"/>
    <w:rsid w:val="002A7A7E"/>
    <w:rsid w:val="002B0F12"/>
    <w:rsid w:val="002B1308"/>
    <w:rsid w:val="002B4554"/>
    <w:rsid w:val="002B707C"/>
    <w:rsid w:val="002C2C7A"/>
    <w:rsid w:val="002C3885"/>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13F67"/>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3F3B"/>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B328D"/>
    <w:rsid w:val="003C11CB"/>
    <w:rsid w:val="003C3017"/>
    <w:rsid w:val="003C6A77"/>
    <w:rsid w:val="003C75F3"/>
    <w:rsid w:val="003C78A3"/>
    <w:rsid w:val="003D36AB"/>
    <w:rsid w:val="003E1867"/>
    <w:rsid w:val="003E5729"/>
    <w:rsid w:val="003E724E"/>
    <w:rsid w:val="003F0B64"/>
    <w:rsid w:val="003F1D40"/>
    <w:rsid w:val="003F22BB"/>
    <w:rsid w:val="003F2A5B"/>
    <w:rsid w:val="003F4EE0"/>
    <w:rsid w:val="003F5559"/>
    <w:rsid w:val="00400473"/>
    <w:rsid w:val="00402153"/>
    <w:rsid w:val="00402E26"/>
    <w:rsid w:val="00402FC1"/>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25D4"/>
    <w:rsid w:val="005533D7"/>
    <w:rsid w:val="00554B63"/>
    <w:rsid w:val="00562CF6"/>
    <w:rsid w:val="0056544B"/>
    <w:rsid w:val="00567177"/>
    <w:rsid w:val="005703DE"/>
    <w:rsid w:val="005710BC"/>
    <w:rsid w:val="005755F1"/>
    <w:rsid w:val="00582BBE"/>
    <w:rsid w:val="0058464E"/>
    <w:rsid w:val="0058650E"/>
    <w:rsid w:val="00590F86"/>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0789B"/>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4FC8"/>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3849"/>
    <w:rsid w:val="006E4A7F"/>
    <w:rsid w:val="006F0967"/>
    <w:rsid w:val="006F2274"/>
    <w:rsid w:val="006F3733"/>
    <w:rsid w:val="006F64A0"/>
    <w:rsid w:val="0070038F"/>
    <w:rsid w:val="007027B1"/>
    <w:rsid w:val="0070286C"/>
    <w:rsid w:val="007031E3"/>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2E98"/>
    <w:rsid w:val="00825891"/>
    <w:rsid w:val="00831631"/>
    <w:rsid w:val="0083228D"/>
    <w:rsid w:val="00833D07"/>
    <w:rsid w:val="00835DB3"/>
    <w:rsid w:val="0083617B"/>
    <w:rsid w:val="00836342"/>
    <w:rsid w:val="00836A2D"/>
    <w:rsid w:val="008371BD"/>
    <w:rsid w:val="00840EBF"/>
    <w:rsid w:val="008504A8"/>
    <w:rsid w:val="00851B58"/>
    <w:rsid w:val="0085282E"/>
    <w:rsid w:val="00864FBD"/>
    <w:rsid w:val="0087198C"/>
    <w:rsid w:val="00872C1F"/>
    <w:rsid w:val="00873B42"/>
    <w:rsid w:val="00877CB0"/>
    <w:rsid w:val="008805AC"/>
    <w:rsid w:val="00880D1A"/>
    <w:rsid w:val="00884468"/>
    <w:rsid w:val="008856D8"/>
    <w:rsid w:val="00892E82"/>
    <w:rsid w:val="00893277"/>
    <w:rsid w:val="00895FA9"/>
    <w:rsid w:val="00896248"/>
    <w:rsid w:val="008A1035"/>
    <w:rsid w:val="008A6E08"/>
    <w:rsid w:val="008C0BE9"/>
    <w:rsid w:val="008C1B58"/>
    <w:rsid w:val="008C39AE"/>
    <w:rsid w:val="008C40DF"/>
    <w:rsid w:val="008C590D"/>
    <w:rsid w:val="008D447E"/>
    <w:rsid w:val="008D7566"/>
    <w:rsid w:val="008E031B"/>
    <w:rsid w:val="008E0560"/>
    <w:rsid w:val="008E2D8C"/>
    <w:rsid w:val="008E3BBD"/>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364D"/>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C4E2D"/>
    <w:rsid w:val="009D3230"/>
    <w:rsid w:val="009D5362"/>
    <w:rsid w:val="009E1415"/>
    <w:rsid w:val="009E6116"/>
    <w:rsid w:val="009E7E25"/>
    <w:rsid w:val="00A02E43"/>
    <w:rsid w:val="00A05368"/>
    <w:rsid w:val="00A065F9"/>
    <w:rsid w:val="00A06E11"/>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67C8"/>
    <w:rsid w:val="00B07AE3"/>
    <w:rsid w:val="00B11430"/>
    <w:rsid w:val="00B12A5D"/>
    <w:rsid w:val="00B206DD"/>
    <w:rsid w:val="00B2170E"/>
    <w:rsid w:val="00B242F4"/>
    <w:rsid w:val="00B2477A"/>
    <w:rsid w:val="00B24D1C"/>
    <w:rsid w:val="00B30072"/>
    <w:rsid w:val="00B30481"/>
    <w:rsid w:val="00B3312F"/>
    <w:rsid w:val="00B353EB"/>
    <w:rsid w:val="00B4016F"/>
    <w:rsid w:val="00B407AC"/>
    <w:rsid w:val="00B42117"/>
    <w:rsid w:val="00B439C4"/>
    <w:rsid w:val="00B4535E"/>
    <w:rsid w:val="00B52A8C"/>
    <w:rsid w:val="00B54707"/>
    <w:rsid w:val="00B56155"/>
    <w:rsid w:val="00B61C51"/>
    <w:rsid w:val="00B62F11"/>
    <w:rsid w:val="00B63042"/>
    <w:rsid w:val="00B636A8"/>
    <w:rsid w:val="00B665C6"/>
    <w:rsid w:val="00B71776"/>
    <w:rsid w:val="00B71D42"/>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0BAC"/>
    <w:rsid w:val="00C57A9C"/>
    <w:rsid w:val="00C601D2"/>
    <w:rsid w:val="00C64518"/>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C77"/>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2752"/>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323E80"/>
    <w:rsid w:val="003372E5"/>
    <w:rsid w:val="003750AF"/>
    <w:rsid w:val="003774DE"/>
    <w:rsid w:val="003F7F70"/>
    <w:rsid w:val="00430F92"/>
    <w:rsid w:val="004F113A"/>
    <w:rsid w:val="004F1EC5"/>
    <w:rsid w:val="00515A81"/>
    <w:rsid w:val="005335DD"/>
    <w:rsid w:val="00595E09"/>
    <w:rsid w:val="005C44CB"/>
    <w:rsid w:val="00674FBA"/>
    <w:rsid w:val="006D02E4"/>
    <w:rsid w:val="007216E9"/>
    <w:rsid w:val="007C6ACB"/>
    <w:rsid w:val="007E2797"/>
    <w:rsid w:val="00800293"/>
    <w:rsid w:val="00820E7E"/>
    <w:rsid w:val="008E024D"/>
    <w:rsid w:val="008F0268"/>
    <w:rsid w:val="00902EF8"/>
    <w:rsid w:val="00982DAC"/>
    <w:rsid w:val="009B16B1"/>
    <w:rsid w:val="00A94E45"/>
    <w:rsid w:val="00AD6808"/>
    <w:rsid w:val="00B35DFB"/>
    <w:rsid w:val="00B717AC"/>
    <w:rsid w:val="00BC67AA"/>
    <w:rsid w:val="00C875D2"/>
    <w:rsid w:val="00CB0B2B"/>
    <w:rsid w:val="00D4454B"/>
    <w:rsid w:val="00D65DD7"/>
    <w:rsid w:val="00DA4409"/>
    <w:rsid w:val="00E2596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DE"/>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17CC-7EA0-4A4F-90A4-7E8B68DD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BZK</cp:lastModifiedBy>
  <cp:revision>18</cp:revision>
  <dcterms:created xsi:type="dcterms:W3CDTF">2021-01-26T08:13:00Z</dcterms:created>
  <dcterms:modified xsi:type="dcterms:W3CDTF">2021-01-28T03:07:00Z</dcterms:modified>
</cp:coreProperties>
</file>