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02C38">
        <w:tc>
          <w:tcPr>
            <w:tcW w:w="509" w:type="dxa"/>
          </w:tcPr>
          <w:p w:rsidR="00102C38" w:rsidRDefault="00BF1F7F">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02C38" w:rsidRDefault="00BF1F7F">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11.040</w:t>
            </w:r>
            <w:r>
              <w:rPr>
                <w:rFonts w:ascii="黑体" w:eastAsia="黑体" w:hAnsi="黑体"/>
                <w:sz w:val="21"/>
                <w:szCs w:val="21"/>
              </w:rPr>
              <w:fldChar w:fldCharType="end"/>
            </w:r>
            <w:bookmarkEnd w:id="0"/>
          </w:p>
        </w:tc>
      </w:tr>
      <w:tr w:rsidR="00102C38">
        <w:tc>
          <w:tcPr>
            <w:tcW w:w="509" w:type="dxa"/>
          </w:tcPr>
          <w:p w:rsidR="00102C38" w:rsidRDefault="00BF1F7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02C38" w:rsidRDefault="00BF1F7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C30</w:t>
            </w:r>
            <w:r>
              <w:rPr>
                <w:rFonts w:ascii="黑体" w:eastAsia="黑体" w:hAnsi="黑体"/>
                <w:sz w:val="21"/>
                <w:szCs w:val="21"/>
              </w:rPr>
              <w:fldChar w:fldCharType="end"/>
            </w:r>
            <w:bookmarkEnd w:id="1"/>
          </w:p>
        </w:tc>
      </w:tr>
    </w:tbl>
    <w:tbl>
      <w:tblPr>
        <w:tblStyle w:val="affff6"/>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102C38">
        <w:trPr>
          <w:trHeight w:val="1128"/>
        </w:trPr>
        <w:tc>
          <w:tcPr>
            <w:tcW w:w="4990" w:type="dxa"/>
          </w:tcPr>
          <w:bookmarkStart w:id="2" w:name="_Hlk26473981"/>
          <w:p w:rsidR="00102C38" w:rsidRDefault="00BF1F7F">
            <w:pPr>
              <w:pStyle w:val="affffd"/>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YY</w:t>
            </w:r>
            <w:r>
              <w:fldChar w:fldCharType="end"/>
            </w:r>
            <w:bookmarkEnd w:id="3"/>
          </w:p>
        </w:tc>
      </w:tr>
    </w:tbl>
    <w:p w:rsidR="00102C38" w:rsidRDefault="00BF1F7F">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医药</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102C38" w:rsidRDefault="00BF1F7F">
      <w:pPr>
        <w:pStyle w:val="affffffffff0"/>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102C38" w:rsidRDefault="00BF1F7F">
      <w:pPr>
        <w:pStyle w:val="affffffffff1"/>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rsidR="00102C38" w:rsidRDefault="00BF1F7F">
      <w:pPr>
        <w:spacing w:line="240" w:lineRule="auto"/>
        <w:rPr>
          <w:rFonts w:ascii="黑体" w:eastAsia="黑体" w:hAnsi="黑体"/>
          <w:kern w:val="0"/>
          <w:sz w:val="10"/>
          <w:szCs w:val="10"/>
          <w:lang w:val="fr-FR"/>
        </w:rPr>
      </w:pPr>
      <w:r>
        <w:rPr>
          <w:rFonts w:ascii="黑体" w:eastAsia="黑体" w:hAnsi="黑体"/>
          <w:kern w:val="0"/>
          <w:sz w:val="10"/>
          <w:szCs w:val="10"/>
        </w:rPr>
        <w:pict>
          <v:line id="直接连接符 73" o:spid="_x0000_s1026"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102C38" w:rsidRDefault="00102C38">
      <w:pPr>
        <w:pStyle w:val="affffe"/>
        <w:framePr w:w="9639" w:h="6976" w:hRule="exact" w:hSpace="0" w:vSpace="0" w:wrap="around" w:hAnchor="page" w:y="6408"/>
        <w:jc w:val="center"/>
        <w:rPr>
          <w:rFonts w:ascii="黑体" w:eastAsia="黑体" w:hAnsi="黑体"/>
          <w:b w:val="0"/>
          <w:bCs w:val="0"/>
          <w:w w:val="100"/>
          <w:lang w:val="fr-FR"/>
        </w:rPr>
      </w:pPr>
    </w:p>
    <w:p w:rsidR="00102C38" w:rsidRDefault="00BF1F7F">
      <w:pPr>
        <w:pStyle w:val="affffffffff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GoBack"/>
      <w:r>
        <w:t>医疗器械唯一标识与载体表示</w:t>
      </w:r>
      <w:bookmarkEnd w:id="10"/>
      <w:r>
        <w:fldChar w:fldCharType="end"/>
      </w:r>
      <w:bookmarkEnd w:id="9"/>
    </w:p>
    <w:p w:rsidR="00102C38" w:rsidRDefault="00102C38">
      <w:pPr>
        <w:framePr w:w="9639" w:h="6974" w:hRule="exact" w:wrap="around" w:vAnchor="page" w:hAnchor="page" w:x="1419" w:y="6408" w:anchorLock="1"/>
        <w:ind w:left="-1418"/>
      </w:pPr>
    </w:p>
    <w:p w:rsidR="00102C38" w:rsidRDefault="00BF1F7F">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Unique Device Identifier and data carrier marking</w:t>
      </w:r>
      <w:r>
        <w:rPr>
          <w:rFonts w:eastAsia="黑体"/>
          <w:szCs w:val="28"/>
        </w:rPr>
        <w:fldChar w:fldCharType="end"/>
      </w:r>
      <w:bookmarkEnd w:id="11"/>
    </w:p>
    <w:p w:rsidR="00102C38" w:rsidRDefault="00102C38">
      <w:pPr>
        <w:framePr w:w="9639" w:h="6974" w:hRule="exact" w:wrap="around" w:vAnchor="page" w:hAnchor="page" w:x="1419" w:y="6408" w:anchorLock="1"/>
        <w:spacing w:line="760" w:lineRule="exact"/>
        <w:ind w:left="-1418"/>
      </w:pPr>
    </w:p>
    <w:p w:rsidR="00102C38" w:rsidRDefault="00BF1F7F">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2"/>
    </w:p>
    <w:p w:rsidR="00102C38" w:rsidRDefault="00BF1F7F">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3"/>
    </w:p>
    <w:p w:rsidR="00102C38" w:rsidRDefault="00BF1F7F">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r>
      <w:r>
        <w:rPr>
          <w:sz w:val="21"/>
          <w:szCs w:val="28"/>
        </w:rPr>
        <w:fldChar w:fldCharType="separate"/>
      </w:r>
      <w:r>
        <w:rPr>
          <w:rFonts w:hint="eastAsia"/>
          <w:sz w:val="21"/>
          <w:szCs w:val="28"/>
        </w:rPr>
        <w:t>2020.09.28</w:t>
      </w:r>
      <w:r>
        <w:rPr>
          <w:sz w:val="21"/>
          <w:szCs w:val="28"/>
        </w:rPr>
        <w:fldChar w:fldCharType="end"/>
      </w:r>
      <w:bookmarkEnd w:id="14"/>
    </w:p>
    <w:p w:rsidR="00102C38" w:rsidRDefault="00BF1F7F">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5"/>
    </w:p>
    <w:p w:rsidR="00102C38" w:rsidRDefault="00BF1F7F">
      <w:pPr>
        <w:pStyle w:val="afffffffffe"/>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发布</w:t>
      </w:r>
    </w:p>
    <w:p w:rsidR="00102C38" w:rsidRDefault="00BF1F7F">
      <w:pPr>
        <w:pStyle w:val="affffffffff"/>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w:instrText>
      </w:r>
      <w:r>
        <w:rPr>
          <w:rFonts w:ascii="黑体"/>
        </w:rPr>
        <w:instrText xml:space="preserve">MTEXT </w:instrText>
      </w:r>
      <w:r>
        <w:rPr>
          <w:rFonts w:ascii="黑体"/>
        </w:rPr>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1"/>
      <w:r>
        <w:rPr>
          <w:rFonts w:hint="eastAsia"/>
        </w:rPr>
        <w:t>实施</w:t>
      </w:r>
    </w:p>
    <w:p w:rsidR="00102C38" w:rsidRDefault="00BF1F7F">
      <w:pPr>
        <w:pStyle w:val="affffffff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国家药品监督管理局</w:t>
      </w:r>
      <w:r>
        <w:rPr>
          <w:rFonts w:hAnsi="黑体"/>
          <w:w w:val="100"/>
          <w:sz w:val="28"/>
        </w:rPr>
        <w:fldChar w:fldCharType="end"/>
      </w:r>
      <w:bookmarkEnd w:id="22"/>
      <w:r>
        <w:rPr>
          <w:rFonts w:ascii="Times New Roman"/>
          <w:w w:val="100"/>
          <w:sz w:val="28"/>
          <w:szCs w:val="28"/>
        </w:rPr>
        <w:t>  </w:t>
      </w:r>
      <w:r>
        <w:rPr>
          <w:rStyle w:val="afffffffffff7"/>
          <w:rFonts w:hAnsi="黑体" w:hint="eastAsia"/>
          <w:position w:val="0"/>
        </w:rPr>
        <w:t>发</w:t>
      </w:r>
      <w:r>
        <w:rPr>
          <w:rStyle w:val="afffffffffff7"/>
          <w:rFonts w:hAnsi="黑体" w:hint="eastAsia"/>
          <w:spacing w:val="0"/>
          <w:position w:val="0"/>
        </w:rPr>
        <w:t>布</w:t>
      </w:r>
    </w:p>
    <w:p w:rsidR="00102C38" w:rsidRDefault="00BF1F7F">
      <w:pPr>
        <w:rPr>
          <w:rFonts w:ascii="宋体" w:hAnsi="宋体"/>
          <w:sz w:val="28"/>
          <w:szCs w:val="28"/>
        </w:rPr>
        <w:sectPr w:rsidR="00102C38">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sz w:val="28"/>
          <w:szCs w:val="28"/>
        </w:rPr>
        <w:pict>
          <v:line id="直接连接符 5" o:spid="_x0000_s1027" style="position:absolute;left:0;text-align:left;z-index:251661312;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102C38" w:rsidRDefault="00BF1F7F">
      <w:pPr>
        <w:pStyle w:val="affffff8"/>
        <w:spacing w:after="360"/>
      </w:pPr>
      <w:bookmarkStart w:id="23" w:name="BookMark1"/>
      <w:r>
        <w:rPr>
          <w:rFonts w:hint="eastAsia"/>
          <w:spacing w:val="320"/>
        </w:rPr>
        <w:lastRenderedPageBreak/>
        <w:t>目</w:t>
      </w:r>
      <w:r>
        <w:rPr>
          <w:rFonts w:hint="eastAsia"/>
        </w:rPr>
        <w:t>次</w:t>
      </w:r>
    </w:p>
    <w:p w:rsidR="00102C38" w:rsidRDefault="00BF1F7F">
      <w:pPr>
        <w:pStyle w:val="10"/>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二级条标题</w:instrText>
      </w:r>
      <w:r>
        <w:instrText>,3,</w:instrText>
      </w:r>
      <w:r>
        <w:instrText>标准文件</w:instrText>
      </w:r>
      <w:r>
        <w:instrText>_</w:instrText>
      </w:r>
      <w:r>
        <w:instrText>附录一级条标题</w:instrText>
      </w:r>
      <w:r>
        <w:instrText>,2,</w:instrText>
      </w:r>
      <w:r>
        <w:instrText>标准文件</w:instrText>
      </w:r>
      <w:r>
        <w:instrText>_</w:instrText>
      </w:r>
      <w:r>
        <w:instrText>附录二级条标题</w:instrText>
      </w:r>
      <w:r>
        <w:instrText xml:space="preserve">,3," </w:instrText>
      </w:r>
      <w:r>
        <w:fldChar w:fldCharType="separate"/>
      </w:r>
      <w:hyperlink w:anchor="_Toc83759552" w:history="1">
        <w:r>
          <w:rPr>
            <w:rStyle w:val="affffa"/>
          </w:rPr>
          <w:t>前言</w:t>
        </w:r>
        <w:r>
          <w:tab/>
        </w:r>
        <w:r>
          <w:fldChar w:fldCharType="begin"/>
        </w:r>
        <w:r>
          <w:instrText xml:space="preserve"> PAGEREF _Toc83759552 \h </w:instrText>
        </w:r>
        <w:r>
          <w:fldChar w:fldCharType="separate"/>
        </w:r>
        <w:r>
          <w:t>II</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53" w:history="1">
        <w:r>
          <w:rPr>
            <w:rStyle w:val="affffa"/>
          </w:rPr>
          <w:t>引言</w:t>
        </w:r>
        <w:r>
          <w:tab/>
        </w:r>
        <w:r>
          <w:fldChar w:fldCharType="begin"/>
        </w:r>
        <w:r>
          <w:instrText xml:space="preserve"> PAGEREF _Toc83759553 \h </w:instrText>
        </w:r>
        <w:r>
          <w:fldChar w:fldCharType="separate"/>
        </w:r>
        <w:r>
          <w:t>III</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54" w:history="1">
        <w:r>
          <w:rPr>
            <w:rStyle w:val="affffa"/>
          </w:rPr>
          <w:t xml:space="preserve">1  </w:t>
        </w:r>
        <w:r>
          <w:rPr>
            <w:rStyle w:val="affffa"/>
          </w:rPr>
          <w:t>范围</w:t>
        </w:r>
        <w:r>
          <w:tab/>
        </w:r>
        <w:r>
          <w:fldChar w:fldCharType="begin"/>
        </w:r>
        <w:r>
          <w:instrText xml:space="preserve"> PAGEREF _Toc83759554 \h </w:instrText>
        </w:r>
        <w:r>
          <w:fldChar w:fldCharType="separate"/>
        </w:r>
        <w:r>
          <w:t>1</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55" w:history="1">
        <w:r>
          <w:rPr>
            <w:rStyle w:val="affffa"/>
          </w:rPr>
          <w:t xml:space="preserve">2  </w:t>
        </w:r>
        <w:r>
          <w:rPr>
            <w:rStyle w:val="affffa"/>
          </w:rPr>
          <w:t>规范性引用文件</w:t>
        </w:r>
        <w:r>
          <w:tab/>
        </w:r>
        <w:r>
          <w:fldChar w:fldCharType="begin"/>
        </w:r>
        <w:r>
          <w:instrText xml:space="preserve"> PAGEREF _Toc83759555 \h </w:instrText>
        </w:r>
        <w:r>
          <w:fldChar w:fldCharType="separate"/>
        </w:r>
        <w:r>
          <w:t>1</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56" w:history="1">
        <w:r>
          <w:rPr>
            <w:rStyle w:val="affffa"/>
          </w:rPr>
          <w:t xml:space="preserve">3  </w:t>
        </w:r>
        <w:r>
          <w:rPr>
            <w:rStyle w:val="affffa"/>
          </w:rPr>
          <w:t>术语和定义</w:t>
        </w:r>
        <w:r>
          <w:tab/>
        </w:r>
        <w:r>
          <w:fldChar w:fldCharType="begin"/>
        </w:r>
        <w:r>
          <w:instrText xml:space="preserve"> PAGEREF _Toc83759556 \h </w:instrText>
        </w:r>
        <w:r>
          <w:fldChar w:fldCharType="separate"/>
        </w:r>
        <w:r>
          <w:t>1</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57" w:history="1">
        <w:r>
          <w:rPr>
            <w:rStyle w:val="affffa"/>
          </w:rPr>
          <w:t>4  UDI</w:t>
        </w:r>
        <w:r>
          <w:rPr>
            <w:rStyle w:val="affffa"/>
          </w:rPr>
          <w:t>创建环节的基本要求</w:t>
        </w:r>
        <w:r>
          <w:tab/>
        </w:r>
        <w:r>
          <w:fldChar w:fldCharType="begin"/>
        </w:r>
        <w:r>
          <w:instrText xml:space="preserve"> PAGEREF _Toc83759557 \h </w:instrText>
        </w:r>
        <w:r>
          <w:fldChar w:fldCharType="separate"/>
        </w:r>
        <w:r>
          <w:t>2</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58" w:history="1">
        <w:r>
          <w:rPr>
            <w:rStyle w:val="affffa"/>
          </w:rPr>
          <w:t>5  UDI</w:t>
        </w:r>
        <w:r>
          <w:rPr>
            <w:rStyle w:val="affffa"/>
          </w:rPr>
          <w:t>赋予环节的基本要求</w:t>
        </w:r>
        <w:r>
          <w:tab/>
        </w:r>
        <w:r>
          <w:fldChar w:fldCharType="begin"/>
        </w:r>
        <w:r>
          <w:instrText xml:space="preserve"> PAGEREF _Toc83759558 \h </w:instrText>
        </w:r>
        <w:r>
          <w:fldChar w:fldCharType="separate"/>
        </w:r>
        <w:r>
          <w:t>3</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59" w:history="1">
        <w:r>
          <w:rPr>
            <w:rStyle w:val="affffa"/>
          </w:rPr>
          <w:t xml:space="preserve">6  </w:t>
        </w:r>
        <w:r>
          <w:rPr>
            <w:rStyle w:val="affffa"/>
          </w:rPr>
          <w:t>特定种类医疗器械</w:t>
        </w:r>
        <w:r>
          <w:rPr>
            <w:rStyle w:val="affffa"/>
          </w:rPr>
          <w:t>UDI</w:t>
        </w:r>
        <w:r>
          <w:rPr>
            <w:rStyle w:val="affffa"/>
          </w:rPr>
          <w:t>创建和赋</w:t>
        </w:r>
        <w:r>
          <w:rPr>
            <w:rStyle w:val="affffa"/>
          </w:rPr>
          <w:t>予的基本要求</w:t>
        </w:r>
        <w:r>
          <w:tab/>
        </w:r>
        <w:r>
          <w:fldChar w:fldCharType="begin"/>
        </w:r>
        <w:r>
          <w:instrText xml:space="preserve"> PAGEREF _Toc83759559 \h </w:instrText>
        </w:r>
        <w:r>
          <w:fldChar w:fldCharType="separate"/>
        </w:r>
        <w:r>
          <w:t>3</w:t>
        </w:r>
        <w:r>
          <w:fldChar w:fldCharType="end"/>
        </w:r>
      </w:hyperlink>
    </w:p>
    <w:p w:rsidR="00102C38" w:rsidRDefault="00BF1F7F">
      <w:pPr>
        <w:pStyle w:val="23"/>
        <w:rPr>
          <w:rFonts w:asciiTheme="minorHAnsi" w:eastAsiaTheme="minorEastAsia" w:hAnsiTheme="minorHAnsi" w:cstheme="minorBidi"/>
          <w:szCs w:val="22"/>
        </w:rPr>
      </w:pPr>
      <w:hyperlink w:anchor="_Toc83759560" w:history="1">
        <w:r>
          <w:rPr>
            <w:rStyle w:val="affffa"/>
          </w:rPr>
          <w:t xml:space="preserve">6.1  </w:t>
        </w:r>
        <w:r>
          <w:rPr>
            <w:rStyle w:val="affffa"/>
          </w:rPr>
          <w:t>医疗器械包</w:t>
        </w:r>
        <w:r>
          <w:tab/>
        </w:r>
        <w:r>
          <w:fldChar w:fldCharType="begin"/>
        </w:r>
        <w:r>
          <w:instrText xml:space="preserve"> PAGEREF _Toc83759560 \h </w:instrText>
        </w:r>
        <w:r>
          <w:fldChar w:fldCharType="separate"/>
        </w:r>
        <w:r>
          <w:t>3</w:t>
        </w:r>
        <w:r>
          <w:fldChar w:fldCharType="end"/>
        </w:r>
      </w:hyperlink>
    </w:p>
    <w:p w:rsidR="00102C38" w:rsidRDefault="00BF1F7F">
      <w:pPr>
        <w:pStyle w:val="23"/>
        <w:rPr>
          <w:rFonts w:asciiTheme="minorHAnsi" w:eastAsiaTheme="minorEastAsia" w:hAnsiTheme="minorHAnsi" w:cstheme="minorBidi"/>
          <w:szCs w:val="22"/>
        </w:rPr>
      </w:pPr>
      <w:hyperlink w:anchor="_Toc83759561" w:history="1">
        <w:r>
          <w:rPr>
            <w:rStyle w:val="affffa"/>
          </w:rPr>
          <w:t>6.2  SaMD</w:t>
        </w:r>
        <w:r>
          <w:tab/>
        </w:r>
        <w:r>
          <w:fldChar w:fldCharType="begin"/>
        </w:r>
        <w:r>
          <w:instrText xml:space="preserve"> PAGEREF _Toc83759561 \h </w:instrText>
        </w:r>
        <w:r>
          <w:fldChar w:fldCharType="separate"/>
        </w:r>
        <w:r>
          <w:t>4</w:t>
        </w:r>
        <w:r>
          <w:fldChar w:fldCharType="end"/>
        </w:r>
      </w:hyperlink>
    </w:p>
    <w:p w:rsidR="00102C38" w:rsidRDefault="00BF1F7F">
      <w:pPr>
        <w:pStyle w:val="23"/>
        <w:rPr>
          <w:rFonts w:asciiTheme="minorHAnsi" w:eastAsiaTheme="minorEastAsia" w:hAnsiTheme="minorHAnsi" w:cstheme="minorBidi"/>
          <w:szCs w:val="22"/>
        </w:rPr>
      </w:pPr>
      <w:hyperlink w:anchor="_Toc83759562" w:history="1">
        <w:r>
          <w:rPr>
            <w:rStyle w:val="affffa"/>
          </w:rPr>
          <w:t xml:space="preserve">6.3  </w:t>
        </w:r>
        <w:r>
          <w:rPr>
            <w:rStyle w:val="affffa"/>
          </w:rPr>
          <w:t>植入器械</w:t>
        </w:r>
        <w:r>
          <w:tab/>
        </w:r>
        <w:r>
          <w:fldChar w:fldCharType="begin"/>
        </w:r>
        <w:r>
          <w:instrText xml:space="preserve"> PAGEREF _Toc83759562 \h </w:instrText>
        </w:r>
        <w:r>
          <w:fldChar w:fldCharType="separate"/>
        </w:r>
        <w:r>
          <w:t>4</w:t>
        </w:r>
        <w:r>
          <w:fldChar w:fldCharType="end"/>
        </w:r>
      </w:hyperlink>
    </w:p>
    <w:p w:rsidR="00102C38" w:rsidRDefault="00BF1F7F">
      <w:pPr>
        <w:pStyle w:val="23"/>
        <w:rPr>
          <w:rFonts w:asciiTheme="minorHAnsi" w:eastAsiaTheme="minorEastAsia" w:hAnsiTheme="minorHAnsi" w:cstheme="minorBidi"/>
          <w:szCs w:val="22"/>
        </w:rPr>
      </w:pPr>
      <w:hyperlink w:anchor="_Toc83759563" w:history="1">
        <w:r>
          <w:rPr>
            <w:rStyle w:val="affffa"/>
          </w:rPr>
          <w:t xml:space="preserve">6.4  </w:t>
        </w:r>
        <w:r>
          <w:rPr>
            <w:rStyle w:val="affffa"/>
          </w:rPr>
          <w:t>可重复使用医疗器械</w:t>
        </w:r>
        <w:r>
          <w:tab/>
        </w:r>
        <w:r>
          <w:fldChar w:fldCharType="begin"/>
        </w:r>
        <w:r>
          <w:instrText xml:space="preserve"> PAGEREF _Toc83759563 \h </w:instrText>
        </w:r>
        <w:r>
          <w:fldChar w:fldCharType="separate"/>
        </w:r>
        <w:r>
          <w:t>4</w:t>
        </w:r>
        <w:r>
          <w:fldChar w:fldCharType="end"/>
        </w:r>
      </w:hyperlink>
    </w:p>
    <w:p w:rsidR="00102C38" w:rsidRDefault="00BF1F7F">
      <w:pPr>
        <w:pStyle w:val="10"/>
        <w:tabs>
          <w:tab w:val="right" w:leader="dot" w:pos="9344"/>
        </w:tabs>
        <w:rPr>
          <w:rFonts w:asciiTheme="minorHAnsi" w:eastAsiaTheme="minorEastAsia" w:hAnsiTheme="minorHAnsi" w:cstheme="minorBidi"/>
          <w:szCs w:val="22"/>
        </w:rPr>
      </w:pPr>
      <w:hyperlink w:anchor="_Toc83759564" w:history="1">
        <w:r>
          <w:rPr>
            <w:rStyle w:val="affffa"/>
          </w:rPr>
          <w:t>参考文献</w:t>
        </w:r>
        <w:r>
          <w:tab/>
        </w:r>
        <w:r>
          <w:fldChar w:fldCharType="begin"/>
        </w:r>
        <w:r>
          <w:instrText xml:space="preserve"> PAGEREF _Toc83759564 \h </w:instrText>
        </w:r>
        <w:r>
          <w:fldChar w:fldCharType="separate"/>
        </w:r>
        <w:r>
          <w:t>6</w:t>
        </w:r>
        <w:r>
          <w:fldChar w:fldCharType="end"/>
        </w:r>
      </w:hyperlink>
    </w:p>
    <w:p w:rsidR="00102C38" w:rsidRDefault="00BF1F7F">
      <w:pPr>
        <w:pStyle w:val="affffff8"/>
        <w:spacing w:after="360"/>
        <w:sectPr w:rsidR="00102C38">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r>
        <w:fldChar w:fldCharType="end"/>
      </w:r>
    </w:p>
    <w:p w:rsidR="00102C38" w:rsidRDefault="00BF1F7F">
      <w:pPr>
        <w:pStyle w:val="a6"/>
        <w:spacing w:after="360"/>
      </w:pPr>
      <w:bookmarkStart w:id="24" w:name="_Toc83759552"/>
      <w:bookmarkStart w:id="25" w:name="BookMark2"/>
      <w:bookmarkEnd w:id="23"/>
      <w:r>
        <w:rPr>
          <w:spacing w:val="320"/>
        </w:rPr>
        <w:lastRenderedPageBreak/>
        <w:t>前</w:t>
      </w:r>
      <w:r>
        <w:t>言</w:t>
      </w:r>
      <w:bookmarkEnd w:id="24"/>
    </w:p>
    <w:p w:rsidR="00102C38" w:rsidRDefault="00BF1F7F">
      <w:pPr>
        <w:pStyle w:val="afffff3"/>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02C38" w:rsidRDefault="00BF1F7F">
      <w:pPr>
        <w:pStyle w:val="afffff3"/>
        <w:ind w:firstLine="420"/>
      </w:pPr>
      <w:r>
        <w:rPr>
          <w:rFonts w:hint="eastAsia"/>
        </w:rPr>
        <w:t>请注意本文件的某些内容可能涉及专利。本文件的发布机构不承担识别这些专利的责任。</w:t>
      </w:r>
    </w:p>
    <w:p w:rsidR="00102C38" w:rsidRDefault="00BF1F7F">
      <w:pPr>
        <w:pStyle w:val="afffff3"/>
        <w:ind w:firstLine="420"/>
      </w:pPr>
      <w:r>
        <w:rPr>
          <w:rFonts w:hint="eastAsia"/>
        </w:rPr>
        <w:t>本文件由</w:t>
      </w:r>
      <w:r>
        <w:t>国家药品监督管理局</w:t>
      </w:r>
      <w:r>
        <w:rPr>
          <w:rFonts w:hint="eastAsia"/>
        </w:rPr>
        <w:t>提出。</w:t>
      </w:r>
    </w:p>
    <w:p w:rsidR="00102C38" w:rsidRDefault="00BF1F7F">
      <w:pPr>
        <w:pStyle w:val="afffff3"/>
        <w:ind w:firstLine="420"/>
      </w:pPr>
      <w:r>
        <w:rPr>
          <w:rFonts w:hint="eastAsia"/>
        </w:rPr>
        <w:t>本文件由国家药品监督管理局医疗器械标准管理中心归口。</w:t>
      </w:r>
    </w:p>
    <w:p w:rsidR="00102C38" w:rsidRDefault="00BF1F7F">
      <w:pPr>
        <w:pStyle w:val="afffff3"/>
        <w:ind w:firstLine="420"/>
      </w:pPr>
      <w:r>
        <w:rPr>
          <w:rFonts w:hint="eastAsia"/>
        </w:rPr>
        <w:t>本文件起草单位：</w:t>
      </w:r>
    </w:p>
    <w:p w:rsidR="00102C38" w:rsidRDefault="00BF1F7F">
      <w:pPr>
        <w:pStyle w:val="afffff3"/>
        <w:ind w:firstLine="420"/>
      </w:pPr>
      <w:r>
        <w:rPr>
          <w:rFonts w:hint="eastAsia"/>
        </w:rPr>
        <w:t>本文件主要起草人：</w:t>
      </w:r>
    </w:p>
    <w:p w:rsidR="00102C38" w:rsidRDefault="00102C38">
      <w:pPr>
        <w:pStyle w:val="afffff3"/>
        <w:ind w:firstLine="420"/>
      </w:pPr>
    </w:p>
    <w:p w:rsidR="00102C38" w:rsidRDefault="00102C38">
      <w:pPr>
        <w:pStyle w:val="afffff3"/>
        <w:ind w:firstLine="420"/>
        <w:sectPr w:rsidR="00102C38">
          <w:pgSz w:w="11906" w:h="16838"/>
          <w:pgMar w:top="2410" w:right="1134" w:bottom="1134" w:left="1134" w:header="1418" w:footer="1134" w:gutter="284"/>
          <w:pgNumType w:fmt="upperRoman"/>
          <w:cols w:space="425"/>
          <w:formProt w:val="0"/>
          <w:docGrid w:linePitch="312"/>
        </w:sectPr>
      </w:pPr>
    </w:p>
    <w:p w:rsidR="00102C38" w:rsidRDefault="00BF1F7F">
      <w:pPr>
        <w:pStyle w:val="a6"/>
        <w:spacing w:after="360"/>
      </w:pPr>
      <w:bookmarkStart w:id="26" w:name="_Toc83759553"/>
      <w:bookmarkStart w:id="27" w:name="BookMark3"/>
      <w:bookmarkEnd w:id="25"/>
      <w:r>
        <w:rPr>
          <w:spacing w:val="320"/>
        </w:rPr>
        <w:lastRenderedPageBreak/>
        <w:t>引</w:t>
      </w:r>
      <w:r>
        <w:t>言</w:t>
      </w:r>
      <w:bookmarkEnd w:id="26"/>
    </w:p>
    <w:p w:rsidR="00102C38" w:rsidRDefault="00102C38">
      <w:pPr>
        <w:pStyle w:val="afffff3"/>
        <w:ind w:firstLine="420"/>
      </w:pPr>
    </w:p>
    <w:p w:rsidR="00102C38" w:rsidRDefault="00BF1F7F">
      <w:pPr>
        <w:ind w:firstLineChars="200" w:firstLine="420"/>
        <w:rPr>
          <w:rFonts w:ascii="宋体" w:hAnsi="Times New Roman"/>
          <w:kern w:val="0"/>
          <w:szCs w:val="20"/>
        </w:rPr>
      </w:pPr>
      <w:r>
        <w:rPr>
          <w:rFonts w:ascii="宋体" w:hAnsi="Times New Roman" w:hint="eastAsia"/>
          <w:kern w:val="0"/>
          <w:szCs w:val="20"/>
        </w:rPr>
        <w:t>推行医疗器械唯一标识制度有助于建立单一、全球化协调系统，使得医疗机构和患者不必再从多渠道、非一致性和不完整的来源尝试准确标识单一医疗器械及其关键属性。值得关注的是，只有当从医疗器械制造商到医疗机构和患者等各相关方在各自工作流程中应用唯一标识，</w:t>
      </w:r>
      <w:r>
        <w:rPr>
          <w:rFonts w:ascii="宋体" w:hAnsi="Times New Roman" w:hint="eastAsia"/>
          <w:kern w:val="0"/>
          <w:szCs w:val="20"/>
        </w:rPr>
        <w:t>才能充分发挥唯一标识的价值。因此，加强对生产、经营、使用、监管等各环节的培训和指导，对促进规范普及唯一标识制度意义重大。</w:t>
      </w:r>
    </w:p>
    <w:p w:rsidR="00102C38" w:rsidRDefault="00BF1F7F">
      <w:pPr>
        <w:ind w:firstLineChars="200" w:firstLine="420"/>
      </w:pPr>
      <w:r>
        <w:rPr>
          <w:rFonts w:hint="eastAsia"/>
        </w:rPr>
        <w:t>医疗器械唯一标识系统由医疗器械唯一标识、医疗器械唯一标识数据载体和医疗器械唯一标识数据库组成，分别对应唯一标识的创建、赋予以及数据上传，本文件针对唯一标识创建、赋予两个环节，提出了相关方实施和应用的基本要求，是对《医疗器械唯一标识系统规则》的有效补充。由于医疗器械种类繁多，各类型器械实施唯一标识可能存在差异，本文件设置了特定类型医疗器械唯一标识的创建和赋予章节，旨在为唯一标识的种类实施提</w:t>
      </w:r>
      <w:r>
        <w:rPr>
          <w:rFonts w:hint="eastAsia"/>
        </w:rPr>
        <w:t>供借鉴。</w:t>
      </w:r>
    </w:p>
    <w:p w:rsidR="00102C38" w:rsidRDefault="00BF1F7F">
      <w:pPr>
        <w:ind w:firstLineChars="200" w:firstLine="420"/>
      </w:pPr>
      <w:r>
        <w:rPr>
          <w:rFonts w:hint="eastAsia"/>
        </w:rPr>
        <w:t>本文件为推荐性行业标准，其目的是为各方在唯一标识制度实施初期提供参考，本文件中的相关内容是参考国际唯一标识实施经验，结合我国医疗器械产业现状提出的当前阶段实施唯一标识的最佳实践。由于本文件是在现行法规和标准体系以及当前认知水平下制订的，随着法规和标准的不断完善，以及科学技术的不断发展，本文件相关内容也将进行适时的调整。</w:t>
      </w:r>
    </w:p>
    <w:p w:rsidR="00102C38" w:rsidRDefault="00102C38">
      <w:pPr>
        <w:pStyle w:val="afffff3"/>
        <w:ind w:firstLine="420"/>
        <w:sectPr w:rsidR="00102C38">
          <w:pgSz w:w="11906" w:h="16838"/>
          <w:pgMar w:top="2410" w:right="1134" w:bottom="1134" w:left="1134" w:header="1418" w:footer="1134" w:gutter="284"/>
          <w:pgNumType w:fmt="upperRoman"/>
          <w:cols w:space="425"/>
          <w:formProt w:val="0"/>
          <w:docGrid w:linePitch="312"/>
        </w:sectPr>
      </w:pPr>
    </w:p>
    <w:p w:rsidR="00102C38" w:rsidRDefault="00102C38">
      <w:pPr>
        <w:spacing w:line="20" w:lineRule="exact"/>
        <w:jc w:val="center"/>
        <w:rPr>
          <w:rFonts w:ascii="黑体" w:eastAsia="黑体" w:hAnsi="黑体"/>
          <w:sz w:val="32"/>
          <w:szCs w:val="32"/>
        </w:rPr>
      </w:pPr>
      <w:bookmarkStart w:id="28" w:name="BookMark4"/>
      <w:bookmarkEnd w:id="27"/>
    </w:p>
    <w:p w:rsidR="00102C38" w:rsidRDefault="00102C38">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7A3B8F0EB00342A0B1A2D8F010592F47"/>
        </w:placeholder>
      </w:sdtPr>
      <w:sdtEndPr/>
      <w:sdtContent>
        <w:p w:rsidR="00102C38" w:rsidRDefault="00BF1F7F">
          <w:pPr>
            <w:pStyle w:val="afffffffff6"/>
            <w:spacing w:beforeLines="1" w:before="2" w:afterLines="220" w:after="528"/>
          </w:pPr>
          <w:r>
            <w:rPr>
              <w:rFonts w:hint="eastAsia"/>
            </w:rPr>
            <w:t>医疗器械唯一标识与载体表示</w:t>
          </w:r>
        </w:p>
      </w:sdtContent>
    </w:sdt>
    <w:p w:rsidR="00102C38" w:rsidRDefault="00BF1F7F">
      <w:pPr>
        <w:pStyle w:val="afff1"/>
        <w:spacing w:before="240" w:after="240"/>
      </w:pPr>
      <w:bookmarkStart w:id="30" w:name="_Toc26648465"/>
      <w:bookmarkStart w:id="31" w:name="_Toc24884218"/>
      <w:bookmarkStart w:id="32" w:name="_Toc83746274"/>
      <w:bookmarkStart w:id="33" w:name="_Toc17233333"/>
      <w:bookmarkStart w:id="34" w:name="_Toc26986771"/>
      <w:bookmarkStart w:id="35" w:name="_Toc83759554"/>
      <w:bookmarkStart w:id="36" w:name="_Toc26986530"/>
      <w:bookmarkStart w:id="37" w:name="_Toc26718930"/>
      <w:bookmarkStart w:id="38" w:name="_Toc17233325"/>
      <w:bookmarkStart w:id="39" w:name="_Toc24884211"/>
      <w:bookmarkEnd w:id="29"/>
      <w:r>
        <w:rPr>
          <w:rFonts w:hint="eastAsia"/>
        </w:rPr>
        <w:t>范围</w:t>
      </w:r>
      <w:bookmarkEnd w:id="30"/>
      <w:bookmarkEnd w:id="31"/>
      <w:bookmarkEnd w:id="32"/>
      <w:bookmarkEnd w:id="33"/>
      <w:bookmarkEnd w:id="34"/>
      <w:bookmarkEnd w:id="35"/>
      <w:bookmarkEnd w:id="36"/>
      <w:bookmarkEnd w:id="37"/>
      <w:bookmarkEnd w:id="38"/>
      <w:bookmarkEnd w:id="39"/>
    </w:p>
    <w:p w:rsidR="00102C38" w:rsidRDefault="00BF1F7F">
      <w:pPr>
        <w:pStyle w:val="afffff3"/>
        <w:ind w:firstLine="420"/>
      </w:pPr>
      <w:bookmarkStart w:id="40" w:name="_Toc17233334"/>
      <w:bookmarkStart w:id="41" w:name="_Toc17233326"/>
      <w:bookmarkStart w:id="42" w:name="_Toc24884219"/>
      <w:bookmarkStart w:id="43" w:name="_Toc26648466"/>
      <w:bookmarkStart w:id="44" w:name="_Toc24884212"/>
      <w:r>
        <w:rPr>
          <w:rFonts w:hint="eastAsia"/>
        </w:rPr>
        <w:t>本文件规定了医疗器械唯一标识创建、赋予环节的基本要求。本文件适用于各相关方实施和应用</w:t>
      </w:r>
      <w:r>
        <w:rPr>
          <w:rFonts w:hint="eastAsia"/>
        </w:rPr>
        <w:t>医疗器械唯一标识。</w:t>
      </w:r>
    </w:p>
    <w:p w:rsidR="00102C38" w:rsidRDefault="00BF1F7F">
      <w:pPr>
        <w:pStyle w:val="afff1"/>
        <w:spacing w:before="240" w:after="240"/>
      </w:pPr>
      <w:bookmarkStart w:id="45" w:name="_Toc83746275"/>
      <w:bookmarkStart w:id="46" w:name="_Toc26986531"/>
      <w:bookmarkStart w:id="47" w:name="_Toc26718931"/>
      <w:bookmarkStart w:id="48" w:name="_Toc83759555"/>
      <w:bookmarkStart w:id="49" w:name="_Toc26986772"/>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F8F6B3E4B2EC403CAF2554095D9B97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02C38" w:rsidRDefault="00BF1F7F">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02C38" w:rsidRDefault="00BF1F7F">
      <w:pPr>
        <w:pStyle w:val="afffff3"/>
        <w:ind w:firstLine="420"/>
      </w:pPr>
      <w:r>
        <w:rPr>
          <w:rFonts w:hint="eastAsia"/>
        </w:rPr>
        <w:t>ISO 15223-1</w:t>
      </w:r>
      <w:r>
        <w:rPr>
          <w:rFonts w:hint="eastAsia"/>
        </w:rPr>
        <w:t>：</w:t>
      </w:r>
      <w:r>
        <w:rPr>
          <w:rFonts w:hint="eastAsia"/>
        </w:rPr>
        <w:t>2021</w:t>
      </w:r>
      <w:r>
        <w:t xml:space="preserve"> </w:t>
      </w:r>
      <w:r>
        <w:t>医疗器械</w:t>
      </w:r>
      <w:r>
        <w:rPr>
          <w:rFonts w:hint="eastAsia"/>
        </w:rPr>
        <w:t>——</w:t>
      </w:r>
      <w:r>
        <w:t>提供医疗器械标签</w:t>
      </w:r>
      <w:r>
        <w:t xml:space="preserve">, </w:t>
      </w:r>
      <w:r>
        <w:t>标记和信息使用的符号</w:t>
      </w:r>
      <w:r>
        <w:t xml:space="preserve">. </w:t>
      </w:r>
      <w:r>
        <w:t>第</w:t>
      </w:r>
      <w:r>
        <w:t>1</w:t>
      </w:r>
      <w:r>
        <w:t>部分</w:t>
      </w:r>
      <w:r>
        <w:rPr>
          <w:rFonts w:hint="eastAsia"/>
        </w:rPr>
        <w:t>：</w:t>
      </w:r>
      <w:r>
        <w:t>通用要求</w:t>
      </w:r>
      <w:r>
        <w:rPr>
          <w:rFonts w:hint="eastAsia"/>
        </w:rPr>
        <w:t>（</w:t>
      </w:r>
      <w:r>
        <w:t xml:space="preserve">Medical devices </w:t>
      </w:r>
      <w:r>
        <w:t>—</w:t>
      </w:r>
      <w:r>
        <w:t xml:space="preserve"> Symbols to be used with information to be supplied by the manufacturer</w:t>
      </w:r>
      <w:r>
        <w:t xml:space="preserve"> </w:t>
      </w:r>
      <w:r>
        <w:t>—</w:t>
      </w:r>
      <w:r>
        <w:t xml:space="preserve"> Part 1: General requirements</w:t>
      </w:r>
      <w:r>
        <w:rPr>
          <w:rFonts w:hint="eastAsia"/>
        </w:rPr>
        <w:t>）</w:t>
      </w:r>
    </w:p>
    <w:p w:rsidR="00102C38" w:rsidRDefault="00BF1F7F">
      <w:pPr>
        <w:pStyle w:val="afff1"/>
        <w:spacing w:before="240" w:after="240"/>
      </w:pPr>
      <w:bookmarkStart w:id="50" w:name="_Toc83746276"/>
      <w:bookmarkStart w:id="51" w:name="_Toc83759556"/>
      <w:r>
        <w:rPr>
          <w:rFonts w:hint="eastAsia"/>
          <w:szCs w:val="21"/>
        </w:rPr>
        <w:t>术语和定义</w:t>
      </w:r>
      <w:bookmarkEnd w:id="50"/>
      <w:bookmarkEnd w:id="51"/>
    </w:p>
    <w:bookmarkStart w:id="52" w:name="_Toc26986532" w:displacedByCustomXml="next"/>
    <w:bookmarkEnd w:id="52" w:displacedByCustomXml="next"/>
    <w:sdt>
      <w:sdtPr>
        <w:id w:val="-1909835108"/>
        <w:placeholder>
          <w:docPart w:val="DAF5D153F62B498E820CC7D0D678C3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02C38" w:rsidRDefault="00BF1F7F">
          <w:pPr>
            <w:pStyle w:val="afffff3"/>
            <w:ind w:firstLine="420"/>
          </w:pPr>
          <w:r>
            <w:rPr>
              <w:rFonts w:hint="eastAsia"/>
            </w:rPr>
            <w:t>YY/T 1630-2018</w:t>
          </w:r>
          <w:r>
            <w:rPr>
              <w:rFonts w:hint="eastAsia"/>
            </w:rPr>
            <w:t>和</w:t>
          </w:r>
          <w:r>
            <w:rPr>
              <w:rFonts w:hint="eastAsia"/>
            </w:rPr>
            <w:t>YY/T 1681-2019</w:t>
          </w:r>
          <w:r>
            <w:t>界定的以及下列术语和定义适用于本文件。</w:t>
          </w:r>
          <w:r>
            <w:rPr>
              <w:rFonts w:hint="eastAsia"/>
            </w:rPr>
            <w:t>为了便于使用，以下重复列出上述两个标准中的一些术语和定义。</w:t>
          </w:r>
        </w:p>
      </w:sdtContent>
    </w:sdt>
    <w:p w:rsidR="00102C38" w:rsidRDefault="00102C38">
      <w:pPr>
        <w:pStyle w:val="afffffffffff2"/>
        <w:ind w:left="420" w:hangingChars="200" w:hanging="420"/>
        <w:rPr>
          <w:rFonts w:ascii="黑体" w:eastAsia="黑体" w:hAnsi="黑体"/>
        </w:rPr>
      </w:pPr>
    </w:p>
    <w:p w:rsidR="00102C38" w:rsidRDefault="00BF1F7F">
      <w:pPr>
        <w:pStyle w:val="afffffffffff2"/>
        <w:numPr>
          <w:ilvl w:val="0"/>
          <w:numId w:val="0"/>
        </w:numPr>
        <w:ind w:left="420"/>
        <w:rPr>
          <w:rFonts w:ascii="黑体" w:eastAsia="黑体" w:hAnsi="黑体"/>
        </w:rPr>
      </w:pPr>
      <w:r>
        <w:rPr>
          <w:rFonts w:ascii="黑体" w:eastAsia="黑体" w:hAnsi="黑体" w:hint="eastAsia"/>
        </w:rPr>
        <w:t>医疗器械唯一标识</w:t>
      </w:r>
      <w:r>
        <w:rPr>
          <w:rFonts w:ascii="黑体" w:eastAsia="黑体" w:hAnsi="黑体" w:hint="eastAsia"/>
        </w:rPr>
        <w:t xml:space="preserve"> unique device identifier</w:t>
      </w:r>
      <w:r>
        <w:rPr>
          <w:rFonts w:ascii="黑体" w:eastAsia="黑体" w:hAnsi="黑体" w:hint="eastAsia"/>
        </w:rPr>
        <w:t>，</w:t>
      </w:r>
      <w:r>
        <w:rPr>
          <w:rFonts w:ascii="黑体" w:eastAsia="黑体" w:hAnsi="黑体" w:hint="eastAsia"/>
        </w:rPr>
        <w:t>UDI</w:t>
      </w:r>
    </w:p>
    <w:p w:rsidR="00102C38" w:rsidRDefault="00BF1F7F">
      <w:pPr>
        <w:pStyle w:val="afffff3"/>
        <w:ind w:firstLine="420"/>
      </w:pPr>
      <w:r>
        <w:rPr>
          <w:rFonts w:hint="eastAsia"/>
        </w:rPr>
        <w:t>基于标准创建的一系列由数字、字母和</w:t>
      </w:r>
      <w:r>
        <w:rPr>
          <w:rFonts w:hint="eastAsia"/>
        </w:rPr>
        <w:t>/</w:t>
      </w:r>
      <w:r>
        <w:rPr>
          <w:rFonts w:hint="eastAsia"/>
        </w:rPr>
        <w:t>或符号组成的代码，包括产品标识和生产标识，用于对医疗器械进行唯一性识别。</w:t>
      </w:r>
    </w:p>
    <w:p w:rsidR="00102C38" w:rsidRDefault="00BF1F7F">
      <w:pPr>
        <w:pStyle w:val="a5"/>
      </w:pPr>
      <w:r>
        <w:rPr>
          <w:rFonts w:hint="eastAsia"/>
        </w:rPr>
        <w:t xml:space="preserve"> </w:t>
      </w:r>
      <w:r>
        <w:rPr>
          <w:rFonts w:hint="eastAsia"/>
        </w:rPr>
        <w:t>“唯一”一词并不意味着对单个产品进行序列化管理。</w:t>
      </w:r>
    </w:p>
    <w:p w:rsidR="00102C38" w:rsidRDefault="00BF1F7F">
      <w:pPr>
        <w:pStyle w:val="a5"/>
      </w:pPr>
      <w:r>
        <w:rPr>
          <w:rFonts w:ascii="黑体" w:eastAsia="黑体" w:hint="eastAsia"/>
        </w:rPr>
        <w:t xml:space="preserve"> </w:t>
      </w:r>
      <w:r>
        <w:rPr>
          <w:rFonts w:hint="eastAsia"/>
        </w:rPr>
        <w:t>可用于医疗器械产品的管理和追溯等。</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产品标识</w:t>
      </w:r>
      <w:r>
        <w:rPr>
          <w:rFonts w:ascii="黑体" w:eastAsia="黑体" w:hAnsi="黑体" w:hint="eastAsia"/>
        </w:rPr>
        <w:t xml:space="preserve"> device identifier</w:t>
      </w:r>
      <w:r>
        <w:rPr>
          <w:rFonts w:ascii="黑体" w:eastAsia="黑体" w:hAnsi="黑体" w:hint="eastAsia"/>
        </w:rPr>
        <w:t>，</w:t>
      </w:r>
      <w:r>
        <w:rPr>
          <w:rFonts w:ascii="黑体" w:eastAsia="黑体" w:hAnsi="黑体" w:hint="eastAsia"/>
        </w:rPr>
        <w:t>UDI-DI</w:t>
      </w:r>
    </w:p>
    <w:p w:rsidR="00102C38" w:rsidRDefault="00BF1F7F">
      <w:pPr>
        <w:pStyle w:val="afffff3"/>
        <w:ind w:firstLine="420"/>
      </w:pPr>
      <w:bookmarkStart w:id="53" w:name="_Hlk522022740"/>
      <w:r>
        <w:rPr>
          <w:rFonts w:hint="eastAsia"/>
        </w:rPr>
        <w:t>特定于某种规格型号和包装医疗器械的唯一性代码。</w:t>
      </w:r>
    </w:p>
    <w:p w:rsidR="00102C38" w:rsidRDefault="00BF1F7F">
      <w:pPr>
        <w:pStyle w:val="afff7"/>
      </w:pPr>
      <w:r>
        <w:rPr>
          <w:rFonts w:hint="eastAsia"/>
        </w:rPr>
        <w:t>产品标识可用作对医疗器械唯一标识数据库存储信息的“访问关键字”，关联医疗器械产品信息、制造商信息、注册信息等。</w:t>
      </w:r>
    </w:p>
    <w:bookmarkEnd w:id="53"/>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生产标识</w:t>
      </w:r>
      <w:r>
        <w:rPr>
          <w:rFonts w:ascii="黑体" w:eastAsia="黑体" w:hAnsi="黑体" w:hint="eastAsia"/>
        </w:rPr>
        <w:t xml:space="preserve"> production identifier</w:t>
      </w:r>
      <w:r>
        <w:rPr>
          <w:rFonts w:ascii="黑体" w:eastAsia="黑体" w:hAnsi="黑体" w:hint="eastAsia"/>
        </w:rPr>
        <w:t>，</w:t>
      </w:r>
      <w:r>
        <w:rPr>
          <w:rFonts w:ascii="黑体" w:eastAsia="黑体" w:hAnsi="黑体" w:hint="eastAsia"/>
        </w:rPr>
        <w:t>UDI-PI</w:t>
      </w:r>
    </w:p>
    <w:p w:rsidR="00102C38" w:rsidRDefault="00BF1F7F">
      <w:pPr>
        <w:pStyle w:val="afffff3"/>
        <w:ind w:firstLine="420"/>
      </w:pPr>
      <w:bookmarkStart w:id="54" w:name="_Hlk522022764"/>
      <w:r>
        <w:rPr>
          <w:rFonts w:hint="eastAsia"/>
        </w:rPr>
        <w:t>识别医疗器械生产过程相关数据的代码。</w:t>
      </w:r>
    </w:p>
    <w:p w:rsidR="00102C38" w:rsidRDefault="00BF1F7F">
      <w:pPr>
        <w:pStyle w:val="afff7"/>
      </w:pPr>
      <w:r>
        <w:rPr>
          <w:rFonts w:hint="eastAsia"/>
        </w:rPr>
        <w:t>根据实际应用需求，生产标识可包含医疗器械序列号、生产批号、生产日期、失效日期等。</w:t>
      </w:r>
    </w:p>
    <w:bookmarkEnd w:id="54"/>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数据分隔符</w:t>
      </w:r>
      <w:r>
        <w:rPr>
          <w:rFonts w:ascii="黑体" w:eastAsia="黑体" w:hAnsi="黑体" w:hint="eastAsia"/>
        </w:rPr>
        <w:t xml:space="preserve"> data delimiter</w:t>
      </w:r>
    </w:p>
    <w:p w:rsidR="00102C38" w:rsidRDefault="00BF1F7F">
      <w:pPr>
        <w:ind w:firstLineChars="200" w:firstLine="420"/>
      </w:pPr>
      <w:r>
        <w:rPr>
          <w:rFonts w:hint="eastAsia"/>
        </w:rPr>
        <w:t>在医疗器械唯一标识中</w:t>
      </w:r>
      <w:r>
        <w:rPr>
          <w:rFonts w:hint="eastAsia"/>
        </w:rPr>
        <w:t>，定义特定数据元素的字符或字符集。</w:t>
      </w:r>
    </w:p>
    <w:p w:rsidR="00102C38" w:rsidRDefault="00BF1F7F">
      <w:pPr>
        <w:pStyle w:val="afff7"/>
      </w:pPr>
      <w:r>
        <w:rPr>
          <w:rFonts w:hint="eastAsia"/>
        </w:rPr>
        <w:t>数据分隔符示例为应用标识符（</w:t>
      </w:r>
      <w:r>
        <w:rPr>
          <w:rFonts w:hint="eastAsia"/>
        </w:rPr>
        <w:t>AI</w:t>
      </w:r>
      <w:r>
        <w:rPr>
          <w:rFonts w:hint="eastAsia"/>
        </w:rPr>
        <w:t>），对象标识符（</w:t>
      </w:r>
      <w:r>
        <w:rPr>
          <w:rFonts w:hint="eastAsia"/>
        </w:rPr>
        <w:t>OID</w:t>
      </w:r>
      <w:r>
        <w:rPr>
          <w:rFonts w:hint="eastAsia"/>
        </w:rPr>
        <w:t>）等。</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使用单元产品标识</w:t>
      </w:r>
      <w:r>
        <w:rPr>
          <w:rFonts w:ascii="黑体" w:eastAsia="黑体" w:hAnsi="黑体" w:hint="eastAsia"/>
        </w:rPr>
        <w:t xml:space="preserve"> unit of use device identifier</w:t>
      </w:r>
      <w:r>
        <w:rPr>
          <w:rFonts w:ascii="黑体" w:eastAsia="黑体" w:hAnsi="黑体" w:hint="eastAsia"/>
        </w:rPr>
        <w:t>，</w:t>
      </w:r>
      <w:r>
        <w:rPr>
          <w:rFonts w:ascii="黑体" w:eastAsia="黑体" w:hAnsi="黑体" w:hint="eastAsia"/>
        </w:rPr>
        <w:t>UoU UDI-DI</w:t>
      </w:r>
    </w:p>
    <w:p w:rsidR="00102C38" w:rsidRDefault="00BF1F7F">
      <w:pPr>
        <w:pStyle w:val="afffff3"/>
        <w:ind w:firstLine="420"/>
      </w:pPr>
      <w:r>
        <w:rPr>
          <w:rFonts w:hint="eastAsia"/>
        </w:rPr>
        <w:t>在医疗器械使用单元上没有医疗器械唯一标识的情况下</w:t>
      </w:r>
      <w:r>
        <w:rPr>
          <w:rFonts w:hint="eastAsia"/>
        </w:rPr>
        <w:t>,</w:t>
      </w:r>
      <w:r>
        <w:rPr>
          <w:rFonts w:hint="eastAsia"/>
        </w:rPr>
        <w:t>分配给单个医疗器械产品的产品标识，其目的是关联患者和医疗器械。</w:t>
      </w:r>
    </w:p>
    <w:p w:rsidR="00102C38" w:rsidRDefault="00BF1F7F">
      <w:pPr>
        <w:pStyle w:val="afff7"/>
      </w:pPr>
      <w:r>
        <w:rPr>
          <w:rFonts w:hint="eastAsia"/>
        </w:rPr>
        <w:t>例如，</w:t>
      </w:r>
      <w:r>
        <w:rPr>
          <w:rFonts w:hint="eastAsia"/>
        </w:rPr>
        <w:t>N</w:t>
      </w:r>
      <w:r>
        <w:rPr>
          <w:rFonts w:hint="eastAsia"/>
        </w:rPr>
        <w:t>支（</w:t>
      </w:r>
      <w:r>
        <w:rPr>
          <w:rFonts w:hint="eastAsia"/>
        </w:rPr>
        <w:t>N&gt;1</w:t>
      </w:r>
      <w:r>
        <w:rPr>
          <w:rFonts w:hint="eastAsia"/>
        </w:rPr>
        <w:t>）采血管一包，单个采血管没有医疗器械唯一标识的情况下，给单个采血管分配的产品标识。</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核心生产标识</w:t>
      </w:r>
      <w:r>
        <w:rPr>
          <w:rFonts w:ascii="黑体" w:eastAsia="黑体" w:hAnsi="黑体" w:hint="eastAsia"/>
        </w:rPr>
        <w:t>core production identifier</w:t>
      </w:r>
    </w:p>
    <w:p w:rsidR="00102C38" w:rsidRDefault="00BF1F7F">
      <w:pPr>
        <w:pStyle w:val="afffff3"/>
        <w:ind w:firstLine="420"/>
      </w:pPr>
      <w:r>
        <w:rPr>
          <w:rFonts w:hint="eastAsia"/>
        </w:rPr>
        <w:t>生产批号、序列号、生产日期和</w:t>
      </w:r>
      <w:r>
        <w:rPr>
          <w:rFonts w:hint="eastAsia"/>
        </w:rPr>
        <w:t>失效日期为核心生产标识。</w:t>
      </w:r>
    </w:p>
    <w:p w:rsidR="00102C38" w:rsidRDefault="00BF1F7F">
      <w:pPr>
        <w:pStyle w:val="afffffffffff2"/>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自动识别和数据采集</w:t>
      </w:r>
      <w:r>
        <w:rPr>
          <w:rFonts w:ascii="黑体" w:eastAsia="黑体" w:hAnsi="黑体" w:hint="eastAsia"/>
        </w:rPr>
        <w:t xml:space="preserve"> a</w:t>
      </w:r>
      <w:r>
        <w:rPr>
          <w:rFonts w:ascii="黑体" w:eastAsia="黑体" w:hAnsi="黑体"/>
        </w:rPr>
        <w:t xml:space="preserve">utomatic identification and data capture, </w:t>
      </w:r>
      <w:r>
        <w:rPr>
          <w:rFonts w:ascii="黑体" w:eastAsia="黑体" w:hAnsi="黑体" w:hint="eastAsia"/>
        </w:rPr>
        <w:t>AIDC</w:t>
      </w:r>
    </w:p>
    <w:p w:rsidR="00102C38" w:rsidRDefault="00BF1F7F">
      <w:pPr>
        <w:pStyle w:val="afffff3"/>
        <w:ind w:firstLine="420"/>
      </w:pPr>
      <w:r>
        <w:rPr>
          <w:rFonts w:hint="eastAsia"/>
        </w:rPr>
        <w:t>是指不通过键盘直接将数据输入计算机系统或者其他微处理器控制的设备的技术。</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人工识读</w:t>
      </w:r>
      <w:r>
        <w:rPr>
          <w:rFonts w:ascii="黑体" w:eastAsia="黑体" w:hAnsi="黑体" w:hint="eastAsia"/>
        </w:rPr>
        <w:t xml:space="preserve"> human</w:t>
      </w:r>
      <w:r>
        <w:rPr>
          <w:rFonts w:ascii="黑体" w:eastAsia="黑体" w:hAnsi="黑体"/>
        </w:rPr>
        <w:t xml:space="preserve"> </w:t>
      </w:r>
      <w:r>
        <w:rPr>
          <w:rFonts w:ascii="黑体" w:eastAsia="黑体" w:hAnsi="黑体" w:hint="eastAsia"/>
        </w:rPr>
        <w:t>readable</w:t>
      </w:r>
      <w:r>
        <w:rPr>
          <w:rFonts w:ascii="黑体" w:eastAsia="黑体" w:hAnsi="黑体"/>
        </w:rPr>
        <w:t xml:space="preserve"> </w:t>
      </w:r>
      <w:r>
        <w:rPr>
          <w:rFonts w:ascii="黑体" w:eastAsia="黑体" w:hAnsi="黑体" w:hint="eastAsia"/>
        </w:rPr>
        <w:t>information</w:t>
      </w:r>
      <w:r>
        <w:rPr>
          <w:rFonts w:ascii="黑体" w:eastAsia="黑体" w:hAnsi="黑体"/>
        </w:rPr>
        <w:t xml:space="preserve">, </w:t>
      </w:r>
      <w:r>
        <w:rPr>
          <w:rFonts w:ascii="黑体" w:eastAsia="黑体" w:hAnsi="黑体" w:hint="eastAsia"/>
        </w:rPr>
        <w:t>HRI</w:t>
      </w:r>
    </w:p>
    <w:p w:rsidR="00102C38" w:rsidRDefault="00BF1F7F">
      <w:pPr>
        <w:pStyle w:val="afffff3"/>
        <w:ind w:firstLine="420"/>
      </w:pPr>
      <w:r>
        <w:rPr>
          <w:rFonts w:hint="eastAsia"/>
        </w:rPr>
        <w:t>是指与机器识读媒介相对应的，可由人眼直接识别的编码信息。</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本体直接标识</w:t>
      </w:r>
      <w:r>
        <w:rPr>
          <w:rFonts w:ascii="黑体" w:eastAsia="黑体" w:hAnsi="黑体" w:hint="eastAsia"/>
        </w:rPr>
        <w:t xml:space="preserve"> direct marking</w:t>
      </w:r>
    </w:p>
    <w:p w:rsidR="00102C38" w:rsidRDefault="00BF1F7F">
      <w:pPr>
        <w:pStyle w:val="afffff3"/>
        <w:ind w:firstLine="420"/>
      </w:pPr>
      <w:r>
        <w:rPr>
          <w:rFonts w:hint="eastAsia"/>
        </w:rPr>
        <w:t>在医疗器械本体上永久附加医疗器械唯一标识的方式。</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独立软件</w:t>
      </w:r>
      <w:r>
        <w:rPr>
          <w:rFonts w:ascii="黑体" w:eastAsia="黑体" w:hAnsi="黑体" w:hint="eastAsia"/>
        </w:rPr>
        <w:t xml:space="preserve"> software</w:t>
      </w:r>
      <w:r>
        <w:rPr>
          <w:rFonts w:ascii="黑体" w:eastAsia="黑体" w:hAnsi="黑体"/>
        </w:rPr>
        <w:t xml:space="preserve"> </w:t>
      </w:r>
      <w:r>
        <w:rPr>
          <w:rFonts w:ascii="黑体" w:eastAsia="黑体" w:hAnsi="黑体" w:hint="eastAsia"/>
        </w:rPr>
        <w:t>as</w:t>
      </w:r>
      <w:r>
        <w:rPr>
          <w:rFonts w:ascii="黑体" w:eastAsia="黑体" w:hAnsi="黑体"/>
        </w:rPr>
        <w:t xml:space="preserve"> </w:t>
      </w:r>
      <w:r>
        <w:rPr>
          <w:rFonts w:ascii="黑体" w:eastAsia="黑体" w:hAnsi="黑体" w:hint="eastAsia"/>
        </w:rPr>
        <w:t>a</w:t>
      </w:r>
      <w:r>
        <w:rPr>
          <w:rFonts w:ascii="黑体" w:eastAsia="黑体" w:hAnsi="黑体"/>
        </w:rPr>
        <w:t xml:space="preserve"> </w:t>
      </w:r>
      <w:r>
        <w:rPr>
          <w:rFonts w:ascii="黑体" w:eastAsia="黑体" w:hAnsi="黑体" w:hint="eastAsia"/>
        </w:rPr>
        <w:t>medical</w:t>
      </w:r>
      <w:r>
        <w:rPr>
          <w:rFonts w:ascii="黑体" w:eastAsia="黑体" w:hAnsi="黑体"/>
        </w:rPr>
        <w:t xml:space="preserve"> </w:t>
      </w:r>
      <w:r>
        <w:rPr>
          <w:rFonts w:ascii="黑体" w:eastAsia="黑体" w:hAnsi="黑体" w:hint="eastAsia"/>
        </w:rPr>
        <w:t>device</w:t>
      </w:r>
      <w:r>
        <w:rPr>
          <w:rFonts w:ascii="黑体" w:eastAsia="黑体" w:hAnsi="黑体"/>
        </w:rPr>
        <w:t xml:space="preserve">, </w:t>
      </w:r>
      <w:r>
        <w:rPr>
          <w:rFonts w:ascii="黑体" w:eastAsia="黑体" w:hAnsi="黑体" w:hint="eastAsia"/>
        </w:rPr>
        <w:t>SaMD</w:t>
      </w:r>
    </w:p>
    <w:p w:rsidR="00102C38" w:rsidRDefault="00BF1F7F">
      <w:pPr>
        <w:pStyle w:val="afffff3"/>
        <w:ind w:firstLine="420"/>
      </w:pPr>
      <w:r>
        <w:rPr>
          <w:rFonts w:hint="eastAsia"/>
        </w:rPr>
        <w:t>具有一个或者多个医疗目的，无需医疗器械硬件即可完成自身预期目的，运行于通用计算平台的软件。</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医疗器械包</w:t>
      </w:r>
      <w:r>
        <w:rPr>
          <w:rFonts w:ascii="黑体" w:eastAsia="黑体" w:hAnsi="黑体" w:hint="eastAsia"/>
        </w:rPr>
        <w:t xml:space="preserve"> kits</w:t>
      </w:r>
    </w:p>
    <w:p w:rsidR="00102C38" w:rsidRDefault="00BF1F7F">
      <w:pPr>
        <w:pStyle w:val="afffff3"/>
        <w:ind w:firstLine="420"/>
      </w:pPr>
      <w:r>
        <w:rPr>
          <w:rFonts w:hint="eastAsia"/>
        </w:rPr>
        <w:t>由需配合使用从而实现某一预期用途的一种以上医疗器械组合而成的产品。</w:t>
      </w:r>
    </w:p>
    <w:p w:rsidR="00102C38" w:rsidRDefault="00BF1F7F">
      <w:pPr>
        <w:pStyle w:val="afffffffffff2"/>
        <w:ind w:left="420" w:hangingChars="200" w:hanging="420"/>
        <w:rPr>
          <w:rFonts w:ascii="黑体" w:eastAsia="黑体" w:hAnsi="黑体"/>
        </w:rPr>
      </w:pPr>
      <w:r>
        <w:rPr>
          <w:rFonts w:ascii="黑体" w:eastAsia="黑体" w:hAnsi="黑体"/>
        </w:rPr>
        <w:br/>
        <w:t xml:space="preserve"> </w:t>
      </w:r>
      <w:r>
        <w:rPr>
          <w:rFonts w:ascii="黑体" w:eastAsia="黑体" w:hAnsi="黑体" w:hint="eastAsia"/>
        </w:rPr>
        <w:t>植入器械</w:t>
      </w:r>
      <w:r>
        <w:rPr>
          <w:rFonts w:ascii="黑体" w:eastAsia="黑体" w:hAnsi="黑体" w:hint="eastAsia"/>
        </w:rPr>
        <w:t xml:space="preserve"> implantable medical device</w:t>
      </w:r>
    </w:p>
    <w:p w:rsidR="00102C38" w:rsidRDefault="00BF1F7F">
      <w:pPr>
        <w:pStyle w:val="afffff3"/>
        <w:ind w:firstLine="420"/>
      </w:pPr>
      <w:r>
        <w:t>借助手术全部或者部分进入人体内或腔道（口）中，或者用于替代人体上皮表面或眼表面，并且在手术过程结束后留在人体内</w:t>
      </w:r>
      <w:r>
        <w:t>30</w:t>
      </w:r>
      <w:r>
        <w:t>日（含）以上或者被人体吸收的医疗器械。</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可重复使用医疗器械</w:t>
      </w:r>
      <w:r>
        <w:rPr>
          <w:rFonts w:ascii="黑体" w:eastAsia="黑体" w:hAnsi="黑体" w:hint="eastAsia"/>
        </w:rPr>
        <w:t xml:space="preserve"> reusable medical device</w:t>
      </w:r>
    </w:p>
    <w:p w:rsidR="00102C38" w:rsidRDefault="00BF1F7F">
      <w:pPr>
        <w:pStyle w:val="afffff3"/>
        <w:ind w:firstLine="420"/>
      </w:pPr>
      <w:r>
        <w:rPr>
          <w:rFonts w:hint="eastAsia"/>
        </w:rPr>
        <w:t>是</w:t>
      </w:r>
      <w:r>
        <w:t>指处理后可再次使用的医疗器械。</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运输包装</w:t>
      </w:r>
      <w:r>
        <w:rPr>
          <w:rFonts w:ascii="黑体" w:eastAsia="黑体" w:hAnsi="黑体" w:hint="eastAsia"/>
        </w:rPr>
        <w:t xml:space="preserve"> shipping</w:t>
      </w:r>
      <w:r>
        <w:rPr>
          <w:rFonts w:ascii="黑体" w:eastAsia="黑体" w:hAnsi="黑体"/>
        </w:rPr>
        <w:t xml:space="preserve"> </w:t>
      </w:r>
      <w:r>
        <w:rPr>
          <w:rFonts w:ascii="黑体" w:eastAsia="黑体" w:hAnsi="黑体" w:hint="eastAsia"/>
        </w:rPr>
        <w:t>container</w:t>
      </w:r>
    </w:p>
    <w:p w:rsidR="00102C38" w:rsidRDefault="00BF1F7F">
      <w:pPr>
        <w:pStyle w:val="afffff3"/>
        <w:ind w:firstLine="420"/>
      </w:pPr>
      <w:r>
        <w:rPr>
          <w:rFonts w:hint="eastAsia"/>
        </w:rPr>
        <w:t>由物流系统过程控制产品可追溯性的包装</w:t>
      </w:r>
      <w:r>
        <w:t>。</w:t>
      </w:r>
    </w:p>
    <w:p w:rsidR="00102C38" w:rsidRDefault="00BF1F7F">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产品包装级别</w:t>
      </w:r>
      <w:r>
        <w:rPr>
          <w:rFonts w:ascii="黑体" w:eastAsia="黑体" w:hAnsi="黑体" w:hint="eastAsia"/>
        </w:rPr>
        <w:t xml:space="preserve"> packaging</w:t>
      </w:r>
      <w:r>
        <w:rPr>
          <w:rFonts w:ascii="黑体" w:eastAsia="黑体" w:hAnsi="黑体"/>
        </w:rPr>
        <w:t xml:space="preserve"> </w:t>
      </w:r>
      <w:r>
        <w:rPr>
          <w:rFonts w:ascii="黑体" w:eastAsia="黑体" w:hAnsi="黑体" w:hint="eastAsia"/>
        </w:rPr>
        <w:t>level</w:t>
      </w:r>
    </w:p>
    <w:p w:rsidR="00102C38" w:rsidRDefault="00BF1F7F">
      <w:pPr>
        <w:pStyle w:val="afffff3"/>
        <w:ind w:firstLine="420"/>
      </w:pPr>
      <w:r>
        <w:rPr>
          <w:rFonts w:hint="eastAsia"/>
        </w:rPr>
        <w:t>不同级别的医疗器械包装，其中包括固定数量的医疗器械</w:t>
      </w:r>
      <w:r>
        <w:t>。</w:t>
      </w:r>
    </w:p>
    <w:p w:rsidR="00102C38" w:rsidRDefault="00BF1F7F">
      <w:pPr>
        <w:pStyle w:val="afff7"/>
      </w:pPr>
      <w:r>
        <w:rPr>
          <w:rFonts w:hint="eastAsia"/>
        </w:rPr>
        <w:t>不包括运输包装</w:t>
      </w:r>
    </w:p>
    <w:p w:rsidR="00102C38" w:rsidRDefault="00BF1F7F">
      <w:pPr>
        <w:pStyle w:val="afff1"/>
        <w:spacing w:before="240" w:after="240"/>
      </w:pPr>
      <w:bookmarkStart w:id="55" w:name="_Toc83759557"/>
      <w:r>
        <w:rPr>
          <w:rFonts w:hint="eastAsia"/>
        </w:rPr>
        <w:t>UDI</w:t>
      </w:r>
      <w:r>
        <w:rPr>
          <w:rFonts w:hint="eastAsia"/>
        </w:rPr>
        <w:t>创建环节的基本要求</w:t>
      </w:r>
      <w:bookmarkEnd w:id="55"/>
    </w:p>
    <w:p w:rsidR="00102C38" w:rsidRDefault="00BF1F7F">
      <w:pPr>
        <w:pStyle w:val="afffff3"/>
        <w:ind w:firstLine="420"/>
      </w:pPr>
      <w:r>
        <w:rPr>
          <w:rFonts w:hint="eastAsia"/>
        </w:rPr>
        <w:t>以下列举了</w:t>
      </w:r>
      <w:r>
        <w:rPr>
          <w:rFonts w:hint="eastAsia"/>
        </w:rPr>
        <w:t>UDI</w:t>
      </w:r>
      <w:r>
        <w:rPr>
          <w:rFonts w:hint="eastAsia"/>
        </w:rPr>
        <w:t>创建环节宜遵循的基本要求：</w:t>
      </w:r>
    </w:p>
    <w:p w:rsidR="00102C38" w:rsidRDefault="00BF1F7F">
      <w:pPr>
        <w:pStyle w:val="afa"/>
      </w:pPr>
      <w:r>
        <w:rPr>
          <w:rFonts w:hint="eastAsia"/>
        </w:rPr>
        <w:t>UDI</w:t>
      </w:r>
      <w:r>
        <w:rPr>
          <w:rFonts w:hint="eastAsia"/>
        </w:rPr>
        <w:t>由</w:t>
      </w:r>
      <w:r>
        <w:rPr>
          <w:rFonts w:hint="eastAsia"/>
        </w:rPr>
        <w:t>UDI</w:t>
      </w:r>
      <w:r>
        <w:t>-</w:t>
      </w:r>
      <w:r>
        <w:rPr>
          <w:rFonts w:hint="eastAsia"/>
        </w:rPr>
        <w:t>DI</w:t>
      </w:r>
      <w:r>
        <w:rPr>
          <w:rFonts w:hint="eastAsia"/>
        </w:rPr>
        <w:t>和</w:t>
      </w:r>
      <w:r>
        <w:rPr>
          <w:rFonts w:hint="eastAsia"/>
        </w:rPr>
        <w:t>UDI</w:t>
      </w:r>
      <w:r>
        <w:t>-</w:t>
      </w:r>
      <w:r>
        <w:rPr>
          <w:rFonts w:hint="eastAsia"/>
        </w:rPr>
        <w:t>PI</w:t>
      </w:r>
      <w:r>
        <w:rPr>
          <w:rFonts w:hint="eastAsia"/>
        </w:rPr>
        <w:t>组成；</w:t>
      </w:r>
    </w:p>
    <w:p w:rsidR="00102C38" w:rsidRDefault="00BF1F7F">
      <w:pPr>
        <w:pStyle w:val="afa"/>
      </w:pPr>
      <w:r>
        <w:rPr>
          <w:rFonts w:hint="eastAsia"/>
        </w:rPr>
        <w:t>制造商应按照其选择发码机构的标准创建</w:t>
      </w:r>
      <w:r>
        <w:rPr>
          <w:rFonts w:hint="eastAsia"/>
        </w:rPr>
        <w:t>UDI</w:t>
      </w:r>
      <w:r>
        <w:rPr>
          <w:rFonts w:hint="eastAsia"/>
        </w:rPr>
        <w:t>，如法规另有规定的，从其规定；</w:t>
      </w:r>
    </w:p>
    <w:p w:rsidR="00102C38" w:rsidRDefault="00BF1F7F">
      <w:pPr>
        <w:pStyle w:val="afa"/>
      </w:pPr>
      <w:r>
        <w:rPr>
          <w:rFonts w:hint="eastAsia"/>
        </w:rPr>
        <w:t>医疗器械的最小销售单元应当分配一个</w:t>
      </w:r>
      <w:r>
        <w:rPr>
          <w:rFonts w:hint="eastAsia"/>
        </w:rPr>
        <w:t>UDI</w:t>
      </w:r>
      <w:r>
        <w:rPr>
          <w:rFonts w:hint="eastAsia"/>
        </w:rPr>
        <w:t>，更高等级的包装应具有独立的</w:t>
      </w:r>
      <w:r>
        <w:rPr>
          <w:rFonts w:hint="eastAsia"/>
        </w:rPr>
        <w:t>UDI</w:t>
      </w:r>
      <w:r>
        <w:rPr>
          <w:rFonts w:hint="eastAsia"/>
        </w:rPr>
        <w:t>（运输包装无</w:t>
      </w:r>
      <w:r>
        <w:rPr>
          <w:rFonts w:hint="eastAsia"/>
        </w:rPr>
        <w:t>需分配</w:t>
      </w:r>
      <w:r>
        <w:rPr>
          <w:rFonts w:hint="eastAsia"/>
        </w:rPr>
        <w:t>UDI</w:t>
      </w:r>
      <w:r>
        <w:rPr>
          <w:rFonts w:hint="eastAsia"/>
        </w:rPr>
        <w:t>）；</w:t>
      </w:r>
    </w:p>
    <w:p w:rsidR="00102C38" w:rsidRDefault="00BF1F7F">
      <w:pPr>
        <w:pStyle w:val="afa"/>
      </w:pPr>
      <w:r>
        <w:rPr>
          <w:rFonts w:hint="eastAsia"/>
        </w:rPr>
        <w:t>当最小销售单元中包含多个相同的使用单元时，则应当为使用单元分配</w:t>
      </w:r>
      <w:r>
        <w:rPr>
          <w:rFonts w:hint="eastAsia"/>
        </w:rPr>
        <w:t>UoU UDI-DI</w:t>
      </w:r>
      <w:r>
        <w:rPr>
          <w:rFonts w:hint="eastAsia"/>
        </w:rPr>
        <w:t>，以便将器械使用与患者相关联；</w:t>
      </w:r>
    </w:p>
    <w:p w:rsidR="00102C38" w:rsidRDefault="00BF1F7F">
      <w:pPr>
        <w:pStyle w:val="afa"/>
      </w:pPr>
      <w:r>
        <w:rPr>
          <w:rFonts w:hint="eastAsia"/>
        </w:rPr>
        <w:t>医疗器械的各产品包装级别，</w:t>
      </w:r>
      <w:r>
        <w:rPr>
          <w:rFonts w:hint="eastAsia"/>
        </w:rPr>
        <w:t>UDI</w:t>
      </w:r>
      <w:r>
        <w:t>-</w:t>
      </w:r>
      <w:r>
        <w:rPr>
          <w:rFonts w:hint="eastAsia"/>
        </w:rPr>
        <w:t>DI</w:t>
      </w:r>
      <w:r>
        <w:rPr>
          <w:rFonts w:hint="eastAsia"/>
        </w:rPr>
        <w:t>应当保持唯一；</w:t>
      </w:r>
    </w:p>
    <w:p w:rsidR="00102C38" w:rsidRDefault="00BF1F7F">
      <w:pPr>
        <w:pStyle w:val="afa"/>
      </w:pPr>
      <w:r>
        <w:rPr>
          <w:rFonts w:hint="eastAsia"/>
        </w:rPr>
        <w:t>医疗器械特定的产品包装级别不应出现两个不同的</w:t>
      </w:r>
      <w:r>
        <w:rPr>
          <w:rFonts w:hint="eastAsia"/>
        </w:rPr>
        <w:t>U</w:t>
      </w:r>
      <w:r>
        <w:t>DI-DI</w:t>
      </w:r>
      <w:r>
        <w:rPr>
          <w:rFonts w:hint="eastAsia"/>
        </w:rPr>
        <w:t>；</w:t>
      </w:r>
    </w:p>
    <w:p w:rsidR="00102C38" w:rsidRDefault="00BF1F7F">
      <w:pPr>
        <w:pStyle w:val="afa"/>
      </w:pPr>
      <w:r>
        <w:rPr>
          <w:rFonts w:hint="eastAsia"/>
        </w:rPr>
        <w:t>UDI</w:t>
      </w:r>
      <w:r>
        <w:t>-</w:t>
      </w:r>
      <w:r>
        <w:rPr>
          <w:rFonts w:hint="eastAsia"/>
        </w:rPr>
        <w:t>DI</w:t>
      </w:r>
      <w:r>
        <w:rPr>
          <w:rFonts w:hint="eastAsia"/>
        </w:rPr>
        <w:t>应当具备稳定性，医疗器械的</w:t>
      </w:r>
      <w:r>
        <w:t>产品的基本特征未变化的，</w:t>
      </w:r>
      <w:r>
        <w:rPr>
          <w:rFonts w:hint="eastAsia"/>
        </w:rPr>
        <w:t>UDI</w:t>
      </w:r>
      <w:r>
        <w:t>-</w:t>
      </w:r>
      <w:r>
        <w:rPr>
          <w:rFonts w:hint="eastAsia"/>
        </w:rPr>
        <w:t>DI</w:t>
      </w:r>
      <w:r>
        <w:t>应当保持不变</w:t>
      </w:r>
      <w:r>
        <w:rPr>
          <w:rFonts w:hint="eastAsia"/>
        </w:rPr>
        <w:t>，应尽可能避免将</w:t>
      </w:r>
      <w:r>
        <w:t>多个</w:t>
      </w:r>
      <w:r>
        <w:t>UDI-DI</w:t>
      </w:r>
      <w:r>
        <w:t>分配给具有基本设计和生产特征的产品</w:t>
      </w:r>
      <w:r>
        <w:rPr>
          <w:rFonts w:hint="eastAsia"/>
        </w:rPr>
        <w:t>，但</w:t>
      </w:r>
      <w:r>
        <w:t>如果出现的变化可能会导致医疗器械的错误识别和</w:t>
      </w:r>
      <w:r>
        <w:t>/</w:t>
      </w:r>
      <w:r>
        <w:t>或可追溯性不明确，需要</w:t>
      </w:r>
      <w:r>
        <w:rPr>
          <w:rFonts w:hint="eastAsia"/>
        </w:rPr>
        <w:t>分配</w:t>
      </w:r>
      <w:r>
        <w:t>新的</w:t>
      </w:r>
      <w:r>
        <w:t>UDI-DI</w:t>
      </w:r>
      <w:r>
        <w:rPr>
          <w:rFonts w:hint="eastAsia"/>
        </w:rPr>
        <w:t>（例如包装内的器械数量发生变化，如不生成新的</w:t>
      </w:r>
      <w:r>
        <w:rPr>
          <w:rFonts w:hint="eastAsia"/>
        </w:rPr>
        <w:t>UDI</w:t>
      </w:r>
      <w:r>
        <w:t>-</w:t>
      </w:r>
      <w:r>
        <w:rPr>
          <w:rFonts w:hint="eastAsia"/>
        </w:rPr>
        <w:t>DI</w:t>
      </w:r>
      <w:r>
        <w:rPr>
          <w:rFonts w:hint="eastAsia"/>
        </w:rPr>
        <w:t>则无法正确识别供应链中新旧包装中的产品数量；又如产品无菌包装和非无菌包装使用相同的</w:t>
      </w:r>
      <w:r>
        <w:rPr>
          <w:rFonts w:hint="eastAsia"/>
        </w:rPr>
        <w:t>UDI</w:t>
      </w:r>
      <w:r>
        <w:t>-</w:t>
      </w:r>
      <w:r>
        <w:rPr>
          <w:rFonts w:hint="eastAsia"/>
        </w:rPr>
        <w:t>DI</w:t>
      </w:r>
      <w:r>
        <w:rPr>
          <w:rFonts w:hint="eastAsia"/>
        </w:rPr>
        <w:t>，两者混用会给可能会引发医疗事故）；</w:t>
      </w:r>
    </w:p>
    <w:p w:rsidR="00102C38" w:rsidRDefault="00BF1F7F">
      <w:pPr>
        <w:pStyle w:val="afa"/>
      </w:pPr>
      <w:r>
        <w:rPr>
          <w:rFonts w:hint="eastAsia"/>
        </w:rPr>
        <w:lastRenderedPageBreak/>
        <w:t>UDI</w:t>
      </w:r>
      <w:r>
        <w:t>-</w:t>
      </w:r>
      <w:r>
        <w:rPr>
          <w:rFonts w:hint="eastAsia"/>
        </w:rPr>
        <w:t>PI</w:t>
      </w:r>
      <w:r>
        <w:rPr>
          <w:rFonts w:hint="eastAsia"/>
        </w:rPr>
        <w:t>组成宜采用和标签内容保持一致的原则，例如医疗器械标签上包含医疗器械产品的生产批号、序列号、生产日期和失效日期中的一个或多个时</w:t>
      </w:r>
      <w:r>
        <w:rPr>
          <w:rFonts w:hint="eastAsia"/>
        </w:rPr>
        <w:t>,</w:t>
      </w:r>
      <w:r>
        <w:rPr>
          <w:rFonts w:hint="eastAsia"/>
        </w:rPr>
        <w:t>均应作为</w:t>
      </w:r>
      <w:r>
        <w:rPr>
          <w:rFonts w:hint="eastAsia"/>
        </w:rPr>
        <w:t>UDI</w:t>
      </w:r>
      <w:r>
        <w:t>-</w:t>
      </w:r>
      <w:r>
        <w:rPr>
          <w:rFonts w:hint="eastAsia"/>
        </w:rPr>
        <w:t>PI</w:t>
      </w:r>
      <w:r>
        <w:rPr>
          <w:rFonts w:hint="eastAsia"/>
        </w:rPr>
        <w:t>；</w:t>
      </w:r>
    </w:p>
    <w:p w:rsidR="00102C38" w:rsidRDefault="00BF1F7F">
      <w:pPr>
        <w:pStyle w:val="afa"/>
      </w:pPr>
      <w:r>
        <w:rPr>
          <w:rFonts w:hint="eastAsia"/>
        </w:rPr>
        <w:t>UDI</w:t>
      </w:r>
      <w:r>
        <w:t>-</w:t>
      </w:r>
      <w:r>
        <w:rPr>
          <w:rFonts w:hint="eastAsia"/>
        </w:rPr>
        <w:t>PI</w:t>
      </w:r>
      <w:r>
        <w:rPr>
          <w:rFonts w:hint="eastAsia"/>
        </w:rPr>
        <w:t>各组成部分的内容应与标签内容保持一致，在涉及日期的表述格式应满足发码机构编码规则要求；</w:t>
      </w:r>
    </w:p>
    <w:p w:rsidR="00102C38" w:rsidRDefault="00BF1F7F">
      <w:pPr>
        <w:pStyle w:val="afa"/>
      </w:pPr>
      <w:r>
        <w:rPr>
          <w:rFonts w:hint="eastAsia"/>
        </w:rPr>
        <w:t>如医疗器械唯一标识数据载体中包括核心生产标识之外的其他类型的元</w:t>
      </w:r>
      <w:r>
        <w:rPr>
          <w:rFonts w:hint="eastAsia"/>
        </w:rPr>
        <w:t>素，则其他类型的元素应在核心生产标识元素之后，在此基础上，</w:t>
      </w:r>
      <w:r>
        <w:rPr>
          <w:rFonts w:hint="eastAsia"/>
        </w:rPr>
        <w:t>UDI</w:t>
      </w:r>
      <w:r>
        <w:t>-</w:t>
      </w:r>
      <w:r>
        <w:rPr>
          <w:rFonts w:hint="eastAsia"/>
        </w:rPr>
        <w:t>PI</w:t>
      </w:r>
      <w:r>
        <w:rPr>
          <w:rFonts w:hint="eastAsia"/>
        </w:rPr>
        <w:t>的排列顺序还应遵循发码机构的要求；</w:t>
      </w:r>
    </w:p>
    <w:p w:rsidR="00102C38" w:rsidRDefault="00BF1F7F">
      <w:pPr>
        <w:pStyle w:val="afa"/>
      </w:pPr>
      <w:r>
        <w:rPr>
          <w:rFonts w:hint="eastAsia"/>
        </w:rPr>
        <w:t>对于按照批次生产控制的医疗器械，如需标识到单个产品，宜在</w:t>
      </w:r>
      <w:r>
        <w:rPr>
          <w:rFonts w:hint="eastAsia"/>
        </w:rPr>
        <w:t>UDI</w:t>
      </w:r>
      <w:r>
        <w:t>-</w:t>
      </w:r>
      <w:r>
        <w:rPr>
          <w:rFonts w:hint="eastAsia"/>
        </w:rPr>
        <w:t>DI</w:t>
      </w:r>
      <w:r>
        <w:rPr>
          <w:rFonts w:hint="eastAsia"/>
        </w:rPr>
        <w:t>和生产批号联合使用的基础上，根据发码机构规则添加其他的应用标识符，此种情况下若制造商使用序列号标识到单个产品，可能并不意味着制造商能追溯到单个产品（制造商的追溯精度由其质量管理体系决定）。</w:t>
      </w:r>
    </w:p>
    <w:p w:rsidR="00102C38" w:rsidRDefault="00BF1F7F">
      <w:pPr>
        <w:pStyle w:val="afff1"/>
        <w:spacing w:before="240" w:after="240"/>
      </w:pPr>
      <w:bookmarkStart w:id="56" w:name="_Toc83759558"/>
      <w:r>
        <w:rPr>
          <w:rFonts w:hint="eastAsia"/>
        </w:rPr>
        <w:t>UDI</w:t>
      </w:r>
      <w:r>
        <w:t>赋予环节</w:t>
      </w:r>
      <w:r>
        <w:rPr>
          <w:rFonts w:hint="eastAsia"/>
        </w:rPr>
        <w:t>的基本要求</w:t>
      </w:r>
      <w:bookmarkEnd w:id="56"/>
    </w:p>
    <w:p w:rsidR="00102C38" w:rsidRDefault="00BF1F7F">
      <w:pPr>
        <w:pStyle w:val="afffff3"/>
        <w:ind w:firstLine="420"/>
      </w:pPr>
      <w:r>
        <w:t>以下列举了</w:t>
      </w:r>
      <w:r>
        <w:t>UDI</w:t>
      </w:r>
      <w:r>
        <w:t>赋予环节宜遵循的基本要求：</w:t>
      </w:r>
    </w:p>
    <w:p w:rsidR="00102C38" w:rsidRDefault="00BF1F7F">
      <w:pPr>
        <w:pStyle w:val="afa"/>
        <w:numPr>
          <w:ilvl w:val="0"/>
          <w:numId w:val="33"/>
        </w:numPr>
      </w:pPr>
      <w:r>
        <w:rPr>
          <w:rFonts w:hint="eastAsia"/>
        </w:rPr>
        <w:t>UDI</w:t>
      </w:r>
      <w:r>
        <w:rPr>
          <w:rFonts w:hint="eastAsia"/>
        </w:rPr>
        <w:t>的载体表示</w:t>
      </w:r>
      <w:r>
        <w:t>不能替代现有</w:t>
      </w:r>
      <w:r>
        <w:rPr>
          <w:rFonts w:hint="eastAsia"/>
        </w:rPr>
        <w:t>法规对</w:t>
      </w:r>
      <w:r>
        <w:t>标记或标签</w:t>
      </w:r>
      <w:r>
        <w:rPr>
          <w:rFonts w:hint="eastAsia"/>
        </w:rPr>
        <w:t>的</w:t>
      </w:r>
      <w:r>
        <w:t>要求</w:t>
      </w:r>
      <w:r>
        <w:rPr>
          <w:rFonts w:hint="eastAsia"/>
        </w:rPr>
        <w:t>；</w:t>
      </w:r>
    </w:p>
    <w:p w:rsidR="00102C38" w:rsidRDefault="00BF1F7F">
      <w:pPr>
        <w:pStyle w:val="afa"/>
      </w:pPr>
      <w:r>
        <w:t>制造商应按照发码机构的标准或规范</w:t>
      </w:r>
      <w:r>
        <w:rPr>
          <w:rFonts w:hint="eastAsia"/>
        </w:rPr>
        <w:t>进行</w:t>
      </w:r>
      <w:r>
        <w:rPr>
          <w:rFonts w:hint="eastAsia"/>
        </w:rPr>
        <w:t>UDI</w:t>
      </w:r>
      <w:r>
        <w:rPr>
          <w:rFonts w:hint="eastAsia"/>
        </w:rPr>
        <w:t>的赋予，发码机构应提供采取其标准的数据载体规则，包括但不限于载体类型、尺寸、放置和载体质量的要求，以及对相应</w:t>
      </w:r>
      <w:r>
        <w:rPr>
          <w:rFonts w:hint="eastAsia"/>
        </w:rPr>
        <w:t>HRI</w:t>
      </w:r>
      <w:r>
        <w:rPr>
          <w:rFonts w:hint="eastAsia"/>
        </w:rPr>
        <w:t>表示形式的建议；</w:t>
      </w:r>
    </w:p>
    <w:p w:rsidR="00102C38" w:rsidRDefault="00BF1F7F">
      <w:pPr>
        <w:pStyle w:val="afa"/>
      </w:pPr>
      <w:r>
        <w:rPr>
          <w:rFonts w:hint="eastAsia"/>
        </w:rPr>
        <w:t>UDI</w:t>
      </w:r>
      <w:r>
        <w:rPr>
          <w:rFonts w:hint="eastAsia"/>
        </w:rPr>
        <w:t>数据载体包括</w:t>
      </w:r>
      <w:r>
        <w:rPr>
          <w:rFonts w:hint="eastAsia"/>
        </w:rPr>
        <w:t>AIDC</w:t>
      </w:r>
      <w:r>
        <w:rPr>
          <w:rFonts w:hint="eastAsia"/>
        </w:rPr>
        <w:t>和</w:t>
      </w:r>
      <w:r>
        <w:rPr>
          <w:rFonts w:hint="eastAsia"/>
        </w:rPr>
        <w:t>HRI</w:t>
      </w:r>
      <w:r>
        <w:rPr>
          <w:rFonts w:hint="eastAsia"/>
        </w:rPr>
        <w:t>，除非空间受限，</w:t>
      </w:r>
      <w:r>
        <w:rPr>
          <w:rFonts w:hint="eastAsia"/>
        </w:rPr>
        <w:t>HRI</w:t>
      </w:r>
      <w:r>
        <w:rPr>
          <w:rFonts w:hint="eastAsia"/>
        </w:rPr>
        <w:t>部分应当包括数据分隔符；</w:t>
      </w:r>
    </w:p>
    <w:p w:rsidR="00102C38" w:rsidRDefault="00BF1F7F">
      <w:pPr>
        <w:pStyle w:val="afa"/>
      </w:pPr>
      <w:r>
        <w:rPr>
          <w:rFonts w:hint="eastAsia"/>
        </w:rPr>
        <w:t>运输包装无需具有</w:t>
      </w:r>
      <w:r>
        <w:rPr>
          <w:rFonts w:hint="eastAsia"/>
        </w:rPr>
        <w:t>UDI</w:t>
      </w:r>
      <w:r>
        <w:rPr>
          <w:rFonts w:hint="eastAsia"/>
        </w:rPr>
        <w:t>数据载体；</w:t>
      </w:r>
    </w:p>
    <w:p w:rsidR="00102C38" w:rsidRDefault="00BF1F7F">
      <w:pPr>
        <w:pStyle w:val="afa"/>
      </w:pPr>
      <w:r>
        <w:rPr>
          <w:rFonts w:hint="eastAsia"/>
        </w:rPr>
        <w:t>为有利于供应链各方快速的寻找和定位</w:t>
      </w:r>
      <w:r>
        <w:rPr>
          <w:rFonts w:hint="eastAsia"/>
        </w:rPr>
        <w:t>UDI</w:t>
      </w:r>
      <w:r>
        <w:rPr>
          <w:rFonts w:hint="eastAsia"/>
        </w:rPr>
        <w:t>数据载体，宜使用</w:t>
      </w:r>
      <w:r>
        <w:rPr>
          <w:rFonts w:hint="eastAsia"/>
        </w:rPr>
        <w:t>ISO</w:t>
      </w:r>
      <w:r>
        <w:t xml:space="preserve"> 15223-1</w:t>
      </w:r>
      <w:r>
        <w:rPr>
          <w:rFonts w:hint="eastAsia"/>
        </w:rPr>
        <w:t>：</w:t>
      </w:r>
      <w:r>
        <w:rPr>
          <w:rFonts w:hint="eastAsia"/>
        </w:rPr>
        <w:t>2</w:t>
      </w:r>
      <w:r>
        <w:t>021</w:t>
      </w:r>
      <w:r>
        <w:rPr>
          <w:rFonts w:hint="eastAsia"/>
        </w:rPr>
        <w:t>中</w:t>
      </w:r>
      <w:r>
        <w:rPr>
          <w:rFonts w:hint="eastAsia"/>
        </w:rPr>
        <w:t>5</w:t>
      </w:r>
      <w:r>
        <w:t>.7.10</w:t>
      </w:r>
      <w:r>
        <w:rPr>
          <w:rFonts w:hint="eastAsia"/>
        </w:rPr>
        <w:t xml:space="preserve"> UDI</w:t>
      </w:r>
      <w:r>
        <w:rPr>
          <w:rFonts w:hint="eastAsia"/>
        </w:rPr>
        <w:t>图形符号标识包含</w:t>
      </w:r>
      <w:r>
        <w:rPr>
          <w:rFonts w:hint="eastAsia"/>
        </w:rPr>
        <w:t>UDI</w:t>
      </w:r>
      <w:r>
        <w:rPr>
          <w:rFonts w:hint="eastAsia"/>
        </w:rPr>
        <w:t>信息的数据载体，采用该符号的一维码和二维码载体标识，见图</w:t>
      </w:r>
      <w:r>
        <w:rPr>
          <w:rFonts w:hint="eastAsia"/>
        </w:rPr>
        <w:t>1</w:t>
      </w:r>
      <w:r>
        <w:rPr>
          <w:rFonts w:hint="eastAsia"/>
        </w:rPr>
        <w:t>。</w:t>
      </w:r>
    </w:p>
    <w:p w:rsidR="00102C38" w:rsidRDefault="00BF1F7F">
      <w:r>
        <w:rPr>
          <w:rFonts w:hint="eastAsia"/>
          <w:noProof/>
        </w:rPr>
        <w:drawing>
          <wp:anchor distT="0" distB="0" distL="114300" distR="114300" simplePos="0" relativeHeight="251659264" behindDoc="0" locked="0" layoutInCell="1" allowOverlap="1">
            <wp:simplePos x="0" y="0"/>
            <wp:positionH relativeFrom="column">
              <wp:posOffset>1184910</wp:posOffset>
            </wp:positionH>
            <wp:positionV relativeFrom="paragraph">
              <wp:posOffset>318135</wp:posOffset>
            </wp:positionV>
            <wp:extent cx="3566160" cy="2157730"/>
            <wp:effectExtent l="0" t="0" r="0" b="0"/>
            <wp:wrapTopAndBottom/>
            <wp:docPr id="1" name="图片 1" descr="00ca978813394629fc34996925a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ca978813394629fc34996925a600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6160" cy="2157730"/>
                    </a:xfrm>
                    <a:prstGeom prst="rect">
                      <a:avLst/>
                    </a:prstGeom>
                  </pic:spPr>
                </pic:pic>
              </a:graphicData>
            </a:graphic>
          </wp:anchor>
        </w:drawing>
      </w:r>
    </w:p>
    <w:p w:rsidR="00102C38" w:rsidRDefault="00BF1F7F">
      <w:pPr>
        <w:pStyle w:val="aff2"/>
        <w:spacing w:before="120" w:after="120"/>
      </w:pPr>
      <w:r>
        <w:rPr>
          <w:rFonts w:hint="eastAsia"/>
        </w:rPr>
        <w:t>基于</w:t>
      </w:r>
      <w:r>
        <w:rPr>
          <w:rFonts w:hint="eastAsia"/>
        </w:rPr>
        <w:t>ISO</w:t>
      </w:r>
      <w:r>
        <w:t xml:space="preserve"> 15223.</w:t>
      </w:r>
      <w:r>
        <w:t>1</w:t>
      </w:r>
      <w:r>
        <w:rPr>
          <w:rFonts w:hint="eastAsia"/>
        </w:rPr>
        <w:t>:</w:t>
      </w:r>
      <w:r>
        <w:t>2021 5.7.10</w:t>
      </w:r>
      <w:r>
        <w:rPr>
          <w:rFonts w:hint="eastAsia"/>
        </w:rPr>
        <w:t xml:space="preserve"> UDI</w:t>
      </w:r>
      <w:r>
        <w:rPr>
          <w:rFonts w:hint="eastAsia"/>
        </w:rPr>
        <w:t>符号的一维码和二维码示意</w:t>
      </w:r>
    </w:p>
    <w:p w:rsidR="00102C38" w:rsidRDefault="00BF1F7F">
      <w:pPr>
        <w:pStyle w:val="afa"/>
      </w:pPr>
      <w:r>
        <w:rPr>
          <w:rFonts w:hint="eastAsia"/>
        </w:rPr>
        <w:t>UDI</w:t>
      </w:r>
      <w:r>
        <w:t>-</w:t>
      </w:r>
      <w:r>
        <w:rPr>
          <w:rFonts w:hint="eastAsia"/>
        </w:rPr>
        <w:t>DI</w:t>
      </w:r>
      <w:r>
        <w:rPr>
          <w:rFonts w:hint="eastAsia"/>
        </w:rPr>
        <w:t>数据载体应印制于明显可见之处，任何利益相关者如果将除</w:t>
      </w:r>
      <w:r>
        <w:rPr>
          <w:rFonts w:hint="eastAsia"/>
        </w:rPr>
        <w:t>UDI</w:t>
      </w:r>
      <w:r>
        <w:rPr>
          <w:rFonts w:hint="eastAsia"/>
        </w:rPr>
        <w:t>以外的其他类型的</w:t>
      </w:r>
      <w:r>
        <w:rPr>
          <w:rFonts w:hint="eastAsia"/>
        </w:rPr>
        <w:t>AIDC</w:t>
      </w:r>
      <w:r>
        <w:rPr>
          <w:rFonts w:hint="eastAsia"/>
        </w:rPr>
        <w:t>形式置于相关包装、标签或产品上，应避免这些</w:t>
      </w:r>
      <w:r>
        <w:rPr>
          <w:rFonts w:hint="eastAsia"/>
        </w:rPr>
        <w:t>AIDC</w:t>
      </w:r>
      <w:r>
        <w:rPr>
          <w:rFonts w:hint="eastAsia"/>
        </w:rPr>
        <w:t>形式的放置与</w:t>
      </w:r>
      <w:r>
        <w:rPr>
          <w:rFonts w:hint="eastAsia"/>
        </w:rPr>
        <w:t>UDI</w:t>
      </w:r>
      <w:r>
        <w:rPr>
          <w:rFonts w:hint="eastAsia"/>
        </w:rPr>
        <w:t>数据载体发生混淆；</w:t>
      </w:r>
    </w:p>
    <w:p w:rsidR="00102C38" w:rsidRDefault="00BF1F7F">
      <w:pPr>
        <w:pStyle w:val="afa"/>
      </w:pPr>
      <w:r>
        <w:rPr>
          <w:rFonts w:hint="eastAsia"/>
        </w:rPr>
        <w:t>在医疗器械的正常使用期间和整个预期寿命期间，</w:t>
      </w:r>
      <w:r>
        <w:rPr>
          <w:rFonts w:hint="eastAsia"/>
        </w:rPr>
        <w:t>UDI</w:t>
      </w:r>
      <w:r>
        <w:rPr>
          <w:rFonts w:hint="eastAsia"/>
        </w:rPr>
        <w:t>载体应保持清晰可读，当前比较常见的载体表现形式包括：在医疗器械的包装或者标签上、使用透明包装和本体直接标识；</w:t>
      </w:r>
    </w:p>
    <w:p w:rsidR="00102C38" w:rsidRDefault="00BF1F7F">
      <w:pPr>
        <w:pStyle w:val="afa"/>
      </w:pPr>
      <w:r>
        <w:rPr>
          <w:rFonts w:hint="eastAsia"/>
        </w:rPr>
        <w:t>制造商宜考虑运输、储存和搬运环境对</w:t>
      </w:r>
      <w:r>
        <w:rPr>
          <w:rFonts w:hint="eastAsia"/>
        </w:rPr>
        <w:t>UDI</w:t>
      </w:r>
      <w:r>
        <w:rPr>
          <w:rFonts w:hint="eastAsia"/>
        </w:rPr>
        <w:t>数据载体可识读性的影响，如将一式两份</w:t>
      </w:r>
      <w:r>
        <w:rPr>
          <w:rFonts w:hint="eastAsia"/>
        </w:rPr>
        <w:t>UDI</w:t>
      </w:r>
      <w:r>
        <w:rPr>
          <w:rFonts w:hint="eastAsia"/>
        </w:rPr>
        <w:t>数据载体水平放置于包装两个相</w:t>
      </w:r>
      <w:r>
        <w:rPr>
          <w:rFonts w:hint="eastAsia"/>
        </w:rPr>
        <w:t>互垂直的平面上，以方便产品堆放时的扫描作业；</w:t>
      </w:r>
    </w:p>
    <w:p w:rsidR="00102C38" w:rsidRDefault="00BF1F7F">
      <w:pPr>
        <w:pStyle w:val="afa"/>
      </w:pPr>
      <w:r>
        <w:rPr>
          <w:rFonts w:hint="eastAsia"/>
        </w:rPr>
        <w:t>宜将</w:t>
      </w:r>
      <w:r>
        <w:rPr>
          <w:rFonts w:hint="eastAsia"/>
        </w:rPr>
        <w:t>UDI</w:t>
      </w:r>
      <w:r>
        <w:rPr>
          <w:rFonts w:hint="eastAsia"/>
        </w:rPr>
        <w:t>数据载体放置于医疗器械产品标签生产标识对应信息附近，以便于信息核对。</w:t>
      </w:r>
    </w:p>
    <w:p w:rsidR="00102C38" w:rsidRDefault="00BF1F7F">
      <w:pPr>
        <w:pStyle w:val="afff1"/>
        <w:spacing w:before="240" w:after="240"/>
      </w:pPr>
      <w:bookmarkStart w:id="57" w:name="_Toc83759559"/>
      <w:r>
        <w:rPr>
          <w:rFonts w:hint="eastAsia"/>
        </w:rPr>
        <w:t>特定种类医疗器械</w:t>
      </w:r>
      <w:r>
        <w:rPr>
          <w:rFonts w:hint="eastAsia"/>
        </w:rPr>
        <w:t>UDI</w:t>
      </w:r>
      <w:r>
        <w:rPr>
          <w:rFonts w:hint="eastAsia"/>
        </w:rPr>
        <w:t>创建和赋予的基本要求</w:t>
      </w:r>
      <w:bookmarkEnd w:id="57"/>
    </w:p>
    <w:p w:rsidR="00102C38" w:rsidRDefault="00BF1F7F">
      <w:pPr>
        <w:pStyle w:val="afff2"/>
        <w:spacing w:before="120" w:after="120"/>
      </w:pPr>
      <w:bookmarkStart w:id="58" w:name="_Toc83759560"/>
      <w:r>
        <w:rPr>
          <w:rFonts w:hint="eastAsia"/>
        </w:rPr>
        <w:lastRenderedPageBreak/>
        <w:t>医疗器械包</w:t>
      </w:r>
      <w:bookmarkEnd w:id="58"/>
    </w:p>
    <w:p w:rsidR="00102C38" w:rsidRDefault="00BF1F7F">
      <w:pPr>
        <w:pStyle w:val="afffff3"/>
        <w:ind w:firstLine="420"/>
      </w:pPr>
      <w:r>
        <w:rPr>
          <w:rFonts w:hint="eastAsia"/>
        </w:rPr>
        <w:t>医疗器械包在唯一标识创建和赋予环节宜遵循的基本要求：</w:t>
      </w:r>
    </w:p>
    <w:p w:rsidR="00102C38" w:rsidRDefault="00BF1F7F">
      <w:pPr>
        <w:pStyle w:val="afa"/>
        <w:numPr>
          <w:ilvl w:val="0"/>
          <w:numId w:val="34"/>
        </w:numPr>
      </w:pPr>
      <w:r>
        <w:rPr>
          <w:rFonts w:hint="eastAsia"/>
        </w:rPr>
        <w:t>单独销售使用的医疗器械包，应当具有独立的</w:t>
      </w:r>
      <w:r>
        <w:rPr>
          <w:rFonts w:hint="eastAsia"/>
        </w:rPr>
        <w:t>UDI</w:t>
      </w:r>
      <w:r>
        <w:rPr>
          <w:rFonts w:hint="eastAsia"/>
        </w:rPr>
        <w:t>；</w:t>
      </w:r>
    </w:p>
    <w:p w:rsidR="00102C38" w:rsidRDefault="00BF1F7F">
      <w:pPr>
        <w:pStyle w:val="afa"/>
      </w:pPr>
      <w:r>
        <w:rPr>
          <w:rFonts w:hint="eastAsia"/>
        </w:rPr>
        <w:t>医疗器械包中作为医疗器械产品，若单独销售使用，应当具有独立的</w:t>
      </w:r>
      <w:r>
        <w:rPr>
          <w:rFonts w:hint="eastAsia"/>
        </w:rPr>
        <w:t>UDI</w:t>
      </w:r>
    </w:p>
    <w:p w:rsidR="00102C38" w:rsidRDefault="00BF1F7F">
      <w:pPr>
        <w:pStyle w:val="afa"/>
      </w:pPr>
      <w:r>
        <w:rPr>
          <w:rFonts w:hint="eastAsia"/>
        </w:rPr>
        <w:t>对于医疗器械包中一次性使用医疗器械，如果预期使用者通常知道该如何使用并且不会在医疗器械包之外的条件下使用，可无需具有独立的</w:t>
      </w:r>
      <w:r>
        <w:rPr>
          <w:rFonts w:hint="eastAsia"/>
        </w:rPr>
        <w:t>UDI</w:t>
      </w:r>
      <w:r>
        <w:rPr>
          <w:rFonts w:hint="eastAsia"/>
        </w:rPr>
        <w:t>。</w:t>
      </w:r>
    </w:p>
    <w:p w:rsidR="00102C38" w:rsidRDefault="00BF1F7F">
      <w:pPr>
        <w:pStyle w:val="afff2"/>
        <w:spacing w:before="120" w:after="120"/>
      </w:pPr>
      <w:bookmarkStart w:id="59" w:name="_Toc83759561"/>
      <w:r>
        <w:rPr>
          <w:rFonts w:hint="eastAsia"/>
        </w:rPr>
        <w:t>SaMD</w:t>
      </w:r>
      <w:bookmarkEnd w:id="59"/>
    </w:p>
    <w:p w:rsidR="00102C38" w:rsidRDefault="00BF1F7F">
      <w:pPr>
        <w:pStyle w:val="afffff3"/>
        <w:ind w:firstLine="420"/>
      </w:pPr>
      <w:r>
        <w:rPr>
          <w:color w:val="000000"/>
        </w:rPr>
        <w:t>S</w:t>
      </w:r>
      <w:r>
        <w:rPr>
          <w:rFonts w:hint="eastAsia"/>
        </w:rPr>
        <w:t>aMD</w:t>
      </w:r>
      <w:r>
        <w:rPr>
          <w:rFonts w:hint="eastAsia"/>
        </w:rPr>
        <w:t>在唯一标识创建和赋予环节宜遵循的基本要求：</w:t>
      </w:r>
    </w:p>
    <w:p w:rsidR="00102C38" w:rsidRDefault="00BF1F7F">
      <w:pPr>
        <w:pStyle w:val="afa"/>
        <w:numPr>
          <w:ilvl w:val="0"/>
          <w:numId w:val="35"/>
        </w:numPr>
      </w:pPr>
      <w:r>
        <w:rPr>
          <w:rFonts w:hint="eastAsia"/>
        </w:rPr>
        <w:t>应当为</w:t>
      </w:r>
      <w:r>
        <w:rPr>
          <w:rFonts w:hint="eastAsia"/>
        </w:rPr>
        <w:t>SaMD</w:t>
      </w:r>
      <w:r>
        <w:rPr>
          <w:rFonts w:hint="eastAsia"/>
        </w:rPr>
        <w:t>的系统层级分配</w:t>
      </w:r>
      <w:r>
        <w:rPr>
          <w:rFonts w:hint="eastAsia"/>
        </w:rPr>
        <w:t>UDI</w:t>
      </w:r>
      <w:r>
        <w:rPr>
          <w:rFonts w:hint="eastAsia"/>
        </w:rPr>
        <w:t>；</w:t>
      </w:r>
    </w:p>
    <w:p w:rsidR="00102C38" w:rsidRDefault="00BF1F7F">
      <w:pPr>
        <w:pStyle w:val="afa"/>
      </w:pPr>
      <w:r>
        <w:rPr>
          <w:rFonts w:hint="eastAsia"/>
        </w:rPr>
        <w:t>软件版本是实现</w:t>
      </w:r>
      <w:r>
        <w:rPr>
          <w:rFonts w:hint="eastAsia"/>
        </w:rPr>
        <w:t>SaMD</w:t>
      </w:r>
      <w:r>
        <w:rPr>
          <w:rFonts w:hint="eastAsia"/>
        </w:rPr>
        <w:t>可追溯性的重要工具，应在</w:t>
      </w:r>
      <w:r>
        <w:rPr>
          <w:rFonts w:hint="eastAsia"/>
        </w:rPr>
        <w:t>UDI-PI</w:t>
      </w:r>
      <w:r>
        <w:rPr>
          <w:rFonts w:hint="eastAsia"/>
        </w:rPr>
        <w:t>中体现；</w:t>
      </w:r>
    </w:p>
    <w:p w:rsidR="00102C38" w:rsidRDefault="00BF1F7F">
      <w:pPr>
        <w:pStyle w:val="afa"/>
      </w:pPr>
      <w:r>
        <w:rPr>
          <w:rFonts w:hint="eastAsia"/>
        </w:rPr>
        <w:t>通常情况下，软件版本可使用生产批号字段表示，如发码机构为软件版本分配了特定的数据分隔符，也可从其规定；</w:t>
      </w:r>
    </w:p>
    <w:p w:rsidR="00102C38" w:rsidRDefault="00BF1F7F">
      <w:pPr>
        <w:pStyle w:val="afa"/>
      </w:pPr>
      <w:r>
        <w:rPr>
          <w:rFonts w:hint="eastAsia"/>
        </w:rPr>
        <w:t>SaMD</w:t>
      </w:r>
      <w:r>
        <w:rPr>
          <w:rFonts w:hint="eastAsia"/>
        </w:rPr>
        <w:t>的版本升级并不必然产生新的</w:t>
      </w:r>
      <w:r>
        <w:rPr>
          <w:rFonts w:hint="eastAsia"/>
        </w:rPr>
        <w:t>UDI-DI</w:t>
      </w:r>
      <w:r>
        <w:rPr>
          <w:rFonts w:hint="eastAsia"/>
        </w:rPr>
        <w:t>，但对于涉及</w:t>
      </w:r>
      <w:r>
        <w:rPr>
          <w:rFonts w:hint="eastAsia"/>
        </w:rPr>
        <w:t>SaMD</w:t>
      </w:r>
      <w:r>
        <w:rPr>
          <w:rFonts w:hint="eastAsia"/>
        </w:rPr>
        <w:t>安全性或有效性的重大更新时，应考虑分配新的</w:t>
      </w:r>
      <w:r>
        <w:rPr>
          <w:rFonts w:hint="eastAsia"/>
        </w:rPr>
        <w:t>UDI-DI</w:t>
      </w:r>
      <w:r>
        <w:rPr>
          <w:rFonts w:hint="eastAsia"/>
        </w:rPr>
        <w:t>；</w:t>
      </w:r>
    </w:p>
    <w:p w:rsidR="00102C38" w:rsidRDefault="00BF1F7F">
      <w:pPr>
        <w:pStyle w:val="afa"/>
      </w:pPr>
      <w:r>
        <w:rPr>
          <w:rFonts w:hint="eastAsia"/>
        </w:rPr>
        <w:t>通过</w:t>
      </w:r>
      <w:r>
        <w:rPr>
          <w:rFonts w:hint="eastAsia"/>
        </w:rPr>
        <w:t>CD</w:t>
      </w:r>
      <w:r>
        <w:rPr>
          <w:rFonts w:hint="eastAsia"/>
        </w:rPr>
        <w:t>或</w:t>
      </w:r>
      <w:r>
        <w:rPr>
          <w:rFonts w:hint="eastAsia"/>
        </w:rPr>
        <w:t>DVD</w:t>
      </w:r>
      <w:r>
        <w:rPr>
          <w:rFonts w:hint="eastAsia"/>
        </w:rPr>
        <w:t>等物理介质交付</w:t>
      </w:r>
      <w:r>
        <w:rPr>
          <w:rFonts w:hint="eastAsia"/>
        </w:rPr>
        <w:t>SaMD</w:t>
      </w:r>
      <w:r>
        <w:rPr>
          <w:rFonts w:hint="eastAsia"/>
        </w:rPr>
        <w:t>时，每个包装等级均应带有可人工读取和</w:t>
      </w:r>
      <w:r>
        <w:rPr>
          <w:rFonts w:hint="eastAsia"/>
        </w:rPr>
        <w:t>AIDC</w:t>
      </w:r>
      <w:r>
        <w:rPr>
          <w:rFonts w:hint="eastAsia"/>
        </w:rPr>
        <w:t>可显示的完整</w:t>
      </w:r>
      <w:r>
        <w:rPr>
          <w:rFonts w:hint="eastAsia"/>
        </w:rPr>
        <w:t>UDI</w:t>
      </w:r>
      <w:r>
        <w:rPr>
          <w:rFonts w:hint="eastAsia"/>
        </w:rPr>
        <w:t>。含软件的物理介质及其包装上</w:t>
      </w:r>
      <w:r>
        <w:rPr>
          <w:rFonts w:hint="eastAsia"/>
        </w:rPr>
        <w:t>使用的</w:t>
      </w:r>
      <w:r>
        <w:rPr>
          <w:rFonts w:hint="eastAsia"/>
        </w:rPr>
        <w:t>UDI</w:t>
      </w:r>
      <w:r>
        <w:rPr>
          <w:rFonts w:hint="eastAsia"/>
        </w:rPr>
        <w:t>应当与分配给系统软件的</w:t>
      </w:r>
      <w:r>
        <w:rPr>
          <w:rFonts w:hint="eastAsia"/>
        </w:rPr>
        <w:t>UDI</w:t>
      </w:r>
      <w:r>
        <w:rPr>
          <w:rFonts w:hint="eastAsia"/>
        </w:rPr>
        <w:t>相一致；</w:t>
      </w:r>
    </w:p>
    <w:p w:rsidR="00102C38" w:rsidRDefault="00BF1F7F">
      <w:pPr>
        <w:pStyle w:val="afa"/>
      </w:pPr>
      <w:r>
        <w:rPr>
          <w:rFonts w:hint="eastAsia"/>
        </w:rPr>
        <w:t>应采用易读的纯文本格式，在用户易见的屏幕上提供</w:t>
      </w:r>
      <w:r>
        <w:rPr>
          <w:rFonts w:hint="eastAsia"/>
        </w:rPr>
        <w:t>UDI</w:t>
      </w:r>
      <w:r>
        <w:rPr>
          <w:rFonts w:hint="eastAsia"/>
        </w:rPr>
        <w:t>（例如：“关于”文件或启动屏幕）；</w:t>
      </w:r>
    </w:p>
    <w:p w:rsidR="00102C38" w:rsidRDefault="00BF1F7F">
      <w:pPr>
        <w:pStyle w:val="afa"/>
      </w:pPr>
      <w:r>
        <w:rPr>
          <w:rFonts w:hint="eastAsia"/>
        </w:rPr>
        <w:t>对于没有用户界面的</w:t>
      </w:r>
      <w:r>
        <w:rPr>
          <w:rFonts w:hint="eastAsia"/>
        </w:rPr>
        <w:t>SaMD</w:t>
      </w:r>
      <w:r>
        <w:rPr>
          <w:rFonts w:hint="eastAsia"/>
        </w:rPr>
        <w:t>，应能够通过应用程序编程接口（</w:t>
      </w:r>
      <w:r>
        <w:rPr>
          <w:rFonts w:hint="eastAsia"/>
        </w:rPr>
        <w:t>API</w:t>
      </w:r>
      <w:r>
        <w:rPr>
          <w:rFonts w:hint="eastAsia"/>
        </w:rPr>
        <w:t>）来发送</w:t>
      </w:r>
      <w:r>
        <w:rPr>
          <w:rFonts w:hint="eastAsia"/>
        </w:rPr>
        <w:t>UDI</w:t>
      </w:r>
      <w:r>
        <w:rPr>
          <w:rFonts w:hint="eastAsia"/>
        </w:rPr>
        <w:t>；</w:t>
      </w:r>
    </w:p>
    <w:p w:rsidR="00102C38" w:rsidRDefault="00BF1F7F">
      <w:pPr>
        <w:pStyle w:val="afa"/>
      </w:pPr>
      <w:r>
        <w:rPr>
          <w:rFonts w:hint="eastAsia"/>
        </w:rPr>
        <w:t>独立软件的电子显示内容，只需提供</w:t>
      </w:r>
      <w:r>
        <w:rPr>
          <w:rFonts w:hint="eastAsia"/>
        </w:rPr>
        <w:t>HRI</w:t>
      </w:r>
      <w:r>
        <w:rPr>
          <w:rFonts w:hint="eastAsia"/>
        </w:rPr>
        <w:t>部分（包括数据分隔符）。</w:t>
      </w:r>
    </w:p>
    <w:p w:rsidR="00102C38" w:rsidRDefault="00102C38"/>
    <w:p w:rsidR="00102C38" w:rsidRDefault="00BF1F7F">
      <w:pPr>
        <w:pStyle w:val="afff2"/>
        <w:spacing w:before="120" w:after="120"/>
      </w:pPr>
      <w:bookmarkStart w:id="60" w:name="_Toc83759562"/>
      <w:r>
        <w:rPr>
          <w:rFonts w:hint="eastAsia"/>
        </w:rPr>
        <w:t>植入器械</w:t>
      </w:r>
      <w:bookmarkEnd w:id="60"/>
    </w:p>
    <w:p w:rsidR="00102C38" w:rsidRDefault="00BF1F7F">
      <w:pPr>
        <w:pStyle w:val="afffff3"/>
        <w:ind w:firstLine="420"/>
      </w:pPr>
      <w:r>
        <w:rPr>
          <w:rFonts w:hint="eastAsia"/>
        </w:rPr>
        <w:t>植入器械在唯一标识创建和赋予环节宜遵循的基本要求：</w:t>
      </w:r>
    </w:p>
    <w:p w:rsidR="00102C38" w:rsidRDefault="00BF1F7F">
      <w:pPr>
        <w:pStyle w:val="afa"/>
        <w:numPr>
          <w:ilvl w:val="0"/>
          <w:numId w:val="36"/>
        </w:numPr>
      </w:pPr>
      <w:r>
        <w:rPr>
          <w:rFonts w:hint="eastAsia"/>
        </w:rPr>
        <w:t>植入器械最低的包装等级应当具有</w:t>
      </w:r>
      <w:r>
        <w:rPr>
          <w:rFonts w:hint="eastAsia"/>
        </w:rPr>
        <w:t>UDI</w:t>
      </w:r>
      <w:r>
        <w:rPr>
          <w:rFonts w:hint="eastAsia"/>
        </w:rPr>
        <w:t>；</w:t>
      </w:r>
    </w:p>
    <w:p w:rsidR="00102C38" w:rsidRDefault="00BF1F7F">
      <w:pPr>
        <w:pStyle w:val="afa"/>
      </w:pPr>
      <w:r>
        <w:rPr>
          <w:rFonts w:hint="eastAsia"/>
        </w:rPr>
        <w:t>有源植入器械的</w:t>
      </w:r>
      <w:r>
        <w:rPr>
          <w:rFonts w:hint="eastAsia"/>
        </w:rPr>
        <w:t>UDI-PI</w:t>
      </w:r>
      <w:r>
        <w:rPr>
          <w:rFonts w:hint="eastAsia"/>
        </w:rPr>
        <w:t>应当包含序列号，其他植入器械的</w:t>
      </w:r>
      <w:r>
        <w:rPr>
          <w:rFonts w:hint="eastAsia"/>
        </w:rPr>
        <w:t>UDI-PI</w:t>
      </w:r>
      <w:r>
        <w:rPr>
          <w:rFonts w:hint="eastAsia"/>
        </w:rPr>
        <w:t>应当包含生产批号或序列号（根据制造商的质量管理体系）；</w:t>
      </w:r>
    </w:p>
    <w:p w:rsidR="00102C38" w:rsidRDefault="00BF1F7F">
      <w:pPr>
        <w:pStyle w:val="afa"/>
      </w:pPr>
      <w:r>
        <w:rPr>
          <w:rFonts w:hint="eastAsia"/>
        </w:rPr>
        <w:t>植</w:t>
      </w:r>
      <w:r>
        <w:rPr>
          <w:rFonts w:hint="eastAsia"/>
        </w:rPr>
        <w:t>入器械的</w:t>
      </w:r>
      <w:r>
        <w:rPr>
          <w:rFonts w:hint="eastAsia"/>
        </w:rPr>
        <w:t>UDI</w:t>
      </w:r>
      <w:r>
        <w:rPr>
          <w:rFonts w:hint="eastAsia"/>
        </w:rPr>
        <w:t>应当在植入前可识别；</w:t>
      </w:r>
    </w:p>
    <w:p w:rsidR="00102C38" w:rsidRDefault="00BF1F7F">
      <w:pPr>
        <w:pStyle w:val="afa"/>
      </w:pPr>
      <w:r>
        <w:rPr>
          <w:rFonts w:hint="eastAsia"/>
        </w:rPr>
        <w:t>如植入器械附有植入卡，宜包含</w:t>
      </w:r>
      <w:r>
        <w:rPr>
          <w:rFonts w:hint="eastAsia"/>
        </w:rPr>
        <w:t>UDI</w:t>
      </w:r>
      <w:r>
        <w:rPr>
          <w:rFonts w:hint="eastAsia"/>
        </w:rPr>
        <w:t>信息。</w:t>
      </w:r>
    </w:p>
    <w:p w:rsidR="00102C38" w:rsidRDefault="00102C38"/>
    <w:p w:rsidR="00102C38" w:rsidRDefault="00BF1F7F">
      <w:pPr>
        <w:pStyle w:val="afff2"/>
        <w:spacing w:before="120" w:after="120"/>
      </w:pPr>
      <w:bookmarkStart w:id="61" w:name="_Toc83759563"/>
      <w:r>
        <w:rPr>
          <w:rFonts w:hint="eastAsia"/>
        </w:rPr>
        <w:t>可重复使用医疗器械</w:t>
      </w:r>
      <w:bookmarkEnd w:id="61"/>
      <w:r>
        <w:rPr>
          <w:rFonts w:hint="eastAsia"/>
        </w:rPr>
        <w:t xml:space="preserve"> </w:t>
      </w:r>
    </w:p>
    <w:p w:rsidR="00102C38" w:rsidRDefault="00BF1F7F">
      <w:pPr>
        <w:pStyle w:val="afffff3"/>
        <w:ind w:firstLine="420"/>
      </w:pPr>
      <w:r>
        <w:rPr>
          <w:rFonts w:hint="eastAsia"/>
        </w:rPr>
        <w:t>可重复使用医疗器械在唯一标识创建和赋予环节宜遵循的基本要求：</w:t>
      </w:r>
    </w:p>
    <w:p w:rsidR="00102C38" w:rsidRDefault="00BF1F7F">
      <w:pPr>
        <w:pStyle w:val="afa"/>
        <w:numPr>
          <w:ilvl w:val="0"/>
          <w:numId w:val="37"/>
        </w:numPr>
      </w:pPr>
      <w:r>
        <w:rPr>
          <w:rFonts w:hint="eastAsia"/>
        </w:rPr>
        <w:t>可重复使用医疗器械宜采用本体直接标识赋予</w:t>
      </w:r>
      <w:r>
        <w:rPr>
          <w:rFonts w:hint="eastAsia"/>
        </w:rPr>
        <w:t>UDI</w:t>
      </w:r>
      <w:r>
        <w:rPr>
          <w:rFonts w:hint="eastAsia"/>
        </w:rPr>
        <w:t>数据载体；</w:t>
      </w:r>
    </w:p>
    <w:p w:rsidR="00102C38" w:rsidRDefault="00BF1F7F">
      <w:pPr>
        <w:pStyle w:val="afa"/>
      </w:pPr>
      <w:r>
        <w:rPr>
          <w:rFonts w:hint="eastAsia"/>
        </w:rPr>
        <w:t>如采用本体直接标识，在产品预期寿命内，</w:t>
      </w:r>
      <w:r>
        <w:rPr>
          <w:rFonts w:hint="eastAsia"/>
        </w:rPr>
        <w:t>UDI</w:t>
      </w:r>
      <w:r>
        <w:rPr>
          <w:rFonts w:hint="eastAsia"/>
        </w:rPr>
        <w:t>数据载体应当在每次重新处理后清晰可读；</w:t>
      </w:r>
    </w:p>
    <w:p w:rsidR="00102C38" w:rsidRDefault="00BF1F7F">
      <w:pPr>
        <w:pStyle w:val="afa"/>
        <w:sectPr w:rsidR="00102C38">
          <w:pgSz w:w="11906" w:h="16838"/>
          <w:pgMar w:top="2410" w:right="1134" w:bottom="1134" w:left="1134" w:header="1418" w:footer="1134" w:gutter="284"/>
          <w:pgNumType w:start="1"/>
          <w:cols w:space="425"/>
          <w:formProt w:val="0"/>
          <w:docGrid w:linePitch="312"/>
        </w:sectPr>
      </w:pPr>
      <w:r>
        <w:rPr>
          <w:rFonts w:hint="eastAsia"/>
        </w:rPr>
        <w:t>本体直接标识不应对器械的稳定性、生物相容性和有效性产生负面影响。</w:t>
      </w:r>
    </w:p>
    <w:p w:rsidR="00102C38" w:rsidRDefault="00BF1F7F">
      <w:pPr>
        <w:tabs>
          <w:tab w:val="left" w:pos="1120"/>
        </w:tabs>
        <w:sectPr w:rsidR="00102C38">
          <w:pgSz w:w="11906" w:h="16838"/>
          <w:pgMar w:top="2410" w:right="1134" w:bottom="1134" w:left="1134" w:header="1418" w:footer="1134" w:gutter="284"/>
          <w:cols w:space="425"/>
          <w:formProt w:val="0"/>
          <w:docGrid w:linePitch="312"/>
        </w:sectPr>
      </w:pPr>
      <w:bookmarkStart w:id="62" w:name="BookMark6"/>
      <w:bookmarkEnd w:id="28"/>
      <w:r>
        <w:lastRenderedPageBreak/>
        <w:tab/>
      </w:r>
    </w:p>
    <w:p w:rsidR="00102C38" w:rsidRDefault="00BF1F7F">
      <w:pPr>
        <w:pStyle w:val="afffffa"/>
        <w:spacing w:before="96" w:after="120"/>
      </w:pPr>
      <w:bookmarkStart w:id="63" w:name="_Toc83759564"/>
      <w:r>
        <w:rPr>
          <w:rFonts w:hint="eastAsia"/>
          <w:spacing w:val="105"/>
        </w:rPr>
        <w:lastRenderedPageBreak/>
        <w:t>参考文</w:t>
      </w:r>
      <w:r>
        <w:rPr>
          <w:rFonts w:hint="eastAsia"/>
        </w:rPr>
        <w:t>献</w:t>
      </w:r>
      <w:bookmarkEnd w:id="63"/>
    </w:p>
    <w:p w:rsidR="00102C38" w:rsidRDefault="00BF1F7F">
      <w:pPr>
        <w:ind w:firstLineChars="200" w:firstLine="420"/>
        <w:rPr>
          <w:rFonts w:ascii="宋体" w:hAnsi="Times New Roman"/>
          <w:kern w:val="0"/>
          <w:szCs w:val="20"/>
        </w:rPr>
      </w:pPr>
      <w:r>
        <w:rPr>
          <w:rFonts w:ascii="宋体" w:hAnsi="Times New Roman"/>
          <w:kern w:val="0"/>
          <w:szCs w:val="20"/>
        </w:rPr>
        <w:t xml:space="preserve">[1]  </w:t>
      </w:r>
      <w:r>
        <w:rPr>
          <w:rFonts w:ascii="宋体" w:hAnsi="Times New Roman" w:hint="eastAsia"/>
          <w:kern w:val="0"/>
          <w:szCs w:val="20"/>
        </w:rPr>
        <w:t>YY/T 1630</w:t>
      </w:r>
      <w:r>
        <w:rPr>
          <w:rFonts w:ascii="宋体" w:hAnsi="Times New Roman"/>
          <w:kern w:val="0"/>
          <w:szCs w:val="20"/>
        </w:rPr>
        <w:t>-2018</w:t>
      </w:r>
      <w:r>
        <w:rPr>
          <w:rFonts w:ascii="宋体" w:hAnsi="Times New Roman" w:hint="eastAsia"/>
          <w:kern w:val="0"/>
          <w:szCs w:val="20"/>
        </w:rPr>
        <w:t xml:space="preserve">  </w:t>
      </w:r>
      <w:r>
        <w:rPr>
          <w:rFonts w:ascii="宋体" w:hAnsi="Times New Roman" w:hint="eastAsia"/>
          <w:kern w:val="0"/>
          <w:szCs w:val="20"/>
        </w:rPr>
        <w:t>医疗器械唯一标识基本要求</w:t>
      </w:r>
    </w:p>
    <w:p w:rsidR="00102C38" w:rsidRDefault="00BF1F7F">
      <w:pPr>
        <w:ind w:firstLineChars="200" w:firstLine="420"/>
        <w:rPr>
          <w:rFonts w:ascii="宋体" w:hAnsi="Times New Roman"/>
          <w:kern w:val="0"/>
          <w:szCs w:val="20"/>
        </w:rPr>
      </w:pPr>
      <w:r>
        <w:rPr>
          <w:rFonts w:ascii="宋体" w:hAnsi="Times New Roman"/>
          <w:kern w:val="0"/>
          <w:szCs w:val="20"/>
        </w:rPr>
        <w:t xml:space="preserve">[2]  </w:t>
      </w:r>
      <w:r>
        <w:rPr>
          <w:rFonts w:ascii="宋体" w:hAnsi="Times New Roman" w:hint="eastAsia"/>
          <w:kern w:val="0"/>
          <w:szCs w:val="20"/>
        </w:rPr>
        <w:t>YY/T 1681</w:t>
      </w:r>
      <w:r>
        <w:rPr>
          <w:rFonts w:ascii="宋体" w:hAnsi="Times New Roman"/>
          <w:kern w:val="0"/>
          <w:szCs w:val="20"/>
        </w:rPr>
        <w:t>-2019</w:t>
      </w:r>
      <w:r>
        <w:rPr>
          <w:rFonts w:ascii="宋体" w:hAnsi="Times New Roman" w:hint="eastAsia"/>
          <w:kern w:val="0"/>
          <w:szCs w:val="20"/>
        </w:rPr>
        <w:t xml:space="preserve">  </w:t>
      </w:r>
      <w:r>
        <w:rPr>
          <w:rFonts w:ascii="宋体" w:hAnsi="Times New Roman" w:hint="eastAsia"/>
          <w:kern w:val="0"/>
          <w:szCs w:val="20"/>
        </w:rPr>
        <w:t>医疗器械唯一标识系统基础术语</w:t>
      </w:r>
    </w:p>
    <w:p w:rsidR="00102C38" w:rsidRDefault="00BF1F7F">
      <w:pPr>
        <w:ind w:firstLineChars="200" w:firstLine="420"/>
        <w:rPr>
          <w:rFonts w:ascii="宋体" w:hAnsi="Times New Roman"/>
          <w:kern w:val="0"/>
          <w:szCs w:val="20"/>
        </w:rPr>
      </w:pPr>
      <w:r>
        <w:rPr>
          <w:rFonts w:ascii="宋体" w:hAnsi="Times New Roman" w:hint="eastAsia"/>
          <w:kern w:val="0"/>
          <w:szCs w:val="20"/>
        </w:rPr>
        <w:t>[</w:t>
      </w:r>
      <w:r>
        <w:rPr>
          <w:rFonts w:ascii="宋体" w:hAnsi="Times New Roman"/>
          <w:kern w:val="0"/>
          <w:szCs w:val="20"/>
        </w:rPr>
        <w:t>3] IMDRF UDI W</w:t>
      </w:r>
      <w:r>
        <w:rPr>
          <w:rFonts w:ascii="宋体" w:hAnsi="Times New Roman" w:hint="eastAsia"/>
          <w:kern w:val="0"/>
          <w:szCs w:val="20"/>
        </w:rPr>
        <w:t>G</w:t>
      </w:r>
      <w:r>
        <w:rPr>
          <w:rFonts w:ascii="宋体" w:hAnsi="Times New Roman"/>
          <w:kern w:val="0"/>
          <w:szCs w:val="20"/>
        </w:rPr>
        <w:t>. UDI Guidance: Unique Device Identification (UDI) of Medical Devices http://www.imdrf.org/docs/imdrf/final/technical/imdrf-tech131209-udi-guidance.pdf</w:t>
      </w:r>
    </w:p>
    <w:p w:rsidR="00102C38" w:rsidRDefault="00BF1F7F">
      <w:pPr>
        <w:ind w:firstLineChars="200" w:firstLine="420"/>
        <w:rPr>
          <w:rFonts w:ascii="宋体" w:hAnsi="Times New Roman"/>
          <w:kern w:val="0"/>
          <w:szCs w:val="20"/>
        </w:rPr>
      </w:pPr>
      <w:r>
        <w:rPr>
          <w:rFonts w:ascii="宋体" w:hAnsi="Times New Roman" w:hint="eastAsia"/>
          <w:kern w:val="0"/>
          <w:szCs w:val="20"/>
        </w:rPr>
        <w:t>[</w:t>
      </w:r>
      <w:r>
        <w:rPr>
          <w:rFonts w:ascii="宋体" w:hAnsi="Times New Roman"/>
          <w:kern w:val="0"/>
          <w:szCs w:val="20"/>
        </w:rPr>
        <w:t>4]</w:t>
      </w:r>
      <w:r>
        <w:t xml:space="preserve"> </w:t>
      </w:r>
      <w:r>
        <w:rPr>
          <w:rFonts w:ascii="宋体" w:hAnsi="Times New Roman"/>
          <w:kern w:val="0"/>
          <w:szCs w:val="20"/>
        </w:rPr>
        <w:t>IMDRF UDI WG. Uniqu</w:t>
      </w:r>
      <w:r>
        <w:rPr>
          <w:rFonts w:ascii="宋体" w:hAnsi="Times New Roman"/>
          <w:kern w:val="0"/>
          <w:szCs w:val="20"/>
        </w:rPr>
        <w:t xml:space="preserve">e Device Identification system (UDI system) Application Guide </w:t>
      </w:r>
      <w:hyperlink r:id="rId17" w:history="1">
        <w:r>
          <w:rPr>
            <w:rStyle w:val="affffa"/>
            <w:kern w:val="0"/>
            <w:szCs w:val="20"/>
          </w:rPr>
          <w:t>http://imdrf.org/docs/imdrf/final/technical/imdrf-tech-190321-udi-sag.pdf</w:t>
        </w:r>
      </w:hyperlink>
      <w:bookmarkStart w:id="64" w:name="BookMark8"/>
      <w:bookmarkEnd w:id="62"/>
    </w:p>
    <w:p w:rsidR="00102C38" w:rsidRDefault="00BF1F7F">
      <w:pPr>
        <w:ind w:firstLineChars="200" w:firstLine="420"/>
        <w:rPr>
          <w:rFonts w:ascii="宋体" w:hAnsi="Times New Roman"/>
          <w:kern w:val="0"/>
          <w:szCs w:val="20"/>
        </w:rPr>
      </w:pPr>
      <w:r>
        <w:rPr>
          <w:rFonts w:ascii="宋体" w:hAnsi="Times New Roman" w:hint="eastAsia"/>
          <w:kern w:val="0"/>
          <w:szCs w:val="20"/>
        </w:rPr>
        <w:t>[</w:t>
      </w:r>
      <w:r>
        <w:rPr>
          <w:rFonts w:ascii="宋体" w:hAnsi="Times New Roman"/>
          <w:kern w:val="0"/>
          <w:szCs w:val="20"/>
        </w:rPr>
        <w:t>5]</w:t>
      </w:r>
      <w:r>
        <w:rPr>
          <w:rFonts w:ascii="宋体" w:hAnsi="Times New Roman" w:hint="eastAsia"/>
          <w:kern w:val="0"/>
          <w:szCs w:val="20"/>
        </w:rPr>
        <w:t>《医疗器械分类规则》国家食品药品监督管理总局令第</w:t>
      </w:r>
      <w:r>
        <w:rPr>
          <w:rFonts w:ascii="宋体" w:hAnsi="Times New Roman" w:hint="eastAsia"/>
          <w:kern w:val="0"/>
          <w:szCs w:val="20"/>
        </w:rPr>
        <w:t>15</w:t>
      </w:r>
      <w:r>
        <w:rPr>
          <w:rFonts w:ascii="宋体" w:hAnsi="Times New Roman" w:hint="eastAsia"/>
          <w:kern w:val="0"/>
          <w:szCs w:val="20"/>
        </w:rPr>
        <w:t>号</w:t>
      </w:r>
    </w:p>
    <w:p w:rsidR="00102C38" w:rsidRDefault="00BF1F7F">
      <w:pPr>
        <w:rPr>
          <w:rFonts w:ascii="宋体" w:hAnsi="Times New Roman"/>
          <w:kern w:val="0"/>
          <w:szCs w:val="20"/>
        </w:rPr>
      </w:pPr>
      <w:r>
        <w:rPr>
          <w:rFonts w:ascii="宋体" w:hAnsi="Times New Roman"/>
          <w:kern w:val="0"/>
          <w:szCs w:val="20"/>
        </w:rPr>
        <w:t>http://www.nmpa.gov.cn/directory/web/nmpa/xxgk/fgwj/bmgzh/20150714120001554.html</w:t>
      </w:r>
    </w:p>
    <w:p w:rsidR="00102C38" w:rsidRDefault="00BF1F7F">
      <w:pPr>
        <w:ind w:firstLineChars="200" w:firstLine="420"/>
        <w:rPr>
          <w:rFonts w:ascii="宋体" w:hAnsi="Times New Roman"/>
          <w:kern w:val="0"/>
          <w:szCs w:val="20"/>
        </w:rPr>
      </w:pPr>
      <w:r>
        <w:rPr>
          <w:rFonts w:ascii="宋体" w:hAnsi="Times New Roman" w:hint="eastAsia"/>
          <w:kern w:val="0"/>
          <w:szCs w:val="20"/>
        </w:rPr>
        <w:t>[</w:t>
      </w:r>
      <w:r>
        <w:rPr>
          <w:rFonts w:ascii="宋体" w:hAnsi="Times New Roman"/>
          <w:kern w:val="0"/>
          <w:szCs w:val="20"/>
        </w:rPr>
        <w:t>6]</w:t>
      </w:r>
      <w:r>
        <w:rPr>
          <w:rFonts w:ascii="宋体" w:hAnsi="Times New Roman" w:hint="eastAsia"/>
          <w:kern w:val="0"/>
          <w:szCs w:val="20"/>
        </w:rPr>
        <w:t xml:space="preserve"> </w:t>
      </w:r>
      <w:r>
        <w:rPr>
          <w:rFonts w:ascii="宋体" w:hAnsi="Times New Roman"/>
          <w:kern w:val="0"/>
          <w:szCs w:val="20"/>
        </w:rPr>
        <w:t>国家药监局关于发布医疗器械通用名称命名指导原则的通告</w:t>
      </w:r>
      <w:r>
        <w:rPr>
          <w:rFonts w:ascii="宋体" w:hAnsi="Times New Roman"/>
          <w:kern w:val="0"/>
          <w:szCs w:val="20"/>
        </w:rPr>
        <w:t>(2019</w:t>
      </w:r>
      <w:r>
        <w:rPr>
          <w:rFonts w:ascii="宋体" w:hAnsi="Times New Roman"/>
          <w:kern w:val="0"/>
          <w:szCs w:val="20"/>
        </w:rPr>
        <w:t>年第</w:t>
      </w:r>
      <w:r>
        <w:rPr>
          <w:rFonts w:ascii="宋体" w:hAnsi="Times New Roman"/>
          <w:kern w:val="0"/>
          <w:szCs w:val="20"/>
        </w:rPr>
        <w:t>99</w:t>
      </w:r>
      <w:r>
        <w:rPr>
          <w:rFonts w:ascii="宋体" w:hAnsi="Times New Roman"/>
          <w:kern w:val="0"/>
          <w:szCs w:val="20"/>
        </w:rPr>
        <w:t>号</w:t>
      </w:r>
      <w:r>
        <w:rPr>
          <w:rFonts w:ascii="宋体" w:hAnsi="Times New Roman"/>
          <w:kern w:val="0"/>
          <w:szCs w:val="20"/>
        </w:rPr>
        <w:t>)</w:t>
      </w:r>
    </w:p>
    <w:p w:rsidR="00102C38" w:rsidRDefault="00BF1F7F">
      <w:pPr>
        <w:rPr>
          <w:rFonts w:ascii="宋体" w:hAnsi="Times New Roman"/>
          <w:kern w:val="0"/>
          <w:szCs w:val="20"/>
        </w:rPr>
      </w:pPr>
      <w:r>
        <w:rPr>
          <w:rFonts w:ascii="宋体" w:hAnsi="Times New Roman"/>
          <w:kern w:val="0"/>
          <w:szCs w:val="20"/>
        </w:rPr>
        <w:t>https://www.nmpa.gov.cn/xxgk/ggtg/qtggtg/20191225112001240.html</w:t>
      </w:r>
    </w:p>
    <w:p w:rsidR="00102C38" w:rsidRDefault="00102C38">
      <w:pPr>
        <w:ind w:firstLineChars="200" w:firstLine="420"/>
        <w:rPr>
          <w:rFonts w:ascii="微软雅黑" w:eastAsia="微软雅黑" w:hAnsi="微软雅黑"/>
          <w:color w:val="000000"/>
          <w:shd w:val="clear" w:color="auto" w:fill="FFFFFF"/>
        </w:rPr>
      </w:pPr>
    </w:p>
    <w:p w:rsidR="00102C38" w:rsidRDefault="00BF1F7F">
      <w:pPr>
        <w:pStyle w:val="afffff3"/>
        <w:ind w:firstLineChars="0" w:firstLine="0"/>
        <w:jc w:val="center"/>
      </w:pPr>
      <w:r>
        <w:rPr>
          <w:rFonts w:hint="eastAsia"/>
          <w:noProof/>
        </w:rPr>
        <w:drawing>
          <wp:inline distT="0" distB="0" distL="0" distR="0">
            <wp:extent cx="1485900" cy="31750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102C38">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7F" w:rsidRDefault="00BF1F7F">
      <w:pPr>
        <w:spacing w:line="240" w:lineRule="auto"/>
      </w:pPr>
      <w:r>
        <w:separator/>
      </w:r>
    </w:p>
  </w:endnote>
  <w:endnote w:type="continuationSeparator" w:id="0">
    <w:p w:rsidR="00BF1F7F" w:rsidRDefault="00BF1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38" w:rsidRDefault="00BF1F7F">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38" w:rsidRDefault="00102C38">
    <w:pPr>
      <w:pStyle w:val="affff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38" w:rsidRDefault="00BF1F7F">
    <w:pPr>
      <w:pStyle w:val="afffff0"/>
    </w:pPr>
    <w:r>
      <w:fldChar w:fldCharType="begin"/>
    </w:r>
    <w:r>
      <w:instrText>PAGE   \* MERGEFORMAT</w:instrText>
    </w:r>
    <w:r>
      <w:fldChar w:fldCharType="separate"/>
    </w:r>
    <w:r w:rsidR="00996C33" w:rsidRPr="00996C33">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7F" w:rsidRDefault="00BF1F7F">
      <w:pPr>
        <w:spacing w:line="240" w:lineRule="auto"/>
      </w:pPr>
      <w:r>
        <w:separator/>
      </w:r>
    </w:p>
  </w:footnote>
  <w:footnote w:type="continuationSeparator" w:id="0">
    <w:p w:rsidR="00BF1F7F" w:rsidRDefault="00BF1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38" w:rsidRDefault="00BF1F7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38" w:rsidRDefault="00102C38">
    <w:pPr>
      <w:pStyle w:val="affff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38" w:rsidRDefault="00BF1F7F">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38" w:rsidRDefault="00BF1F7F">
    <w:pPr>
      <w:pStyle w:val="a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96C33">
      <w:rPr>
        <w:noProof/>
      </w:rPr>
      <w:t>XX/T XXXXX</w:t>
    </w:r>
    <w:r w:rsidR="00996C33">
      <w:rPr>
        <w:noProof/>
      </w:rPr>
      <w:t>—</w:t>
    </w:r>
    <w:r w:rsidR="00996C3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cumentProtection w:edit="forms" w:enforcement="1" w:cryptProviderType="rsaAES" w:cryptAlgorithmClass="hash" w:cryptAlgorithmType="typeAny" w:cryptAlgorithmSid="14" w:cryptSpinCount="100000" w:hash="LqIlY+dzBZ+RHYpG2p/4G85lS+sJDeQJXQp2bZhTgkb59lfE0oI0YTVKY4YRJ0bLbxlI5/xFFIWFBpyuwmOPVA==" w:salt="AEXeiR1QynTsoscUhjvm/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1516"/>
    <w:rsid w:val="0000040A"/>
    <w:rsid w:val="00000A94"/>
    <w:rsid w:val="00001972"/>
    <w:rsid w:val="00001D9A"/>
    <w:rsid w:val="00007B3A"/>
    <w:rsid w:val="000107E0"/>
    <w:rsid w:val="00011FDE"/>
    <w:rsid w:val="00012FFD"/>
    <w:rsid w:val="000140A2"/>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31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58B1"/>
    <w:rsid w:val="000D753B"/>
    <w:rsid w:val="000E4C9E"/>
    <w:rsid w:val="000E6FD7"/>
    <w:rsid w:val="000F06E1"/>
    <w:rsid w:val="000F0E3C"/>
    <w:rsid w:val="000F19D5"/>
    <w:rsid w:val="000F4AEA"/>
    <w:rsid w:val="000F67E9"/>
    <w:rsid w:val="00102C38"/>
    <w:rsid w:val="00104926"/>
    <w:rsid w:val="00113B1E"/>
    <w:rsid w:val="0011711C"/>
    <w:rsid w:val="00124E4F"/>
    <w:rsid w:val="0012580C"/>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1BF5"/>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238"/>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A9F"/>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298"/>
    <w:rsid w:val="003654CB"/>
    <w:rsid w:val="00365F86"/>
    <w:rsid w:val="00365F87"/>
    <w:rsid w:val="003705F4"/>
    <w:rsid w:val="00370D58"/>
    <w:rsid w:val="00371316"/>
    <w:rsid w:val="00376054"/>
    <w:rsid w:val="00376100"/>
    <w:rsid w:val="00376713"/>
    <w:rsid w:val="00381815"/>
    <w:rsid w:val="003819AF"/>
    <w:rsid w:val="003820E9"/>
    <w:rsid w:val="00382DE7"/>
    <w:rsid w:val="00384FFC"/>
    <w:rsid w:val="003872FC"/>
    <w:rsid w:val="00387ADC"/>
    <w:rsid w:val="00390020"/>
    <w:rsid w:val="003903D6"/>
    <w:rsid w:val="00390EE6"/>
    <w:rsid w:val="0039118F"/>
    <w:rsid w:val="00391E08"/>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1549"/>
    <w:rsid w:val="003C2859"/>
    <w:rsid w:val="003C5A43"/>
    <w:rsid w:val="003D0519"/>
    <w:rsid w:val="003D0FF6"/>
    <w:rsid w:val="003D262C"/>
    <w:rsid w:val="003D6D61"/>
    <w:rsid w:val="003E091D"/>
    <w:rsid w:val="003E1C53"/>
    <w:rsid w:val="003E2A69"/>
    <w:rsid w:val="003E2D49"/>
    <w:rsid w:val="003E2FD4"/>
    <w:rsid w:val="003E49F6"/>
    <w:rsid w:val="003F0841"/>
    <w:rsid w:val="003F0DEE"/>
    <w:rsid w:val="003F23D3"/>
    <w:rsid w:val="003F3F08"/>
    <w:rsid w:val="003F49F1"/>
    <w:rsid w:val="003F6272"/>
    <w:rsid w:val="003F72A3"/>
    <w:rsid w:val="00400646"/>
    <w:rsid w:val="00400E72"/>
    <w:rsid w:val="00401400"/>
    <w:rsid w:val="00404869"/>
    <w:rsid w:val="00405884"/>
    <w:rsid w:val="00407D39"/>
    <w:rsid w:val="0041302B"/>
    <w:rsid w:val="0041305C"/>
    <w:rsid w:val="0041477A"/>
    <w:rsid w:val="004167A3"/>
    <w:rsid w:val="00432DAA"/>
    <w:rsid w:val="00434305"/>
    <w:rsid w:val="00435DF7"/>
    <w:rsid w:val="0044083F"/>
    <w:rsid w:val="00441AE7"/>
    <w:rsid w:val="00445574"/>
    <w:rsid w:val="004467FB"/>
    <w:rsid w:val="0045134A"/>
    <w:rsid w:val="00452D6B"/>
    <w:rsid w:val="00454484"/>
    <w:rsid w:val="0045517B"/>
    <w:rsid w:val="004563CD"/>
    <w:rsid w:val="00463B77"/>
    <w:rsid w:val="00463C7B"/>
    <w:rsid w:val="00463F02"/>
    <w:rsid w:val="004644A6"/>
    <w:rsid w:val="004659BD"/>
    <w:rsid w:val="00470775"/>
    <w:rsid w:val="004715BD"/>
    <w:rsid w:val="004746B1"/>
    <w:rsid w:val="0047583F"/>
    <w:rsid w:val="00480A46"/>
    <w:rsid w:val="00484936"/>
    <w:rsid w:val="00485C89"/>
    <w:rsid w:val="00486BE3"/>
    <w:rsid w:val="004905E4"/>
    <w:rsid w:val="00490A89"/>
    <w:rsid w:val="00490AB4"/>
    <w:rsid w:val="004920D8"/>
    <w:rsid w:val="00492F02"/>
    <w:rsid w:val="004939AE"/>
    <w:rsid w:val="004A1003"/>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6419"/>
    <w:rsid w:val="005073F0"/>
    <w:rsid w:val="00510A7B"/>
    <w:rsid w:val="00512F6E"/>
    <w:rsid w:val="00513038"/>
    <w:rsid w:val="00514174"/>
    <w:rsid w:val="00516088"/>
    <w:rsid w:val="00516B0B"/>
    <w:rsid w:val="005207F4"/>
    <w:rsid w:val="00521516"/>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3C19"/>
    <w:rsid w:val="0056487B"/>
    <w:rsid w:val="00564FB9"/>
    <w:rsid w:val="00572AD3"/>
    <w:rsid w:val="00573D9E"/>
    <w:rsid w:val="005801E3"/>
    <w:rsid w:val="00581802"/>
    <w:rsid w:val="005836A8"/>
    <w:rsid w:val="0058409C"/>
    <w:rsid w:val="0058421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A89"/>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1F32"/>
    <w:rsid w:val="006252D8"/>
    <w:rsid w:val="006259BC"/>
    <w:rsid w:val="0062636B"/>
    <w:rsid w:val="00632182"/>
    <w:rsid w:val="00632AE0"/>
    <w:rsid w:val="00632F55"/>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2AD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730"/>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50F"/>
    <w:rsid w:val="00867C10"/>
    <w:rsid w:val="00870439"/>
    <w:rsid w:val="00870DA1"/>
    <w:rsid w:val="00883F93"/>
    <w:rsid w:val="00884034"/>
    <w:rsid w:val="00884DB3"/>
    <w:rsid w:val="00885A9D"/>
    <w:rsid w:val="008864F6"/>
    <w:rsid w:val="0089049D"/>
    <w:rsid w:val="008928C9"/>
    <w:rsid w:val="008938DC"/>
    <w:rsid w:val="00893FD1"/>
    <w:rsid w:val="00894836"/>
    <w:rsid w:val="00895172"/>
    <w:rsid w:val="00895680"/>
    <w:rsid w:val="00895931"/>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6C33"/>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E5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E6DF6"/>
    <w:rsid w:val="00AF0C18"/>
    <w:rsid w:val="00AF47C5"/>
    <w:rsid w:val="00AF5398"/>
    <w:rsid w:val="00B049AF"/>
    <w:rsid w:val="00B07242"/>
    <w:rsid w:val="00B10534"/>
    <w:rsid w:val="00B113DB"/>
    <w:rsid w:val="00B11D8A"/>
    <w:rsid w:val="00B12981"/>
    <w:rsid w:val="00B1417C"/>
    <w:rsid w:val="00B147DD"/>
    <w:rsid w:val="00B156FD"/>
    <w:rsid w:val="00B16682"/>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9B0"/>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1F7F"/>
    <w:rsid w:val="00BF231C"/>
    <w:rsid w:val="00BF51E5"/>
    <w:rsid w:val="00BF74A6"/>
    <w:rsid w:val="00BF7718"/>
    <w:rsid w:val="00C013AD"/>
    <w:rsid w:val="00C020FB"/>
    <w:rsid w:val="00C04904"/>
    <w:rsid w:val="00C056B3"/>
    <w:rsid w:val="00C103E5"/>
    <w:rsid w:val="00C13319"/>
    <w:rsid w:val="00C13EE9"/>
    <w:rsid w:val="00C1610B"/>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4DA0"/>
    <w:rsid w:val="00CD50A1"/>
    <w:rsid w:val="00CD519E"/>
    <w:rsid w:val="00CE0C4F"/>
    <w:rsid w:val="00CE30EA"/>
    <w:rsid w:val="00CE3179"/>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47C03"/>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5BA6"/>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51F9"/>
    <w:rsid w:val="00EE0350"/>
    <w:rsid w:val="00EE0719"/>
    <w:rsid w:val="00EE0E80"/>
    <w:rsid w:val="00EE613F"/>
    <w:rsid w:val="00EE7295"/>
    <w:rsid w:val="00EE7869"/>
    <w:rsid w:val="00EF054A"/>
    <w:rsid w:val="00EF2083"/>
    <w:rsid w:val="00EF2531"/>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41F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958"/>
    <w:rsid w:val="00F93A8A"/>
    <w:rsid w:val="00F95248"/>
    <w:rsid w:val="00F956A9"/>
    <w:rsid w:val="00F963ED"/>
    <w:rsid w:val="00F966CF"/>
    <w:rsid w:val="00F96CAE"/>
    <w:rsid w:val="00F97C99"/>
    <w:rsid w:val="00FA485F"/>
    <w:rsid w:val="00FA662D"/>
    <w:rsid w:val="00FA6730"/>
    <w:rsid w:val="00FA73B1"/>
    <w:rsid w:val="00FB0CB9"/>
    <w:rsid w:val="00FB1B08"/>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B06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8218724-CA5E-4312-B816-3B758DB3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pPr>
      <w:widowControl w:val="0"/>
      <w:adjustRightInd w:val="0"/>
      <w:spacing w:line="400" w:lineRule="exact"/>
      <w:jc w:val="both"/>
    </w:pPr>
    <w:rPr>
      <w:kern w:val="2"/>
      <w:sz w:val="21"/>
      <w:szCs w:val="21"/>
    </w:rPr>
  </w:style>
  <w:style w:type="paragraph" w:styleId="1">
    <w:name w:val="heading 1"/>
    <w:basedOn w:val="afffa"/>
    <w:next w:val="afffa"/>
    <w:link w:val="1Char"/>
    <w:qFormat/>
    <w:pPr>
      <w:keepNext/>
      <w:keepLines/>
      <w:spacing w:before="340" w:after="330" w:line="578" w:lineRule="auto"/>
      <w:outlineLvl w:val="0"/>
    </w:pPr>
    <w:rPr>
      <w:b/>
      <w:bCs/>
      <w:kern w:val="44"/>
      <w:sz w:val="44"/>
      <w:szCs w:val="44"/>
    </w:rPr>
  </w:style>
  <w:style w:type="paragraph" w:styleId="22">
    <w:name w:val="heading 2"/>
    <w:basedOn w:val="afffa"/>
    <w:next w:val="afff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pPr>
      <w:keepNext/>
      <w:keepLines/>
      <w:spacing w:before="260" w:after="260" w:line="416" w:lineRule="auto"/>
      <w:outlineLvl w:val="2"/>
    </w:pPr>
    <w:rPr>
      <w:b/>
      <w:bCs/>
      <w:sz w:val="32"/>
      <w:szCs w:val="32"/>
    </w:rPr>
  </w:style>
  <w:style w:type="paragraph" w:styleId="4">
    <w:name w:val="heading 4"/>
    <w:basedOn w:val="afffa"/>
    <w:next w:val="afff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pPr>
      <w:ind w:firstLine="420"/>
    </w:pPr>
  </w:style>
  <w:style w:type="paragraph" w:styleId="affff">
    <w:name w:val="Body Text"/>
    <w:basedOn w:val="afffa"/>
    <w:link w:val="Char"/>
    <w:pPr>
      <w:spacing w:after="120"/>
    </w:pPr>
  </w:style>
  <w:style w:type="paragraph" w:styleId="50">
    <w:name w:val="toc 5"/>
    <w:basedOn w:val="afffa"/>
    <w:next w:val="afffa"/>
    <w:uiPriority w:val="39"/>
    <w:unhideWhenUsed/>
    <w:qFormat/>
    <w:pPr>
      <w:ind w:left="839"/>
    </w:pPr>
    <w:rPr>
      <w:rFonts w:ascii="宋体"/>
    </w:rPr>
  </w:style>
  <w:style w:type="paragraph" w:styleId="30">
    <w:name w:val="toc 3"/>
    <w:basedOn w:val="afffa"/>
    <w:next w:val="afffa"/>
    <w:uiPriority w:val="39"/>
    <w:unhideWhenUsed/>
    <w:qFormat/>
    <w:pPr>
      <w:spacing w:line="300" w:lineRule="exact"/>
      <w:ind w:left="420"/>
    </w:pPr>
    <w:rPr>
      <w:rFonts w:ascii="宋体"/>
    </w:rPr>
  </w:style>
  <w:style w:type="paragraph" w:styleId="affff0">
    <w:name w:val="Balloon Text"/>
    <w:basedOn w:val="afffa"/>
    <w:link w:val="Char0"/>
    <w:uiPriority w:val="99"/>
    <w:semiHidden/>
    <w:unhideWhenUsed/>
    <w:qFormat/>
    <w:rPr>
      <w:sz w:val="18"/>
      <w:szCs w:val="18"/>
    </w:rPr>
  </w:style>
  <w:style w:type="paragraph" w:styleId="affff1">
    <w:name w:val="footer"/>
    <w:basedOn w:val="afffa"/>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a"/>
    <w:link w:val="Char2"/>
    <w:uiPriority w:val="99"/>
    <w:qFormat/>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Pr>
      <w:rFonts w:ascii="宋体"/>
    </w:rPr>
  </w:style>
  <w:style w:type="paragraph" w:styleId="40">
    <w:name w:val="toc 4"/>
    <w:basedOn w:val="afffa"/>
    <w:next w:val="afffa"/>
    <w:uiPriority w:val="39"/>
    <w:unhideWhenUsed/>
    <w:qFormat/>
    <w:pPr>
      <w:tabs>
        <w:tab w:val="right" w:leader="dot" w:pos="9344"/>
      </w:tabs>
      <w:spacing w:line="300" w:lineRule="exact"/>
      <w:ind w:left="629"/>
    </w:pPr>
    <w:rPr>
      <w:rFonts w:ascii="宋体"/>
    </w:rPr>
  </w:style>
  <w:style w:type="paragraph" w:styleId="affff3">
    <w:name w:val="footnote text"/>
    <w:basedOn w:val="afffa"/>
    <w:next w:val="afffa"/>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pPr>
      <w:spacing w:line="300" w:lineRule="exact"/>
      <w:ind w:left="1049"/>
    </w:pPr>
    <w:rPr>
      <w:rFonts w:ascii="宋体"/>
    </w:rPr>
  </w:style>
  <w:style w:type="paragraph" w:styleId="affff4">
    <w:name w:val="table of figures"/>
    <w:basedOn w:val="afffa"/>
    <w:next w:val="afffa"/>
    <w:semiHidden/>
    <w:pPr>
      <w:adjustRightInd/>
      <w:spacing w:line="240" w:lineRule="auto"/>
      <w:jc w:val="left"/>
    </w:pPr>
    <w:rPr>
      <w:szCs w:val="24"/>
    </w:rPr>
  </w:style>
  <w:style w:type="paragraph" w:styleId="23">
    <w:name w:val="toc 2"/>
    <w:basedOn w:val="afffa"/>
    <w:next w:val="afffa"/>
    <w:uiPriority w:val="39"/>
    <w:unhideWhenUsed/>
    <w:qFormat/>
    <w:pPr>
      <w:tabs>
        <w:tab w:val="right" w:leader="dot" w:pos="9344"/>
      </w:tabs>
      <w:spacing w:line="300" w:lineRule="exact"/>
      <w:ind w:left="210"/>
    </w:pPr>
    <w:rPr>
      <w:rFonts w:ascii="宋体"/>
    </w:rPr>
  </w:style>
  <w:style w:type="paragraph" w:styleId="affff5">
    <w:name w:val="Title"/>
    <w:basedOn w:val="afffa"/>
    <w:link w:val="Char4"/>
    <w:qFormat/>
    <w:pPr>
      <w:spacing w:before="240" w:after="60"/>
      <w:jc w:val="center"/>
      <w:outlineLvl w:val="0"/>
    </w:pPr>
    <w:rPr>
      <w:rFonts w:ascii="Arial" w:hAnsi="Arial" w:cs="Arial"/>
      <w:b/>
      <w:bCs/>
      <w:sz w:val="32"/>
      <w:szCs w:val="32"/>
    </w:rPr>
  </w:style>
  <w:style w:type="table" w:styleId="affff6">
    <w:name w:val="Table Grid"/>
    <w:basedOn w:val="afffc"/>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uiPriority w:val="22"/>
    <w:qFormat/>
    <w:rPr>
      <w:b/>
      <w:bCs/>
    </w:rPr>
  </w:style>
  <w:style w:type="character" w:styleId="affff8">
    <w:name w:val="page number"/>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uiPriority w:val="9"/>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f2"/>
    <w:uiPriority w:val="99"/>
    <w:qFormat/>
    <w:rPr>
      <w:rFonts w:ascii="Times New Roman" w:eastAsia="宋体" w:hAnsi="Times New Roman" w:cs="Times New Roman"/>
      <w:sz w:val="18"/>
      <w:szCs w:val="18"/>
    </w:rPr>
  </w:style>
  <w:style w:type="character" w:customStyle="1" w:styleId="Char1">
    <w:name w:val="页脚 Char"/>
    <w:link w:val="affff1"/>
    <w:uiPriority w:val="99"/>
    <w:qFormat/>
    <w:rPr>
      <w:rFonts w:ascii="宋体" w:eastAsia="宋体" w:hAnsi="Times New Roman" w:cs="Times New Roman"/>
      <w:sz w:val="18"/>
      <w:szCs w:val="18"/>
    </w:rPr>
  </w:style>
  <w:style w:type="character" w:customStyle="1" w:styleId="Char0">
    <w:name w:val="批注框文本 Char"/>
    <w:link w:val="affff0"/>
    <w:uiPriority w:val="99"/>
    <w:semiHidden/>
    <w:qFormat/>
    <w:rPr>
      <w:sz w:val="18"/>
      <w:szCs w:val="18"/>
    </w:rPr>
  </w:style>
  <w:style w:type="paragraph" w:styleId="affffc">
    <w:name w:val="Quote"/>
    <w:basedOn w:val="afffa"/>
    <w:next w:val="afffa"/>
    <w:link w:val="Char5"/>
    <w:uiPriority w:val="29"/>
    <w:qFormat/>
    <w:rPr>
      <w:i/>
      <w:iCs/>
      <w:color w:val="000000"/>
    </w:rPr>
  </w:style>
  <w:style w:type="character" w:customStyle="1" w:styleId="Char5">
    <w:name w:val="引用 Char"/>
    <w:link w:val="affffc"/>
    <w:uiPriority w:val="29"/>
    <w:rPr>
      <w:i/>
      <w:iCs/>
      <w:color w:val="000000"/>
    </w:rPr>
  </w:style>
  <w:style w:type="character" w:customStyle="1" w:styleId="Char4">
    <w:name w:val="标题 Char"/>
    <w:link w:val="affff5"/>
    <w:qFormat/>
    <w:rPr>
      <w:rFonts w:ascii="Arial" w:eastAsia="宋体" w:hAnsi="Arial" w:cs="Arial"/>
      <w:b/>
      <w:bCs/>
      <w:sz w:val="32"/>
      <w:szCs w:val="32"/>
    </w:rPr>
  </w:style>
  <w:style w:type="paragraph" w:customStyle="1" w:styleId="affffd">
    <w:name w:val="标准标志"/>
    <w:next w:val="afff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pPr>
      <w:ind w:left="198"/>
    </w:pPr>
    <w:rPr>
      <w:rFonts w:ascii="宋体" w:hAnsi="Times New Roman"/>
      <w:sz w:val="18"/>
    </w:rPr>
  </w:style>
  <w:style w:type="paragraph" w:customStyle="1" w:styleId="afffff0">
    <w:name w:val="标准文件_页脚奇数页"/>
    <w:pPr>
      <w:ind w:right="227"/>
      <w:jc w:val="right"/>
    </w:pPr>
    <w:rPr>
      <w:rFonts w:ascii="宋体" w:hAnsi="Times New Roman"/>
      <w:sz w:val="18"/>
    </w:rPr>
  </w:style>
  <w:style w:type="paragraph" w:customStyle="1" w:styleId="afffff1">
    <w:name w:val="标准书眉一"/>
    <w:pPr>
      <w:jc w:val="both"/>
    </w:pPr>
    <w:rPr>
      <w:rFonts w:ascii="Times New Roman" w:hAnsi="Times New Roman"/>
    </w:rPr>
  </w:style>
  <w:style w:type="paragraph" w:customStyle="1" w:styleId="ICS">
    <w:name w:val="标准文件_ICS"/>
    <w:basedOn w:val="afffa"/>
    <w:qFormat/>
    <w:pPr>
      <w:spacing w:line="0" w:lineRule="atLeast"/>
    </w:pPr>
    <w:rPr>
      <w:rFonts w:ascii="黑体" w:eastAsia="黑体" w:hAnsi="宋体"/>
    </w:rPr>
  </w:style>
  <w:style w:type="paragraph" w:customStyle="1" w:styleId="afffff2">
    <w:name w:val="标准文件_标准正文"/>
    <w:basedOn w:val="afffa"/>
    <w:next w:val="afffff3"/>
    <w:qFormat/>
    <w:pPr>
      <w:snapToGrid w:val="0"/>
      <w:ind w:firstLineChars="200" w:firstLine="200"/>
    </w:pPr>
    <w:rPr>
      <w:kern w:val="0"/>
    </w:rPr>
  </w:style>
  <w:style w:type="paragraph" w:customStyle="1" w:styleId="afffff3">
    <w:name w:val="标准文件_段"/>
    <w:link w:val="Char6"/>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pPr>
      <w:adjustRightInd/>
      <w:snapToGrid/>
      <w:ind w:firstLineChars="0" w:firstLine="0"/>
    </w:pPr>
    <w:rPr>
      <w:rFonts w:ascii="宋体" w:hAnsi="宋体"/>
      <w:kern w:val="2"/>
    </w:rPr>
  </w:style>
  <w:style w:type="paragraph" w:customStyle="1" w:styleId="afffff5">
    <w:name w:val="标准文件_标准部门"/>
    <w:basedOn w:val="afffa"/>
    <w:qFormat/>
    <w:pPr>
      <w:jc w:val="center"/>
    </w:pPr>
    <w:rPr>
      <w:rFonts w:ascii="黑体" w:eastAsia="黑体"/>
      <w:kern w:val="0"/>
      <w:sz w:val="44"/>
    </w:rPr>
  </w:style>
  <w:style w:type="paragraph" w:customStyle="1" w:styleId="afffff6">
    <w:name w:val="标准文件_标准代替"/>
    <w:basedOn w:val="afffa"/>
    <w:next w:val="afffa"/>
    <w:pPr>
      <w:spacing w:line="310" w:lineRule="exact"/>
      <w:jc w:val="right"/>
    </w:pPr>
    <w:rPr>
      <w:rFonts w:ascii="宋体" w:hAnsi="宋体"/>
      <w:kern w:val="0"/>
    </w:rPr>
  </w:style>
  <w:style w:type="paragraph" w:customStyle="1" w:styleId="afffff7">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a"/>
    <w:qFormat/>
    <w:pPr>
      <w:jc w:val="left"/>
    </w:pPr>
  </w:style>
  <w:style w:type="paragraph" w:customStyle="1" w:styleId="afffffa">
    <w:name w:val="标准文件_参考文献标题"/>
    <w:basedOn w:val="afffa"/>
    <w:next w:val="afffa"/>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3">
    <w:name w:val="标准文件_二级条标题"/>
    <w:next w:val="afffff3"/>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pPr>
      <w:numPr>
        <w:numId w:val="3"/>
      </w:numPr>
      <w:ind w:firstLineChars="0" w:firstLine="0"/>
    </w:pPr>
  </w:style>
  <w:style w:type="paragraph" w:customStyle="1" w:styleId="afffffc">
    <w:name w:val="标准文件_封面标准编号"/>
    <w:basedOn w:val="afffa"/>
    <w:next w:val="afffff6"/>
    <w:pPr>
      <w:spacing w:line="310" w:lineRule="exact"/>
      <w:jc w:val="right"/>
    </w:pPr>
    <w:rPr>
      <w:rFonts w:ascii="黑体" w:eastAsia="黑体"/>
      <w:kern w:val="0"/>
      <w:sz w:val="28"/>
    </w:rPr>
  </w:style>
  <w:style w:type="paragraph" w:customStyle="1" w:styleId="afffffd">
    <w:name w:val="标准文件_封面标准分类号"/>
    <w:basedOn w:val="afffa"/>
    <w:rPr>
      <w:rFonts w:ascii="黑体" w:eastAsia="黑体"/>
      <w:b/>
      <w:kern w:val="0"/>
      <w:sz w:val="28"/>
    </w:rPr>
  </w:style>
  <w:style w:type="paragraph" w:customStyle="1" w:styleId="afffffe">
    <w:name w:val="标准文件_封面标准名称"/>
    <w:basedOn w:val="afffa"/>
    <w:qFormat/>
    <w:pPr>
      <w:spacing w:line="240" w:lineRule="auto"/>
      <w:jc w:val="center"/>
    </w:pPr>
    <w:rPr>
      <w:rFonts w:ascii="黑体" w:eastAsia="黑体"/>
      <w:kern w:val="0"/>
      <w:sz w:val="52"/>
    </w:rPr>
  </w:style>
  <w:style w:type="paragraph" w:customStyle="1" w:styleId="affffff">
    <w:name w:val="标准文件_封面标准英文名称"/>
    <w:basedOn w:val="afffa"/>
    <w:pPr>
      <w:spacing w:line="240" w:lineRule="auto"/>
      <w:jc w:val="center"/>
    </w:pPr>
    <w:rPr>
      <w:rFonts w:ascii="黑体" w:eastAsia="黑体"/>
      <w:b/>
      <w:sz w:val="28"/>
    </w:rPr>
  </w:style>
  <w:style w:type="paragraph" w:customStyle="1" w:styleId="affffff0">
    <w:name w:val="标准文件_封面发布日期"/>
    <w:basedOn w:val="afffa"/>
    <w:pPr>
      <w:spacing w:line="310" w:lineRule="exact"/>
    </w:pPr>
    <w:rPr>
      <w:rFonts w:ascii="黑体" w:eastAsia="黑体"/>
      <w:kern w:val="0"/>
      <w:sz w:val="28"/>
    </w:rPr>
  </w:style>
  <w:style w:type="paragraph" w:customStyle="1" w:styleId="affffff1">
    <w:name w:val="标准文件_封面密级"/>
    <w:basedOn w:val="afffa"/>
    <w:rPr>
      <w:rFonts w:eastAsia="黑体"/>
      <w:sz w:val="32"/>
    </w:rPr>
  </w:style>
  <w:style w:type="paragraph" w:customStyle="1" w:styleId="affffff2">
    <w:name w:val="标准文件_封面实施日期"/>
    <w:basedOn w:val="afffa"/>
    <w:pPr>
      <w:spacing w:line="310" w:lineRule="exact"/>
      <w:jc w:val="right"/>
    </w:pPr>
    <w:rPr>
      <w:rFonts w:ascii="黑体" w:eastAsia="黑体"/>
      <w:sz w:val="28"/>
    </w:rPr>
  </w:style>
  <w:style w:type="paragraph" w:customStyle="1" w:styleId="affffff3">
    <w:name w:val="标准文件_封面抬头"/>
    <w:basedOn w:val="afffff3"/>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3"/>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4">
    <w:name w:val="标准文件_附录表标题"/>
    <w:next w:val="afffff3"/>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3"/>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3"/>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3"/>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3"/>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3"/>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f3"/>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
    <w:rPr>
      <w:rFonts w:ascii="Times New Roman" w:eastAsia="宋体" w:hAnsi="Times New Roman" w:cs="Times New Roman"/>
      <w:szCs w:val="20"/>
    </w:rPr>
  </w:style>
  <w:style w:type="paragraph" w:customStyle="1" w:styleId="affffff5">
    <w:name w:val="标准文件_附录章标题"/>
    <w:next w:val="afffff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pPr>
      <w:ind w:leftChars="200" w:left="488" w:hangingChars="290" w:hanging="289"/>
    </w:pPr>
  </w:style>
  <w:style w:type="paragraph" w:customStyle="1" w:styleId="a6">
    <w:name w:val="标准文件_前言、引言标题"/>
    <w:next w:val="afffa"/>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3"/>
    <w:pPr>
      <w:spacing w:line="460" w:lineRule="exact"/>
    </w:pPr>
  </w:style>
  <w:style w:type="paragraph" w:customStyle="1" w:styleId="affffff8">
    <w:name w:val="标准文件_目录标题"/>
    <w:basedOn w:val="afffa"/>
    <w:pPr>
      <w:spacing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pPr>
      <w:numPr>
        <w:numId w:val="10"/>
      </w:numPr>
      <w:ind w:left="0" w:firstLine="200"/>
    </w:pPr>
  </w:style>
  <w:style w:type="paragraph" w:customStyle="1" w:styleId="afff4">
    <w:name w:val="标准文件_三级条标题"/>
    <w:basedOn w:val="afff3"/>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a"/>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3"/>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3"/>
    <w:semiHidden/>
    <w:rPr>
      <w:rFonts w:ascii="宋体" w:eastAsia="宋体" w:hAnsi="Times New Roman" w:cs="Times New Roman"/>
      <w:sz w:val="18"/>
      <w:szCs w:val="18"/>
    </w:rPr>
  </w:style>
  <w:style w:type="paragraph" w:customStyle="1" w:styleId="affffffa">
    <w:name w:val="标准文件_条文脚注"/>
    <w:basedOn w:val="affff3"/>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3"/>
    <w:pPr>
      <w:numPr>
        <w:numId w:val="12"/>
      </w:numPr>
      <w:spacing w:line="240" w:lineRule="auto"/>
      <w:jc w:val="left"/>
    </w:pPr>
    <w:rPr>
      <w:rFonts w:ascii="宋体" w:hAnsi="宋体"/>
      <w:sz w:val="18"/>
    </w:rPr>
  </w:style>
  <w:style w:type="character" w:customStyle="1" w:styleId="affffffb">
    <w:name w:val="标准文件_图表脚注内容"/>
    <w:rPr>
      <w:rFonts w:ascii="宋体" w:eastAsia="宋体" w:hAnsi="宋体" w:cs="Times New Roman"/>
      <w:spacing w:val="0"/>
      <w:sz w:val="18"/>
      <w:vertAlign w:val="superscript"/>
    </w:rPr>
  </w:style>
  <w:style w:type="paragraph" w:customStyle="1" w:styleId="afff6">
    <w:name w:val="标准文件_五级条标题"/>
    <w:next w:val="afffff3"/>
    <w:pPr>
      <w:widowControl w:val="0"/>
      <w:numPr>
        <w:ilvl w:val="6"/>
        <w:numId w:val="2"/>
      </w:numPr>
      <w:spacing w:beforeLines="50" w:afterLines="50"/>
      <w:jc w:val="both"/>
      <w:outlineLvl w:val="5"/>
    </w:pPr>
    <w:rPr>
      <w:rFonts w:ascii="黑体" w:eastAsia="黑体" w:hAnsi="Times New Roman"/>
      <w:sz w:val="21"/>
    </w:rPr>
  </w:style>
  <w:style w:type="paragraph" w:customStyle="1" w:styleId="afff1">
    <w:name w:val="标准文件_章标题"/>
    <w:next w:val="afffff3"/>
    <w:pPr>
      <w:numPr>
        <w:ilvl w:val="1"/>
        <w:numId w:val="2"/>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3"/>
    <w:pPr>
      <w:numPr>
        <w:ilvl w:val="2"/>
      </w:numPr>
      <w:spacing w:beforeLines="50" w:afterLines="50"/>
      <w:outlineLvl w:val="1"/>
    </w:pPr>
  </w:style>
  <w:style w:type="paragraph" w:customStyle="1" w:styleId="affffffc">
    <w:name w:val="标准文件_一致程度"/>
    <w:basedOn w:val="afffa"/>
    <w:pPr>
      <w:spacing w:line="440" w:lineRule="exact"/>
      <w:jc w:val="center"/>
    </w:pPr>
    <w:rPr>
      <w:sz w:val="28"/>
    </w:rPr>
  </w:style>
  <w:style w:type="paragraph" w:customStyle="1" w:styleId="affffffd">
    <w:name w:val="标准文件_引言标题"/>
    <w:next w:val="afffa"/>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pPr>
      <w:widowControl/>
      <w:adjustRightInd/>
      <w:snapToGrid/>
      <w:spacing w:line="240" w:lineRule="auto"/>
      <w:ind w:left="79" w:hangingChars="80" w:hanging="79"/>
    </w:pPr>
    <w:rPr>
      <w:rFonts w:ascii="宋体" w:hAnsi="宋体"/>
    </w:rPr>
  </w:style>
  <w:style w:type="paragraph" w:customStyle="1" w:styleId="afb">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a"/>
    <w:next w:val="afffff3"/>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3"/>
    <w:pPr>
      <w:numPr>
        <w:numId w:val="16"/>
      </w:numPr>
      <w:tabs>
        <w:tab w:val="left" w:pos="0"/>
      </w:tabs>
      <w:spacing w:beforeLines="50" w:afterLines="50"/>
      <w:jc w:val="center"/>
    </w:pPr>
    <w:rPr>
      <w:rFonts w:ascii="黑体" w:eastAsia="黑体" w:hAnsi="Times New Roman"/>
      <w:sz w:val="21"/>
    </w:rPr>
  </w:style>
  <w:style w:type="paragraph" w:customStyle="1" w:styleId="afffffff">
    <w:name w:val="标准文件_正文公式"/>
    <w:basedOn w:val="afffa"/>
    <w:next w:val="afffff2"/>
    <w:pPr>
      <w:tabs>
        <w:tab w:val="center" w:pos="4678"/>
        <w:tab w:val="right" w:leader="middleDot" w:pos="9356"/>
      </w:tabs>
      <w:spacing w:line="240" w:lineRule="auto"/>
    </w:pPr>
    <w:rPr>
      <w:rFonts w:ascii="宋体" w:hAnsi="宋体"/>
    </w:rPr>
  </w:style>
  <w:style w:type="paragraph" w:customStyle="1" w:styleId="aff2">
    <w:name w:val="标准文件_正文图标题"/>
    <w:next w:val="afffff3"/>
    <w:pPr>
      <w:numPr>
        <w:numId w:val="17"/>
      </w:numPr>
      <w:spacing w:beforeLines="50" w:afterLines="50"/>
      <w:jc w:val="center"/>
    </w:pPr>
    <w:rPr>
      <w:rFonts w:ascii="黑体" w:eastAsia="黑体" w:hAnsi="Times New Roman"/>
      <w:sz w:val="21"/>
    </w:rPr>
  </w:style>
  <w:style w:type="paragraph" w:customStyle="1" w:styleId="afff8">
    <w:name w:val="标准文件_正文英文表标题"/>
    <w:next w:val="afffff3"/>
    <w:pPr>
      <w:numPr>
        <w:numId w:val="18"/>
      </w:numPr>
      <w:jc w:val="center"/>
    </w:pPr>
    <w:rPr>
      <w:rFonts w:ascii="黑体" w:eastAsia="黑体" w:hAnsi="Times New Roman"/>
      <w:sz w:val="21"/>
    </w:rPr>
  </w:style>
  <w:style w:type="paragraph" w:customStyle="1" w:styleId="aff0">
    <w:name w:val="标准文件_正文英文图标题"/>
    <w:next w:val="afffff3"/>
    <w:pPr>
      <w:numPr>
        <w:numId w:val="19"/>
      </w:numPr>
      <w:jc w:val="center"/>
    </w:pPr>
    <w:rPr>
      <w:rFonts w:ascii="黑体" w:eastAsia="黑体" w:hAnsi="Times New Roman"/>
      <w:sz w:val="21"/>
    </w:rPr>
  </w:style>
  <w:style w:type="paragraph" w:customStyle="1" w:styleId="afc">
    <w:name w:val="标准文件_编号列项（三级）"/>
    <w:pPr>
      <w:numPr>
        <w:ilvl w:val="2"/>
        <w:numId w:val="13"/>
      </w:numPr>
    </w:pPr>
    <w:rPr>
      <w:rFonts w:ascii="宋体" w:hAnsi="Times New Roman"/>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pPr>
      <w:spacing w:before="180" w:line="180" w:lineRule="exact"/>
      <w:jc w:val="center"/>
    </w:pPr>
    <w:rPr>
      <w:rFonts w:ascii="宋体" w:hAnsi="Times New Roman"/>
      <w:sz w:val="21"/>
    </w:rPr>
  </w:style>
  <w:style w:type="paragraph" w:customStyle="1" w:styleId="afffffff5">
    <w:name w:val="封面标准文稿类别"/>
    <w:qFormat/>
    <w:pPr>
      <w:spacing w:before="440" w:line="400" w:lineRule="exact"/>
      <w:jc w:val="center"/>
    </w:pPr>
    <w:rPr>
      <w:rFonts w:ascii="宋体" w:hAnsi="Times New Roman"/>
      <w:sz w:val="24"/>
    </w:rPr>
  </w:style>
  <w:style w:type="paragraph" w:customStyle="1" w:styleId="afffffff6">
    <w:name w:val="封面标准英文名称"/>
    <w:qFormat/>
    <w:pPr>
      <w:widowControl w:val="0"/>
      <w:spacing w:line="360" w:lineRule="exact"/>
      <w:jc w:val="center"/>
    </w:pPr>
    <w:rPr>
      <w:rFonts w:ascii="Times New Roman" w:hAnsi="Times New Roman"/>
      <w:sz w:val="28"/>
    </w:rPr>
  </w:style>
  <w:style w:type="paragraph" w:customStyle="1" w:styleId="afffffff7">
    <w:name w:val="封面一致性程度标识"/>
    <w:qFormat/>
    <w:pPr>
      <w:spacing w:before="440" w:line="440" w:lineRule="exact"/>
      <w:jc w:val="center"/>
    </w:pPr>
    <w:rPr>
      <w:rFonts w:ascii="Times New Roman" w:hAnsi="Times New Roman"/>
      <w:sz w:val="28"/>
    </w:rPr>
  </w:style>
  <w:style w:type="paragraph" w:customStyle="1" w:styleId="afffffff8">
    <w:name w:val="封面正文"/>
    <w:qFormat/>
    <w:pPr>
      <w:jc w:val="both"/>
    </w:pPr>
    <w:rPr>
      <w:rFonts w:ascii="Times New Roman" w:hAnsi="Times New Roman"/>
    </w:rPr>
  </w:style>
  <w:style w:type="paragraph" w:customStyle="1" w:styleId="afffffff9">
    <w:name w:val="附录二级无标题条"/>
    <w:basedOn w:val="afffa"/>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qFormat/>
    <w:pPr>
      <w:numPr>
        <w:numId w:val="21"/>
      </w:numPr>
    </w:pPr>
    <w:rPr>
      <w:rFonts w:ascii="宋体" w:hAnsi="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a"/>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hAnsi="Times New Roman"/>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
    <w:name w:val="目录 31"/>
    <w:basedOn w:val="afffa"/>
    <w:next w:val="afffa"/>
    <w:semiHidden/>
    <w:qFormat/>
    <w:pPr>
      <w:spacing w:line="240" w:lineRule="auto"/>
    </w:pPr>
    <w:rPr>
      <w:rFonts w:ascii="宋体" w:hAnsi="宋体"/>
      <w:iCs/>
    </w:rPr>
  </w:style>
  <w:style w:type="paragraph" w:customStyle="1" w:styleId="41">
    <w:name w:val="目录 41"/>
    <w:basedOn w:val="afffa"/>
    <w:next w:val="afffa"/>
    <w:semiHidden/>
    <w:qFormat/>
    <w:pPr>
      <w:adjustRightInd/>
      <w:spacing w:line="240" w:lineRule="auto"/>
      <w:jc w:val="left"/>
    </w:pPr>
  </w:style>
  <w:style w:type="paragraph" w:customStyle="1" w:styleId="51">
    <w:name w:val="目录 51"/>
    <w:basedOn w:val="afffa"/>
    <w:next w:val="afffa"/>
    <w:semiHidden/>
    <w:pPr>
      <w:spacing w:line="240" w:lineRule="auto"/>
    </w:pPr>
    <w:rPr>
      <w:rFonts w:ascii="宋体" w:hAnsi="宋体"/>
    </w:rPr>
  </w:style>
  <w:style w:type="paragraph" w:customStyle="1" w:styleId="61">
    <w:name w:val="目录 61"/>
    <w:basedOn w:val="afffa"/>
    <w:next w:val="afffa"/>
    <w:semiHidden/>
    <w:qFormat/>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5">
    <w:name w:val="其他标准称谓"/>
    <w:qFormat/>
    <w:pPr>
      <w:spacing w:line="0" w:lineRule="atLeast"/>
      <w:jc w:val="distribute"/>
    </w:pPr>
    <w:rPr>
      <w:rFonts w:ascii="黑体" w:eastAsia="黑体" w:hAnsi="宋体"/>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7">
    <w:name w:val="实施日期"/>
    <w:basedOn w:val="afffffff1"/>
    <w:pPr>
      <w:framePr w:hSpace="0" w:wrap="around" w:xAlign="right"/>
      <w:jc w:val="right"/>
    </w:pPr>
  </w:style>
  <w:style w:type="paragraph" w:customStyle="1" w:styleId="a3">
    <w:name w:val="四级无标题条"/>
    <w:basedOn w:val="afffa"/>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pPr>
      <w:jc w:val="both"/>
    </w:pPr>
    <w:rPr>
      <w:rFonts w:ascii="宋体" w:hAnsi="宋体"/>
      <w:sz w:val="21"/>
    </w:rPr>
  </w:style>
  <w:style w:type="paragraph" w:customStyle="1" w:styleId="a4">
    <w:name w:val="五级无标题条"/>
    <w:basedOn w:val="afffa"/>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a">
    <w:name w:val="注:后续"/>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pPr>
      <w:ind w:leftChars="0" w:left="1406" w:firstLineChars="0" w:hanging="499"/>
    </w:pPr>
  </w:style>
  <w:style w:type="paragraph" w:customStyle="1" w:styleId="affffffffc">
    <w:name w:val="标准文件_一级无标题"/>
    <w:basedOn w:val="afff2"/>
    <w:qFormat/>
    <w:pPr>
      <w:spacing w:beforeLines="0" w:afterLines="0"/>
      <w:outlineLvl w:val="9"/>
    </w:pPr>
    <w:rPr>
      <w:rFonts w:ascii="宋体" w:eastAsia="宋体"/>
    </w:rPr>
  </w:style>
  <w:style w:type="paragraph" w:customStyle="1" w:styleId="affffffffd">
    <w:name w:val="标准文件_五级无标题"/>
    <w:basedOn w:val="afff6"/>
    <w:qFormat/>
    <w:pPr>
      <w:spacing w:beforeLines="0" w:afterLines="0"/>
      <w:outlineLvl w:val="9"/>
    </w:pPr>
    <w:rPr>
      <w:rFonts w:ascii="宋体" w:eastAsia="宋体"/>
    </w:rPr>
  </w:style>
  <w:style w:type="paragraph" w:customStyle="1" w:styleId="affffffffe">
    <w:name w:val="标准文件_三级无标题"/>
    <w:basedOn w:val="afff4"/>
    <w:qFormat/>
    <w:pPr>
      <w:spacing w:beforeLines="0" w:afterLines="0"/>
      <w:outlineLvl w:val="9"/>
    </w:pPr>
    <w:rPr>
      <w:rFonts w:ascii="宋体" w:eastAsia="宋体"/>
    </w:rPr>
  </w:style>
  <w:style w:type="paragraph" w:customStyle="1" w:styleId="afffffffff">
    <w:name w:val="标准文件_二级无标题"/>
    <w:basedOn w:val="afff3"/>
    <w:qFormat/>
    <w:pPr>
      <w:spacing w:beforeLines="0" w:afterLines="0"/>
      <w:outlineLvl w:val="9"/>
    </w:pPr>
    <w:rPr>
      <w:rFonts w:ascii="宋体" w:eastAsia="宋体"/>
    </w:rPr>
  </w:style>
  <w:style w:type="paragraph" w:customStyle="1" w:styleId="afffffffff0">
    <w:name w:val="标准_四级无标题"/>
    <w:basedOn w:val="afff5"/>
    <w:next w:val="afffff3"/>
    <w:qFormat/>
    <w:rPr>
      <w:rFonts w:eastAsia="宋体"/>
    </w:rPr>
  </w:style>
  <w:style w:type="paragraph" w:customStyle="1" w:styleId="afffffffff1">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3"/>
    <w:pPr>
      <w:numPr>
        <w:numId w:val="23"/>
      </w:numPr>
      <w:ind w:firstLineChars="0" w:firstLine="0"/>
    </w:pPr>
    <w:rPr>
      <w:rFonts w:ascii="Times New Roman" w:cs="Arial"/>
      <w:szCs w:val="28"/>
    </w:rPr>
  </w:style>
  <w:style w:type="paragraph" w:customStyle="1" w:styleId="ae">
    <w:name w:val="标准文件_小写罗马数字编号列项"/>
    <w:basedOn w:val="afffff3"/>
    <w:pPr>
      <w:numPr>
        <w:numId w:val="24"/>
      </w:numPr>
      <w:ind w:firstLineChars="0" w:firstLine="0"/>
    </w:pPr>
    <w:rPr>
      <w:rFonts w:cs="Arial"/>
      <w:szCs w:val="28"/>
    </w:rPr>
  </w:style>
  <w:style w:type="paragraph" w:customStyle="1" w:styleId="afffffffff2">
    <w:name w:val="标准文件_附录标题"/>
    <w:basedOn w:val="aff8"/>
    <w:qFormat/>
    <w:pPr>
      <w:numPr>
        <w:numId w:val="0"/>
      </w:numPr>
      <w:spacing w:after="280"/>
      <w:outlineLvl w:val="9"/>
    </w:pPr>
  </w:style>
  <w:style w:type="paragraph" w:customStyle="1" w:styleId="afffffffff3">
    <w:name w:val="标准文件_二级项"/>
    <w:rPr>
      <w:rFonts w:ascii="宋体" w:hAnsi="Times New Roman"/>
      <w:sz w:val="21"/>
    </w:rPr>
  </w:style>
  <w:style w:type="paragraph" w:customStyle="1" w:styleId="af8">
    <w:name w:val="标准文件_三级项"/>
    <w:basedOn w:val="afffa"/>
    <w:pPr>
      <w:numPr>
        <w:ilvl w:val="2"/>
        <w:numId w:val="21"/>
      </w:numPr>
      <w:spacing w:line="-300" w:lineRule="auto"/>
    </w:pPr>
    <w:rPr>
      <w:rFonts w:ascii="Times New Roman" w:hAnsi="Times New Roman"/>
    </w:rPr>
  </w:style>
  <w:style w:type="paragraph" w:customStyle="1" w:styleId="afff">
    <w:name w:val="图表脚注说明"/>
    <w:basedOn w:val="afffa"/>
    <w:next w:val="afffff3"/>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hAnsi="Times New Roman"/>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7">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8"/>
    <w:qFormat/>
    <w:pPr>
      <w:widowControl w:val="0"/>
      <w:numPr>
        <w:numId w:val="28"/>
      </w:numPr>
      <w:jc w:val="both"/>
    </w:pPr>
    <w:rPr>
      <w:rFonts w:ascii="宋体" w:hAnsi="Times New Roman"/>
      <w:sz w:val="18"/>
      <w:szCs w:val="18"/>
    </w:rPr>
  </w:style>
  <w:style w:type="paragraph" w:customStyle="1" w:styleId="afffffffff8">
    <w:name w:val="标准文件_示例内容"/>
    <w:basedOn w:val="afffff3"/>
    <w:qFormat/>
    <w:pPr>
      <w:ind w:firstLine="420"/>
    </w:pPr>
    <w:rPr>
      <w:sz w:val="18"/>
    </w:rPr>
  </w:style>
  <w:style w:type="paragraph" w:customStyle="1" w:styleId="aff">
    <w:name w:val="标准文件_示例×："/>
    <w:basedOn w:val="afffa"/>
    <w:next w:val="afffffffff8"/>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3"/>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b"/>
    <w:uiPriority w:val="99"/>
    <w:semiHidden/>
    <w:rPr>
      <w:color w:val="808080"/>
    </w:rPr>
  </w:style>
  <w:style w:type="paragraph" w:customStyle="1" w:styleId="2">
    <w:name w:val="标准文件_二级项2"/>
    <w:basedOn w:val="afffff3"/>
    <w:qFormat/>
    <w:pPr>
      <w:numPr>
        <w:ilvl w:val="1"/>
        <w:numId w:val="21"/>
      </w:numPr>
      <w:ind w:left="1271" w:firstLineChars="0" w:hanging="420"/>
    </w:pPr>
  </w:style>
  <w:style w:type="paragraph" w:customStyle="1" w:styleId="21">
    <w:name w:val="标准文件_三级项2"/>
    <w:basedOn w:val="afffff3"/>
    <w:qFormat/>
    <w:pPr>
      <w:numPr>
        <w:numId w:val="30"/>
      </w:numPr>
      <w:spacing w:line="300" w:lineRule="exact"/>
      <w:ind w:left="1276" w:firstLineChars="0" w:hanging="425"/>
    </w:pPr>
    <w:rPr>
      <w:rFonts w:ascii="Times New Roman"/>
    </w:rPr>
  </w:style>
  <w:style w:type="paragraph" w:customStyle="1" w:styleId="20">
    <w:name w:val="标准文件_一级项2"/>
    <w:basedOn w:val="afffff3"/>
    <w:qFormat/>
    <w:pPr>
      <w:numPr>
        <w:numId w:val="31"/>
      </w:numPr>
      <w:spacing w:line="300" w:lineRule="exact"/>
      <w:ind w:left="1271" w:firstLineChars="0" w:hanging="42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b"/>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afterLines="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9"/>
    <w:qFormat/>
    <w:pPr>
      <w:spacing w:beforeLines="0" w:afterLines="0" w:line="276" w:lineRule="auto"/>
      <w:outlineLvl w:val="9"/>
    </w:pPr>
    <w:rPr>
      <w:rFonts w:ascii="宋体" w:eastAsia="宋体"/>
    </w:rPr>
  </w:style>
  <w:style w:type="paragraph" w:customStyle="1" w:styleId="affffffffff7">
    <w:name w:val="标准文件_附录二级无标题"/>
    <w:basedOn w:val="affa"/>
    <w:pPr>
      <w:spacing w:beforeLines="0" w:afterLines="0" w:line="276" w:lineRule="auto"/>
      <w:outlineLvl w:val="9"/>
    </w:pPr>
    <w:rPr>
      <w:rFonts w:ascii="宋体" w:eastAsia="宋体"/>
    </w:rPr>
  </w:style>
  <w:style w:type="paragraph" w:customStyle="1" w:styleId="affffffffff8">
    <w:name w:val="标准文件_附录三级无标题"/>
    <w:basedOn w:val="affb"/>
    <w:qFormat/>
    <w:pPr>
      <w:spacing w:beforeLines="0" w:afterLines="0" w:line="276" w:lineRule="auto"/>
      <w:outlineLvl w:val="9"/>
    </w:pPr>
    <w:rPr>
      <w:rFonts w:ascii="宋体" w:eastAsia="宋体"/>
    </w:rPr>
  </w:style>
  <w:style w:type="paragraph" w:customStyle="1" w:styleId="affffffffff9">
    <w:name w:val="标准文件_附录四级无标题"/>
    <w:basedOn w:val="affc"/>
    <w:qFormat/>
    <w:pPr>
      <w:spacing w:beforeLines="0" w:afterLines="0" w:line="276" w:lineRule="auto"/>
      <w:outlineLvl w:val="9"/>
    </w:pPr>
    <w:rPr>
      <w:rFonts w:ascii="宋体" w:eastAsia="宋体"/>
    </w:rPr>
  </w:style>
  <w:style w:type="paragraph" w:customStyle="1" w:styleId="affffffffffa">
    <w:name w:val="标准文件_附录五级无标题"/>
    <w:basedOn w:val="affd"/>
    <w:qFormat/>
    <w:pPr>
      <w:spacing w:beforeLines="0" w:afterLines="0" w:line="276" w:lineRule="auto"/>
      <w:outlineLvl w:val="9"/>
    </w:pPr>
    <w:rPr>
      <w:rFonts w:ascii="宋体" w:eastAsia="宋体"/>
    </w:rPr>
  </w:style>
  <w:style w:type="paragraph" w:customStyle="1" w:styleId="affffffffffb">
    <w:name w:val="标准文件_引言一级无标题"/>
    <w:basedOn w:val="a7"/>
    <w:next w:val="afffff3"/>
    <w:qFormat/>
    <w:pPr>
      <w:spacing w:beforeLines="0" w:afterLines="0" w:line="276" w:lineRule="auto"/>
    </w:pPr>
    <w:rPr>
      <w:rFonts w:ascii="宋体" w:eastAsia="宋体"/>
    </w:rPr>
  </w:style>
  <w:style w:type="paragraph" w:customStyle="1" w:styleId="affffffffffc">
    <w:name w:val="标准文件_引言二级无标题"/>
    <w:basedOn w:val="a8"/>
    <w:next w:val="afffff3"/>
    <w:qFormat/>
    <w:pPr>
      <w:spacing w:beforeLines="0" w:afterLines="0" w:line="276" w:lineRule="auto"/>
    </w:pPr>
    <w:rPr>
      <w:rFonts w:ascii="宋体" w:eastAsia="宋体"/>
    </w:rPr>
  </w:style>
  <w:style w:type="paragraph" w:customStyle="1" w:styleId="affffffffffd">
    <w:name w:val="标准文件_引言三级无标题"/>
    <w:basedOn w:val="a9"/>
    <w:next w:val="afffff3"/>
    <w:qFormat/>
    <w:pPr>
      <w:spacing w:beforeLines="0" w:afterLines="0" w:line="276" w:lineRule="auto"/>
    </w:pPr>
    <w:rPr>
      <w:rFonts w:ascii="宋体" w:eastAsia="宋体"/>
    </w:rPr>
  </w:style>
  <w:style w:type="paragraph" w:customStyle="1" w:styleId="affffffffffe">
    <w:name w:val="标准文件_引言四级无标题"/>
    <w:basedOn w:val="aa"/>
    <w:next w:val="afffff3"/>
    <w:qFormat/>
    <w:pPr>
      <w:spacing w:beforeLines="0" w:afterLines="0" w:line="276" w:lineRule="auto"/>
    </w:pPr>
    <w:rPr>
      <w:rFonts w:ascii="宋体" w:eastAsia="宋体"/>
    </w:rPr>
  </w:style>
  <w:style w:type="paragraph" w:customStyle="1" w:styleId="afffffffffff">
    <w:name w:val="标准文件_引言五级无标题"/>
    <w:basedOn w:val="ab"/>
    <w:next w:val="afffff3"/>
    <w:qFormat/>
    <w:pPr>
      <w:spacing w:beforeLines="0" w:afterLines="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b"/>
    <w:qFormat/>
    <w:rPr>
      <w:rFonts w:ascii="黑体" w:eastAsia="黑体"/>
      <w:spacing w:val="85"/>
      <w:w w:val="100"/>
      <w:position w:val="3"/>
      <w:sz w:val="28"/>
      <w:szCs w:val="28"/>
    </w:rPr>
  </w:style>
  <w:style w:type="paragraph" w:customStyle="1" w:styleId="afffffffffff8">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8"/>
    <w:qFormat/>
    <w:rPr>
      <w:rFonts w:ascii="宋体" w:hAnsi="Times New Roman"/>
      <w:sz w:val="21"/>
    </w:rPr>
  </w:style>
  <w:style w:type="character" w:customStyle="1" w:styleId="UnresolvedMention">
    <w:name w:val="Unresolved Mention"/>
    <w:basedOn w:val="afffb"/>
    <w:uiPriority w:val="99"/>
    <w:semiHidden/>
    <w:unhideWhenUsed/>
    <w:qFormat/>
    <w:rPr>
      <w:color w:val="605E5C"/>
      <w:shd w:val="clear" w:color="auto" w:fill="E1DFDD"/>
    </w:rPr>
  </w:style>
  <w:style w:type="paragraph" w:customStyle="1" w:styleId="af3">
    <w:name w:val="一级条标题"/>
    <w:next w:val="afffffffffff8"/>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8"/>
    <w:qFormat/>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8"/>
    <w:pPr>
      <w:numPr>
        <w:ilvl w:val="2"/>
      </w:numPr>
      <w:spacing w:before="50" w:after="50"/>
      <w:outlineLvl w:val="3"/>
    </w:pPr>
  </w:style>
  <w:style w:type="paragraph" w:customStyle="1" w:styleId="af5">
    <w:name w:val="四级条标题"/>
    <w:basedOn w:val="afffa"/>
    <w:next w:val="afffffffffff8"/>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ffffffff8"/>
    <w:qFormat/>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imdrf.org/docs/imdrf/final/technical/imdrf-tech-190321-udi-sag.pdf"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3B8F0EB00342A0B1A2D8F010592F47"/>
        <w:category>
          <w:name w:val="常规"/>
          <w:gallery w:val="placeholder"/>
        </w:category>
        <w:types>
          <w:type w:val="bbPlcHdr"/>
        </w:types>
        <w:behaviors>
          <w:behavior w:val="content"/>
        </w:behaviors>
        <w:guid w:val="{493D1DF8-A6FB-4192-ABDB-35B16C1379EF}"/>
      </w:docPartPr>
      <w:docPartBody>
        <w:p w:rsidR="0047317A" w:rsidRDefault="006B4723">
          <w:pPr>
            <w:pStyle w:val="7A3B8F0EB00342A0B1A2D8F010592F47"/>
          </w:pPr>
          <w:r>
            <w:rPr>
              <w:rStyle w:val="a3"/>
              <w:rFonts w:hint="eastAsia"/>
            </w:rPr>
            <w:t>单击或点击此处输入文字。</w:t>
          </w:r>
        </w:p>
      </w:docPartBody>
    </w:docPart>
    <w:docPart>
      <w:docPartPr>
        <w:name w:val="F8F6B3E4B2EC403CAF2554095D9B9753"/>
        <w:category>
          <w:name w:val="常规"/>
          <w:gallery w:val="placeholder"/>
        </w:category>
        <w:types>
          <w:type w:val="bbPlcHdr"/>
        </w:types>
        <w:behaviors>
          <w:behavior w:val="content"/>
        </w:behaviors>
        <w:guid w:val="{15F2F768-D883-40B4-8440-DA7EF0A420BF}"/>
      </w:docPartPr>
      <w:docPartBody>
        <w:p w:rsidR="0047317A" w:rsidRDefault="006B4723">
          <w:pPr>
            <w:pStyle w:val="F8F6B3E4B2EC403CAF2554095D9B9753"/>
          </w:pPr>
          <w:r>
            <w:rPr>
              <w:rStyle w:val="a3"/>
              <w:rFonts w:hint="eastAsia"/>
            </w:rPr>
            <w:t>选择一项。</w:t>
          </w:r>
        </w:p>
      </w:docPartBody>
    </w:docPart>
    <w:docPart>
      <w:docPartPr>
        <w:name w:val="DAF5D153F62B498E820CC7D0D678C396"/>
        <w:category>
          <w:name w:val="常规"/>
          <w:gallery w:val="placeholder"/>
        </w:category>
        <w:types>
          <w:type w:val="bbPlcHdr"/>
        </w:types>
        <w:behaviors>
          <w:behavior w:val="content"/>
        </w:behaviors>
        <w:guid w:val="{2BC728E5-9EE4-41EB-B229-16DF79C8E938}"/>
      </w:docPartPr>
      <w:docPartBody>
        <w:p w:rsidR="0047317A" w:rsidRDefault="006B4723">
          <w:pPr>
            <w:pStyle w:val="DAF5D153F62B498E820CC7D0D678C39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D30"/>
    <w:rsid w:val="0047317A"/>
    <w:rsid w:val="006B4723"/>
    <w:rsid w:val="00A87129"/>
    <w:rsid w:val="00A94D30"/>
    <w:rsid w:val="00B308FB"/>
    <w:rsid w:val="00BB02A5"/>
    <w:rsid w:val="00BF05A8"/>
    <w:rsid w:val="00D4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A3B8F0EB00342A0B1A2D8F010592F47">
    <w:name w:val="7A3B8F0EB00342A0B1A2D8F010592F47"/>
    <w:pPr>
      <w:widowControl w:val="0"/>
      <w:jc w:val="both"/>
    </w:pPr>
    <w:rPr>
      <w:kern w:val="2"/>
      <w:sz w:val="21"/>
      <w:szCs w:val="22"/>
    </w:rPr>
  </w:style>
  <w:style w:type="paragraph" w:customStyle="1" w:styleId="F8F6B3E4B2EC403CAF2554095D9B9753">
    <w:name w:val="F8F6B3E4B2EC403CAF2554095D9B9753"/>
    <w:pPr>
      <w:widowControl w:val="0"/>
      <w:jc w:val="both"/>
    </w:pPr>
    <w:rPr>
      <w:kern w:val="2"/>
      <w:sz w:val="21"/>
      <w:szCs w:val="22"/>
    </w:rPr>
  </w:style>
  <w:style w:type="paragraph" w:customStyle="1" w:styleId="DAF5D153F62B498E820CC7D0D678C396">
    <w:name w:val="DAF5D153F62B498E820CC7D0D678C39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ECF76-34D5-4A1F-83E3-1294884D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13</TotalTime>
  <Pages>10</Pages>
  <Words>1049</Words>
  <Characters>5982</Characters>
  <Application>Microsoft Office Word</Application>
  <DocSecurity>0</DocSecurity>
  <Lines>49</Lines>
  <Paragraphs>14</Paragraphs>
  <ScaleCrop>false</ScaleCrop>
  <Company>PCMI</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NTKO</dc:creator>
  <dc:description>&lt;config cover="true" show_menu="true" version="1.0.0" doctype="SDKXY"&gt;_x000d_
&lt;/config&gt;</dc:description>
  <cp:lastModifiedBy>许慧雯</cp:lastModifiedBy>
  <cp:revision>5</cp:revision>
  <cp:lastPrinted>2021-02-02T08:18:00Z</cp:lastPrinted>
  <dcterms:created xsi:type="dcterms:W3CDTF">2021-09-28T14:59:00Z</dcterms:created>
  <dcterms:modified xsi:type="dcterms:W3CDTF">2021-09-29T01:26:00Z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9130125DC7F4495C831CDD8BAD712F45</vt:lpwstr>
  </property>
</Properties>
</file>