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23"/>
        <w:gridCol w:w="1315"/>
        <w:gridCol w:w="966"/>
        <w:gridCol w:w="25"/>
        <w:gridCol w:w="4878"/>
        <w:gridCol w:w="1372"/>
        <w:gridCol w:w="1343"/>
      </w:tblGrid>
      <w:tr w:rsidR="00701554" w:rsidRPr="00701554" w:rsidTr="00BC0FE9">
        <w:trPr>
          <w:cantSplit/>
          <w:trHeight w:val="610"/>
        </w:trPr>
        <w:tc>
          <w:tcPr>
            <w:tcW w:w="296" w:type="pct"/>
            <w:tcBorders>
              <w:top w:val="single" w:sz="4" w:space="0" w:color="auto"/>
              <w:left w:val="single" w:sz="4" w:space="0" w:color="auto"/>
              <w:right w:val="single" w:sz="4" w:space="0" w:color="auto"/>
            </w:tcBorders>
            <w:tcMar>
              <w:left w:w="57" w:type="dxa"/>
              <w:right w:w="57" w:type="dxa"/>
            </w:tcMar>
          </w:tcPr>
          <w:p w:rsidR="005C6910" w:rsidRDefault="00701554" w:rsidP="005C6910">
            <w:pPr>
              <w:overflowPunct w:val="0"/>
              <w:spacing w:line="360" w:lineRule="exact"/>
              <w:jc w:val="center"/>
              <w:rPr>
                <w:szCs w:val="20"/>
              </w:rPr>
            </w:pPr>
            <w:r w:rsidRPr="00701554">
              <w:rPr>
                <w:rFonts w:hint="eastAsia"/>
                <w:szCs w:val="20"/>
              </w:rPr>
              <w:t>序</w:t>
            </w:r>
          </w:p>
          <w:p w:rsidR="00701554" w:rsidRPr="00701554" w:rsidRDefault="00701554" w:rsidP="005C6910">
            <w:pPr>
              <w:overflowPunct w:val="0"/>
              <w:spacing w:line="360" w:lineRule="exact"/>
              <w:jc w:val="center"/>
              <w:rPr>
                <w:szCs w:val="20"/>
              </w:rPr>
            </w:pPr>
            <w:r w:rsidRPr="00701554">
              <w:rPr>
                <w:rFonts w:hint="eastAsia"/>
                <w:szCs w:val="20"/>
              </w:rPr>
              <w:t>号</w:t>
            </w:r>
          </w:p>
        </w:tc>
        <w:tc>
          <w:tcPr>
            <w:tcW w:w="625" w:type="pct"/>
            <w:tcBorders>
              <w:top w:val="single" w:sz="4" w:space="0" w:color="auto"/>
              <w:left w:val="single" w:sz="4" w:space="0" w:color="auto"/>
              <w:right w:val="nil"/>
            </w:tcBorders>
            <w:tcMar>
              <w:left w:w="57" w:type="dxa"/>
              <w:right w:w="57" w:type="dxa"/>
            </w:tcMar>
            <w:vAlign w:val="center"/>
          </w:tcPr>
          <w:p w:rsidR="00701554" w:rsidRPr="00701554" w:rsidRDefault="00701554" w:rsidP="00B67677">
            <w:pPr>
              <w:overflowPunct w:val="0"/>
              <w:spacing w:line="360" w:lineRule="exact"/>
              <w:jc w:val="center"/>
              <w:rPr>
                <w:szCs w:val="20"/>
              </w:rPr>
            </w:pPr>
            <w:r w:rsidRPr="00701554">
              <w:rPr>
                <w:rFonts w:hint="eastAsia"/>
                <w:szCs w:val="20"/>
              </w:rPr>
              <w:t>检验项目</w:t>
            </w:r>
          </w:p>
        </w:tc>
        <w:tc>
          <w:tcPr>
            <w:tcW w:w="471" w:type="pct"/>
            <w:gridSpan w:val="2"/>
            <w:tcBorders>
              <w:top w:val="single" w:sz="4" w:space="0" w:color="auto"/>
              <w:left w:val="single" w:sz="4" w:space="0" w:color="auto"/>
              <w:right w:val="single" w:sz="4" w:space="0" w:color="auto"/>
            </w:tcBorders>
            <w:tcMar>
              <w:left w:w="57" w:type="dxa"/>
              <w:right w:w="57" w:type="dxa"/>
            </w:tcMar>
            <w:vAlign w:val="center"/>
          </w:tcPr>
          <w:p w:rsidR="00701554" w:rsidRPr="00701554" w:rsidRDefault="00701554" w:rsidP="00B67677">
            <w:pPr>
              <w:overflowPunct w:val="0"/>
              <w:spacing w:line="360" w:lineRule="exact"/>
              <w:ind w:leftChars="-27" w:left="-57"/>
              <w:jc w:val="center"/>
              <w:rPr>
                <w:szCs w:val="20"/>
              </w:rPr>
            </w:pPr>
            <w:r w:rsidRPr="00701554">
              <w:rPr>
                <w:rFonts w:hint="eastAsia"/>
                <w:szCs w:val="20"/>
              </w:rPr>
              <w:t>标准条款</w:t>
            </w:r>
          </w:p>
        </w:tc>
        <w:tc>
          <w:tcPr>
            <w:tcW w:w="2317" w:type="pct"/>
            <w:tcBorders>
              <w:top w:val="single" w:sz="4" w:space="0" w:color="auto"/>
              <w:left w:val="nil"/>
              <w:right w:val="single" w:sz="4" w:space="0" w:color="auto"/>
            </w:tcBorders>
            <w:tcMar>
              <w:left w:w="57" w:type="dxa"/>
              <w:right w:w="57" w:type="dxa"/>
            </w:tcMar>
            <w:vAlign w:val="center"/>
          </w:tcPr>
          <w:p w:rsidR="00701554" w:rsidRPr="00701554" w:rsidRDefault="00F81963" w:rsidP="00B67677">
            <w:pPr>
              <w:overflowPunct w:val="0"/>
              <w:spacing w:line="360" w:lineRule="exact"/>
              <w:jc w:val="center"/>
              <w:rPr>
                <w:szCs w:val="20"/>
              </w:rPr>
            </w:pPr>
            <w:r>
              <w:rPr>
                <w:szCs w:val="20"/>
              </w:rPr>
              <w:t>GB 9706.2</w:t>
            </w:r>
            <w:r w:rsidR="001161BC">
              <w:rPr>
                <w:rFonts w:hint="eastAsia"/>
                <w:szCs w:val="20"/>
              </w:rPr>
              <w:t>08</w:t>
            </w:r>
            <w:r w:rsidR="00701554" w:rsidRPr="00701554">
              <w:rPr>
                <w:szCs w:val="20"/>
              </w:rPr>
              <w:t xml:space="preserve">-2021 </w:t>
            </w:r>
            <w:r w:rsidR="00701554" w:rsidRPr="00701554">
              <w:rPr>
                <w:szCs w:val="20"/>
              </w:rPr>
              <w:t>标</w:t>
            </w:r>
            <w:r w:rsidR="00701554" w:rsidRPr="00701554">
              <w:rPr>
                <w:szCs w:val="20"/>
              </w:rPr>
              <w:t xml:space="preserve"> </w:t>
            </w:r>
            <w:r w:rsidR="00701554" w:rsidRPr="00701554">
              <w:rPr>
                <w:szCs w:val="20"/>
              </w:rPr>
              <w:t>准</w:t>
            </w:r>
            <w:r w:rsidR="00701554" w:rsidRPr="00701554">
              <w:rPr>
                <w:szCs w:val="20"/>
              </w:rPr>
              <w:t xml:space="preserve"> </w:t>
            </w:r>
            <w:r w:rsidR="00701554" w:rsidRPr="00701554">
              <w:rPr>
                <w:szCs w:val="20"/>
              </w:rPr>
              <w:t>要</w:t>
            </w:r>
            <w:r w:rsidR="00701554" w:rsidRPr="00701554">
              <w:rPr>
                <w:szCs w:val="20"/>
              </w:rPr>
              <w:t xml:space="preserve"> </w:t>
            </w:r>
            <w:r w:rsidR="00701554" w:rsidRPr="00701554">
              <w:rPr>
                <w:szCs w:val="20"/>
              </w:rPr>
              <w:t>求</w:t>
            </w:r>
          </w:p>
        </w:tc>
        <w:tc>
          <w:tcPr>
            <w:tcW w:w="652" w:type="pct"/>
            <w:tcBorders>
              <w:top w:val="single" w:sz="4" w:space="0" w:color="auto"/>
              <w:left w:val="nil"/>
              <w:right w:val="single" w:sz="4" w:space="0" w:color="auto"/>
            </w:tcBorders>
            <w:tcMar>
              <w:left w:w="57" w:type="dxa"/>
              <w:right w:w="57" w:type="dxa"/>
            </w:tcMar>
            <w:vAlign w:val="center"/>
          </w:tcPr>
          <w:p w:rsidR="00701554" w:rsidRPr="00701554" w:rsidRDefault="00701554" w:rsidP="00B67677">
            <w:pPr>
              <w:overflowPunct w:val="0"/>
              <w:spacing w:line="360" w:lineRule="exact"/>
              <w:jc w:val="center"/>
              <w:rPr>
                <w:szCs w:val="20"/>
              </w:rPr>
            </w:pPr>
            <w:r w:rsidRPr="00701554">
              <w:rPr>
                <w:rFonts w:hint="eastAsia"/>
                <w:szCs w:val="20"/>
              </w:rPr>
              <w:t>检验结果</w:t>
            </w:r>
          </w:p>
        </w:tc>
        <w:tc>
          <w:tcPr>
            <w:tcW w:w="639" w:type="pct"/>
            <w:tcBorders>
              <w:top w:val="single" w:sz="4" w:space="0" w:color="auto"/>
              <w:left w:val="nil"/>
              <w:right w:val="single" w:sz="4" w:space="0" w:color="auto"/>
            </w:tcBorders>
            <w:vAlign w:val="center"/>
          </w:tcPr>
          <w:p w:rsidR="00701554" w:rsidRPr="00701554" w:rsidRDefault="00701554" w:rsidP="00B67677">
            <w:pPr>
              <w:overflowPunct w:val="0"/>
              <w:spacing w:line="360" w:lineRule="exact"/>
              <w:jc w:val="center"/>
              <w:rPr>
                <w:szCs w:val="20"/>
              </w:rPr>
            </w:pPr>
            <w:r w:rsidRPr="00701554">
              <w:rPr>
                <w:rFonts w:hint="eastAsia"/>
                <w:szCs w:val="20"/>
              </w:rPr>
              <w:t>单项结论</w:t>
            </w:r>
          </w:p>
        </w:tc>
      </w:tr>
      <w:tr w:rsidR="002F2BED"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2F2BED" w:rsidRPr="002F2BED" w:rsidRDefault="002F2BED" w:rsidP="00B67677">
            <w:pPr>
              <w:overflowPunct w:val="0"/>
              <w:spacing w:line="360" w:lineRule="exact"/>
              <w:jc w:val="left"/>
              <w:rPr>
                <w:szCs w:val="20"/>
              </w:rPr>
            </w:pPr>
            <w:r w:rsidRPr="002F2BED">
              <w:rPr>
                <w:rFonts w:hint="eastAsia"/>
                <w:szCs w:val="20"/>
              </w:rPr>
              <w:t>通用要求（</w:t>
            </w:r>
            <w:r w:rsidRPr="002F2BED">
              <w:rPr>
                <w:rFonts w:hint="eastAsia"/>
                <w:szCs w:val="20"/>
              </w:rPr>
              <w:t>201.4</w:t>
            </w:r>
            <w:r w:rsidRPr="002F2BED">
              <w:rPr>
                <w:rFonts w:hint="eastAsia"/>
                <w:szCs w:val="20"/>
              </w:rPr>
              <w:t>）</w:t>
            </w:r>
          </w:p>
        </w:tc>
      </w:tr>
      <w:tr w:rsidR="00B33937" w:rsidRPr="002F2BED" w:rsidTr="005C6910">
        <w:trPr>
          <w:cantSplit/>
          <w:trHeight w:val="70"/>
        </w:trPr>
        <w:tc>
          <w:tcPr>
            <w:tcW w:w="29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60" w:lineRule="exact"/>
              <w:jc w:val="center"/>
              <w:rPr>
                <w:szCs w:val="20"/>
              </w:rPr>
            </w:pPr>
            <w:r w:rsidRPr="002F2BED">
              <w:rPr>
                <w:rFonts w:hint="eastAsia"/>
                <w:szCs w:val="20"/>
              </w:rPr>
              <w:t>1</w:t>
            </w:r>
          </w:p>
        </w:tc>
        <w:tc>
          <w:tcPr>
            <w:tcW w:w="625" w:type="pct"/>
            <w:tcBorders>
              <w:left w:val="single" w:sz="4" w:space="0" w:color="auto"/>
            </w:tcBorders>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电气量值的约定含义</w:t>
            </w:r>
          </w:p>
        </w:tc>
        <w:tc>
          <w:tcPr>
            <w:tcW w:w="459" w:type="pct"/>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201.4.101</w:t>
            </w: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在本部分中</w:t>
            </w:r>
            <w:r w:rsidRPr="002F2BED">
              <w:rPr>
                <w:rFonts w:hint="eastAsia"/>
                <w:szCs w:val="20"/>
              </w:rPr>
              <w:t>,</w:t>
            </w:r>
            <w:r w:rsidRPr="002F2BED">
              <w:rPr>
                <w:rFonts w:hint="eastAsia"/>
                <w:szCs w:val="20"/>
              </w:rPr>
              <w:t>除另有说明外</w:t>
            </w:r>
            <w:r w:rsidRPr="002F2BED">
              <w:rPr>
                <w:rFonts w:hint="eastAsia"/>
                <w:szCs w:val="20"/>
              </w:rPr>
              <w:t>,X</w:t>
            </w:r>
            <w:r w:rsidRPr="002F2BED">
              <w:rPr>
                <w:rFonts w:hint="eastAsia"/>
                <w:szCs w:val="20"/>
              </w:rPr>
              <w:t>射线管电压指峰值电压。</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ME</w:t>
            </w:r>
            <w:r w:rsidRPr="002F2BED">
              <w:rPr>
                <w:rFonts w:hint="eastAsia"/>
                <w:szCs w:val="20"/>
              </w:rPr>
              <w:t>设备试验通用要求（</w:t>
            </w:r>
            <w:r w:rsidRPr="002F2BED">
              <w:rPr>
                <w:rFonts w:hint="eastAsia"/>
                <w:szCs w:val="20"/>
              </w:rPr>
              <w:t>201.5</w:t>
            </w:r>
            <w:r w:rsidRPr="002F2BED">
              <w:rPr>
                <w:rFonts w:hint="eastAsia"/>
                <w:szCs w:val="20"/>
              </w:rPr>
              <w:t>）</w:t>
            </w:r>
          </w:p>
        </w:tc>
      </w:tr>
      <w:tr w:rsidR="00B33937" w:rsidRPr="002F2BED" w:rsidTr="005C6910">
        <w:trPr>
          <w:cantSplit/>
          <w:trHeight w:val="70"/>
        </w:trPr>
        <w:tc>
          <w:tcPr>
            <w:tcW w:w="29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60" w:lineRule="exact"/>
              <w:jc w:val="center"/>
              <w:rPr>
                <w:szCs w:val="20"/>
              </w:rPr>
            </w:pPr>
            <w:r w:rsidRPr="002F2BED">
              <w:rPr>
                <w:rFonts w:hint="eastAsia"/>
                <w:szCs w:val="20"/>
              </w:rPr>
              <w:t>2</w:t>
            </w:r>
          </w:p>
        </w:tc>
        <w:tc>
          <w:tcPr>
            <w:tcW w:w="625" w:type="pct"/>
            <w:tcBorders>
              <w:left w:val="single" w:sz="4" w:space="0" w:color="auto"/>
            </w:tcBorders>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其他条件</w:t>
            </w:r>
          </w:p>
        </w:tc>
        <w:tc>
          <w:tcPr>
            <w:tcW w:w="459" w:type="pct"/>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201.5.4</w:t>
            </w: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增补列项</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 xml:space="preserve">aa) </w:t>
            </w:r>
            <w:r w:rsidRPr="002F2BED">
              <w:rPr>
                <w:rFonts w:hint="eastAsia"/>
                <w:szCs w:val="20"/>
              </w:rPr>
              <w:t>应在随附文件中包含下列信息</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 xml:space="preserve">1) </w:t>
            </w:r>
            <w:r w:rsidRPr="002F2BED">
              <w:rPr>
                <w:rFonts w:hint="eastAsia"/>
                <w:szCs w:val="20"/>
              </w:rPr>
              <w:t>型式试验</w:t>
            </w:r>
            <w:r w:rsidRPr="002F2BED">
              <w:rPr>
                <w:rFonts w:hint="eastAsia"/>
                <w:szCs w:val="20"/>
              </w:rPr>
              <w:t>(</w:t>
            </w:r>
            <w:r w:rsidRPr="002F2BED">
              <w:rPr>
                <w:rFonts w:hint="eastAsia"/>
                <w:szCs w:val="20"/>
              </w:rPr>
              <w:t>结果</w:t>
            </w:r>
            <w:r w:rsidRPr="002F2BED">
              <w:rPr>
                <w:rFonts w:hint="eastAsia"/>
                <w:szCs w:val="20"/>
              </w:rPr>
              <w:t xml:space="preserve">):A </w:t>
            </w:r>
            <w:r w:rsidRPr="002F2BED">
              <w:rPr>
                <w:rFonts w:hint="eastAsia"/>
                <w:szCs w:val="20"/>
              </w:rPr>
              <w:t>级</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 xml:space="preserve">2) </w:t>
            </w:r>
            <w:r w:rsidRPr="002F2BED">
              <w:rPr>
                <w:rFonts w:hint="eastAsia"/>
                <w:szCs w:val="20"/>
              </w:rPr>
              <w:t>型式试验的细节和结果</w:t>
            </w:r>
            <w:r w:rsidRPr="002F2BED">
              <w:rPr>
                <w:rFonts w:hint="eastAsia"/>
                <w:szCs w:val="20"/>
              </w:rPr>
              <w:t>:B</w:t>
            </w:r>
            <w:r w:rsidRPr="002F2BED">
              <w:rPr>
                <w:rFonts w:hint="eastAsia"/>
                <w:szCs w:val="20"/>
              </w:rPr>
              <w:t>级和</w:t>
            </w:r>
            <w:r w:rsidRPr="002F2BED">
              <w:rPr>
                <w:rFonts w:hint="eastAsia"/>
                <w:szCs w:val="20"/>
              </w:rPr>
              <w:t>C</w:t>
            </w:r>
            <w:r w:rsidRPr="002F2BED">
              <w:rPr>
                <w:rFonts w:hint="eastAsia"/>
                <w:szCs w:val="20"/>
              </w:rPr>
              <w:t>级</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3) C</w:t>
            </w:r>
            <w:r w:rsidRPr="002F2BED">
              <w:rPr>
                <w:rFonts w:hint="eastAsia"/>
                <w:szCs w:val="20"/>
              </w:rPr>
              <w:t>级现场试验的规定程序和试验条件</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 xml:space="preserve">4) </w:t>
            </w:r>
            <w:r w:rsidRPr="002F2BED">
              <w:rPr>
                <w:rFonts w:hint="eastAsia"/>
                <w:szCs w:val="20"/>
              </w:rPr>
              <w:t>如何产生规定故障的说明</w:t>
            </w:r>
            <w:r w:rsidRPr="002F2BED">
              <w:rPr>
                <w:rFonts w:hint="eastAsia"/>
                <w:szCs w:val="20"/>
              </w:rPr>
              <w:t>,</w:t>
            </w:r>
            <w:r w:rsidRPr="002F2BED">
              <w:rPr>
                <w:rFonts w:hint="eastAsia"/>
                <w:szCs w:val="20"/>
              </w:rPr>
              <w:t>或者</w:t>
            </w:r>
            <w:r w:rsidRPr="002F2BED">
              <w:rPr>
                <w:rFonts w:hint="eastAsia"/>
                <w:szCs w:val="20"/>
              </w:rPr>
              <w:t>,</w:t>
            </w:r>
            <w:r w:rsidRPr="002F2BED">
              <w:rPr>
                <w:rFonts w:hint="eastAsia"/>
                <w:szCs w:val="20"/>
              </w:rPr>
              <w:t>如果不可行</w:t>
            </w:r>
            <w:r w:rsidRPr="002F2BED">
              <w:rPr>
                <w:rFonts w:hint="eastAsia"/>
                <w:szCs w:val="20"/>
              </w:rPr>
              <w:t>,</w:t>
            </w:r>
            <w:r w:rsidRPr="002F2BED">
              <w:rPr>
                <w:rFonts w:hint="eastAsia"/>
                <w:szCs w:val="20"/>
              </w:rPr>
              <w:t>说明如何产生与实际信号源的信号接近的试验信号</w:t>
            </w:r>
            <w:r w:rsidRPr="002F2BED">
              <w:rPr>
                <w:rFonts w:hint="eastAsia"/>
                <w:szCs w:val="20"/>
              </w:rPr>
              <w:t>,</w:t>
            </w:r>
            <w:r w:rsidRPr="002F2BED">
              <w:rPr>
                <w:rFonts w:hint="eastAsia"/>
                <w:szCs w:val="20"/>
              </w:rPr>
              <w:t>并且在声明中确定该试验信号是模拟特定故障条件下产生的信号。</w:t>
            </w:r>
          </w:p>
          <w:p w:rsidR="00B33937" w:rsidRPr="002F2BED" w:rsidRDefault="00B33937" w:rsidP="00B67677">
            <w:pPr>
              <w:overflowPunct w:val="0"/>
              <w:spacing w:line="360" w:lineRule="exact"/>
              <w:jc w:val="left"/>
              <w:rPr>
                <w:szCs w:val="20"/>
              </w:rPr>
            </w:pPr>
            <w:r w:rsidRPr="002F2BED">
              <w:rPr>
                <w:rFonts w:hint="eastAsia"/>
                <w:szCs w:val="20"/>
              </w:rPr>
              <w:t xml:space="preserve">5) </w:t>
            </w:r>
            <w:r w:rsidRPr="002F2BED">
              <w:rPr>
                <w:rFonts w:hint="eastAsia"/>
                <w:szCs w:val="20"/>
              </w:rPr>
              <w:t>现场试验完成后</w:t>
            </w:r>
            <w:r w:rsidRPr="002F2BED">
              <w:rPr>
                <w:rFonts w:hint="eastAsia"/>
                <w:szCs w:val="20"/>
              </w:rPr>
              <w:t>,</w:t>
            </w:r>
            <w:r w:rsidRPr="002F2BED">
              <w:rPr>
                <w:rFonts w:hint="eastAsia"/>
                <w:szCs w:val="20"/>
              </w:rPr>
              <w:t>说明</w:t>
            </w:r>
            <w:r w:rsidRPr="002F2BED">
              <w:rPr>
                <w:rFonts w:hint="eastAsia"/>
                <w:szCs w:val="20"/>
              </w:rPr>
              <w:t>ME</w:t>
            </w:r>
            <w:r w:rsidRPr="002F2BED">
              <w:rPr>
                <w:rFonts w:hint="eastAsia"/>
                <w:szCs w:val="20"/>
              </w:rPr>
              <w:t>设备如何重新设置为正常使用状态</w:t>
            </w:r>
            <w:r w:rsidRPr="002F2BED">
              <w:rPr>
                <w:rFonts w:hint="eastAsia"/>
                <w:szCs w:val="20"/>
              </w:rPr>
              <w:t>,</w:t>
            </w:r>
            <w:r w:rsidRPr="002F2BED">
              <w:rPr>
                <w:rFonts w:hint="eastAsia"/>
                <w:szCs w:val="20"/>
              </w:rPr>
              <w:t>并且如何验证该条件。</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ME</w:t>
            </w:r>
            <w:r w:rsidRPr="002F2BED">
              <w:rPr>
                <w:rFonts w:hint="eastAsia"/>
                <w:szCs w:val="20"/>
              </w:rPr>
              <w:t>设备和</w:t>
            </w:r>
            <w:r w:rsidRPr="002F2BED">
              <w:rPr>
                <w:rFonts w:hint="eastAsia"/>
                <w:szCs w:val="20"/>
              </w:rPr>
              <w:t>ME</w:t>
            </w:r>
            <w:r w:rsidRPr="002F2BED">
              <w:rPr>
                <w:rFonts w:hint="eastAsia"/>
                <w:szCs w:val="20"/>
              </w:rPr>
              <w:t>系统分类（</w:t>
            </w:r>
            <w:r w:rsidRPr="002F2BED">
              <w:rPr>
                <w:rFonts w:hint="eastAsia"/>
                <w:szCs w:val="20"/>
              </w:rPr>
              <w:t>201.6</w:t>
            </w:r>
            <w:r w:rsidRPr="002F2BED">
              <w:rPr>
                <w:rFonts w:hint="eastAsia"/>
                <w:szCs w:val="20"/>
              </w:rPr>
              <w:t>）</w:t>
            </w:r>
          </w:p>
        </w:tc>
      </w:tr>
      <w:tr w:rsidR="00B33937" w:rsidRPr="002F2BED" w:rsidTr="005C6910">
        <w:trPr>
          <w:cantSplit/>
          <w:trHeight w:val="70"/>
        </w:trPr>
        <w:tc>
          <w:tcPr>
            <w:tcW w:w="29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60" w:lineRule="exact"/>
              <w:jc w:val="center"/>
              <w:rPr>
                <w:szCs w:val="20"/>
              </w:rPr>
            </w:pPr>
            <w:r w:rsidRPr="002F2BED">
              <w:rPr>
                <w:rFonts w:hint="eastAsia"/>
                <w:szCs w:val="20"/>
              </w:rPr>
              <w:t>3</w:t>
            </w:r>
          </w:p>
        </w:tc>
        <w:tc>
          <w:tcPr>
            <w:tcW w:w="625" w:type="pct"/>
            <w:tcBorders>
              <w:left w:val="single" w:sz="4" w:space="0" w:color="auto"/>
            </w:tcBorders>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ME</w:t>
            </w:r>
            <w:r w:rsidRPr="002F2BED">
              <w:rPr>
                <w:rFonts w:hint="eastAsia"/>
                <w:szCs w:val="20"/>
              </w:rPr>
              <w:t>设备和</w:t>
            </w:r>
            <w:r w:rsidRPr="002F2BED">
              <w:rPr>
                <w:rFonts w:hint="eastAsia"/>
                <w:szCs w:val="20"/>
              </w:rPr>
              <w:t>ME</w:t>
            </w:r>
            <w:r w:rsidRPr="002F2BED">
              <w:rPr>
                <w:rFonts w:hint="eastAsia"/>
                <w:szCs w:val="20"/>
              </w:rPr>
              <w:t>系统分类</w:t>
            </w:r>
          </w:p>
        </w:tc>
        <w:tc>
          <w:tcPr>
            <w:tcW w:w="459" w:type="pct"/>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201.6</w:t>
            </w: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通用标准的第</w:t>
            </w:r>
            <w:r w:rsidRPr="002F2BED">
              <w:rPr>
                <w:rFonts w:hint="eastAsia"/>
                <w:szCs w:val="20"/>
              </w:rPr>
              <w:t>6</w:t>
            </w:r>
            <w:r w:rsidRPr="002F2BED">
              <w:rPr>
                <w:rFonts w:hint="eastAsia"/>
                <w:szCs w:val="20"/>
              </w:rPr>
              <w:t>章适用。</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ME</w:t>
            </w:r>
            <w:r w:rsidRPr="002F2BED">
              <w:rPr>
                <w:rFonts w:hint="eastAsia"/>
                <w:szCs w:val="20"/>
              </w:rPr>
              <w:t>设备识别、标记和文件（</w:t>
            </w:r>
            <w:r w:rsidRPr="002F2BED">
              <w:rPr>
                <w:rFonts w:hint="eastAsia"/>
                <w:szCs w:val="20"/>
              </w:rPr>
              <w:t>201.7</w:t>
            </w:r>
            <w:r w:rsidRPr="002F2BED">
              <w:rPr>
                <w:rFonts w:hint="eastAsia"/>
                <w:szCs w:val="20"/>
              </w:rPr>
              <w:t>）</w:t>
            </w:r>
          </w:p>
        </w:tc>
      </w:tr>
      <w:tr w:rsidR="00B33937" w:rsidRPr="002F2BED" w:rsidTr="005C6910">
        <w:trPr>
          <w:cantSplit/>
          <w:trHeight w:val="70"/>
        </w:trPr>
        <w:tc>
          <w:tcPr>
            <w:tcW w:w="296"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60" w:lineRule="exact"/>
              <w:jc w:val="center"/>
              <w:rPr>
                <w:szCs w:val="20"/>
              </w:rPr>
            </w:pPr>
            <w:r w:rsidRPr="002F2BED">
              <w:rPr>
                <w:rFonts w:hint="eastAsia"/>
                <w:szCs w:val="20"/>
              </w:rPr>
              <w:t>4</w:t>
            </w:r>
          </w:p>
        </w:tc>
        <w:tc>
          <w:tcPr>
            <w:tcW w:w="625"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识别</w:t>
            </w:r>
          </w:p>
        </w:tc>
        <w:tc>
          <w:tcPr>
            <w:tcW w:w="459" w:type="pct"/>
            <w:vMerge w:val="restart"/>
            <w:tcMar>
              <w:left w:w="57" w:type="dxa"/>
              <w:right w:w="57" w:type="dxa"/>
            </w:tcMar>
            <w:vAlign w:val="center"/>
          </w:tcPr>
          <w:p w:rsidR="00B33937" w:rsidRPr="002F2BED" w:rsidRDefault="00B33937" w:rsidP="00B67677">
            <w:pPr>
              <w:overflowPunct w:val="0"/>
              <w:spacing w:line="360" w:lineRule="exact"/>
              <w:jc w:val="left"/>
              <w:rPr>
                <w:szCs w:val="20"/>
              </w:rPr>
            </w:pPr>
            <w:r w:rsidRPr="002F2BED">
              <w:rPr>
                <w:rFonts w:hint="eastAsia"/>
                <w:szCs w:val="20"/>
              </w:rPr>
              <w:t>201.7.2.2</w:t>
            </w: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X</w:t>
            </w:r>
            <w:r w:rsidRPr="002F2BED">
              <w:rPr>
                <w:rFonts w:hint="eastAsia"/>
                <w:szCs w:val="20"/>
              </w:rPr>
              <w:t>射线管、</w:t>
            </w:r>
            <w:r w:rsidRPr="002F2BED">
              <w:rPr>
                <w:rFonts w:hint="eastAsia"/>
                <w:szCs w:val="20"/>
              </w:rPr>
              <w:t>X</w:t>
            </w:r>
            <w:r w:rsidRPr="002F2BED">
              <w:rPr>
                <w:rFonts w:hint="eastAsia"/>
                <w:szCs w:val="20"/>
              </w:rPr>
              <w:t>射线管套</w:t>
            </w:r>
            <w:r w:rsidRPr="002F2BED">
              <w:rPr>
                <w:rFonts w:hint="eastAsia"/>
                <w:szCs w:val="20"/>
              </w:rPr>
              <w:t>/</w:t>
            </w:r>
            <w:r w:rsidRPr="002F2BED">
              <w:rPr>
                <w:rFonts w:hint="eastAsia"/>
                <w:szCs w:val="20"/>
              </w:rPr>
              <w:t>管组件的信息应作为随附文件提供给负责机构。</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5C6910">
        <w:trPr>
          <w:cantSplit/>
          <w:trHeight w:val="1920"/>
        </w:trPr>
        <w:tc>
          <w:tcPr>
            <w:tcW w:w="296"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60" w:lineRule="exact"/>
              <w:jc w:val="center"/>
              <w:rPr>
                <w:szCs w:val="20"/>
              </w:rPr>
            </w:pPr>
          </w:p>
        </w:tc>
        <w:tc>
          <w:tcPr>
            <w:tcW w:w="625" w:type="pct"/>
            <w:vMerge/>
            <w:tcBorders>
              <w:left w:val="single" w:sz="4" w:space="0" w:color="auto"/>
            </w:tcBorders>
            <w:tcMar>
              <w:left w:w="57" w:type="dxa"/>
              <w:right w:w="57" w:type="dxa"/>
            </w:tcMar>
          </w:tcPr>
          <w:p w:rsidR="00B33937" w:rsidRPr="002F2BED" w:rsidRDefault="00B33937" w:rsidP="00B67677">
            <w:pPr>
              <w:overflowPunct w:val="0"/>
              <w:spacing w:line="360" w:lineRule="exact"/>
              <w:jc w:val="left"/>
              <w:rPr>
                <w:szCs w:val="20"/>
              </w:rPr>
            </w:pPr>
          </w:p>
        </w:tc>
        <w:tc>
          <w:tcPr>
            <w:tcW w:w="459" w:type="pct"/>
            <w:vMerge/>
            <w:tcMar>
              <w:left w:w="57" w:type="dxa"/>
              <w:right w:w="57" w:type="dxa"/>
            </w:tcMar>
          </w:tcPr>
          <w:p w:rsidR="00B33937" w:rsidRPr="002F2BED" w:rsidRDefault="00B33937" w:rsidP="00B67677">
            <w:pPr>
              <w:overflowPunct w:val="0"/>
              <w:spacing w:line="360" w:lineRule="exact"/>
              <w:jc w:val="center"/>
              <w:rPr>
                <w:szCs w:val="20"/>
              </w:rPr>
            </w:pP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X</w:t>
            </w:r>
            <w:r w:rsidRPr="002F2BED">
              <w:rPr>
                <w:rFonts w:hint="eastAsia"/>
                <w:szCs w:val="20"/>
              </w:rPr>
              <w:t>射线管套上标记的任何信息应与随附文件中给出的信息保持一致</w:t>
            </w:r>
            <w:r w:rsidRPr="002F2BED">
              <w:rPr>
                <w:rFonts w:hint="eastAsia"/>
                <w:szCs w:val="20"/>
              </w:rPr>
              <w:t>,</w:t>
            </w:r>
            <w:r w:rsidRPr="002F2BED">
              <w:rPr>
                <w:rFonts w:hint="eastAsia"/>
                <w:szCs w:val="20"/>
              </w:rPr>
              <w:t>并且能准确标明适用于</w:t>
            </w:r>
            <w:r w:rsidRPr="002F2BED">
              <w:rPr>
                <w:rFonts w:hint="eastAsia"/>
                <w:szCs w:val="20"/>
              </w:rPr>
              <w:t>X</w:t>
            </w:r>
            <w:r w:rsidRPr="002F2BED">
              <w:rPr>
                <w:rFonts w:hint="eastAsia"/>
                <w:szCs w:val="20"/>
              </w:rPr>
              <w:t>射线管组装</w:t>
            </w:r>
            <w:r w:rsidRPr="002F2BED">
              <w:rPr>
                <w:rFonts w:hint="eastAsia"/>
                <w:szCs w:val="20"/>
              </w:rPr>
              <w:t>X</w:t>
            </w:r>
            <w:r w:rsidRPr="002F2BED">
              <w:rPr>
                <w:rFonts w:hint="eastAsia"/>
                <w:szCs w:val="20"/>
              </w:rPr>
              <w:t>射线管组件的数据。</w:t>
            </w:r>
            <w:r w:rsidRPr="002F2BED">
              <w:rPr>
                <w:rFonts w:hint="eastAsia"/>
                <w:szCs w:val="20"/>
              </w:rPr>
              <w:t>X</w:t>
            </w:r>
            <w:r w:rsidRPr="002F2BED">
              <w:rPr>
                <w:rFonts w:hint="eastAsia"/>
                <w:szCs w:val="20"/>
              </w:rPr>
              <w:t>射线管装配到</w:t>
            </w:r>
            <w:r w:rsidRPr="002F2BED">
              <w:rPr>
                <w:rFonts w:hint="eastAsia"/>
                <w:szCs w:val="20"/>
              </w:rPr>
              <w:t xml:space="preserve">X </w:t>
            </w:r>
            <w:r w:rsidRPr="002F2BED">
              <w:rPr>
                <w:rFonts w:hint="eastAsia"/>
                <w:szCs w:val="20"/>
              </w:rPr>
              <w:t>射线管套</w:t>
            </w:r>
            <w:r w:rsidRPr="002F2BED">
              <w:rPr>
                <w:rFonts w:hint="eastAsia"/>
                <w:szCs w:val="20"/>
              </w:rPr>
              <w:t>,</w:t>
            </w:r>
            <w:r w:rsidRPr="002F2BED">
              <w:rPr>
                <w:rFonts w:hint="eastAsia"/>
                <w:szCs w:val="20"/>
              </w:rPr>
              <w:t>这应是相关方的责任</w:t>
            </w:r>
            <w:r w:rsidRPr="002F2BED">
              <w:rPr>
                <w:rFonts w:hint="eastAsia"/>
                <w:szCs w:val="20"/>
              </w:rPr>
              <w:t>,</w:t>
            </w:r>
            <w:r w:rsidRPr="002F2BED">
              <w:rPr>
                <w:rFonts w:hint="eastAsia"/>
                <w:szCs w:val="20"/>
              </w:rPr>
              <w:t>用以保证组装信息准确性，在更换</w:t>
            </w:r>
            <w:r w:rsidRPr="002F2BED">
              <w:rPr>
                <w:rFonts w:hint="eastAsia"/>
                <w:szCs w:val="20"/>
              </w:rPr>
              <w:t>X</w:t>
            </w:r>
            <w:r w:rsidRPr="002F2BED">
              <w:rPr>
                <w:rFonts w:hint="eastAsia"/>
                <w:szCs w:val="20"/>
              </w:rPr>
              <w:t>射线管时</w:t>
            </w:r>
            <w:r w:rsidRPr="002F2BED">
              <w:rPr>
                <w:rFonts w:hint="eastAsia"/>
                <w:szCs w:val="20"/>
              </w:rPr>
              <w:t>,</w:t>
            </w:r>
            <w:r w:rsidRPr="002F2BED">
              <w:rPr>
                <w:rFonts w:hint="eastAsia"/>
                <w:szCs w:val="20"/>
              </w:rPr>
              <w:t>可能需要这些信息。见</w:t>
            </w:r>
            <w:r w:rsidRPr="002F2BED">
              <w:rPr>
                <w:rFonts w:hint="eastAsia"/>
                <w:szCs w:val="20"/>
              </w:rPr>
              <w:t>201.10.1.2.105.8</w:t>
            </w:r>
            <w:r w:rsidRPr="002F2BED">
              <w:rPr>
                <w:rFonts w:hint="eastAsia"/>
                <w:szCs w:val="20"/>
              </w:rPr>
              <w:t>。</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5C6910">
        <w:trPr>
          <w:cantSplit/>
          <w:trHeight w:val="70"/>
        </w:trPr>
        <w:tc>
          <w:tcPr>
            <w:tcW w:w="296"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60" w:lineRule="exact"/>
              <w:jc w:val="center"/>
              <w:rPr>
                <w:szCs w:val="20"/>
              </w:rPr>
            </w:pPr>
          </w:p>
        </w:tc>
        <w:tc>
          <w:tcPr>
            <w:tcW w:w="625" w:type="pct"/>
            <w:vMerge/>
            <w:tcBorders>
              <w:left w:val="single" w:sz="4" w:space="0" w:color="auto"/>
            </w:tcBorders>
            <w:tcMar>
              <w:left w:w="57" w:type="dxa"/>
              <w:right w:w="57" w:type="dxa"/>
            </w:tcMar>
          </w:tcPr>
          <w:p w:rsidR="00B33937" w:rsidRPr="002F2BED" w:rsidRDefault="00B33937" w:rsidP="00B67677">
            <w:pPr>
              <w:overflowPunct w:val="0"/>
              <w:spacing w:line="360" w:lineRule="exact"/>
              <w:jc w:val="left"/>
              <w:rPr>
                <w:szCs w:val="20"/>
              </w:rPr>
            </w:pPr>
          </w:p>
        </w:tc>
        <w:tc>
          <w:tcPr>
            <w:tcW w:w="459" w:type="pct"/>
            <w:vMerge/>
            <w:tcMar>
              <w:left w:w="57" w:type="dxa"/>
              <w:right w:w="57" w:type="dxa"/>
            </w:tcMar>
          </w:tcPr>
          <w:p w:rsidR="00B33937" w:rsidRPr="002F2BED" w:rsidRDefault="00B33937" w:rsidP="00B67677">
            <w:pPr>
              <w:overflowPunct w:val="0"/>
              <w:spacing w:line="360" w:lineRule="exact"/>
              <w:jc w:val="center"/>
              <w:rPr>
                <w:szCs w:val="20"/>
              </w:rPr>
            </w:pPr>
          </w:p>
        </w:tc>
        <w:tc>
          <w:tcPr>
            <w:tcW w:w="2330" w:type="pct"/>
            <w:gridSpan w:val="2"/>
            <w:tcMar>
              <w:left w:w="57" w:type="dxa"/>
              <w:right w:w="57" w:type="dxa"/>
            </w:tcMar>
          </w:tcPr>
          <w:p w:rsidR="00B33937" w:rsidRPr="002F2BED" w:rsidRDefault="00B33937" w:rsidP="00B67677">
            <w:pPr>
              <w:overflowPunct w:val="0"/>
              <w:spacing w:line="360" w:lineRule="exact"/>
              <w:jc w:val="left"/>
              <w:rPr>
                <w:szCs w:val="20"/>
              </w:rPr>
            </w:pPr>
            <w:r w:rsidRPr="002F2BED">
              <w:rPr>
                <w:rFonts w:hint="eastAsia"/>
                <w:szCs w:val="20"/>
              </w:rPr>
              <w:t>X</w:t>
            </w:r>
            <w:r w:rsidRPr="002F2BED">
              <w:rPr>
                <w:rFonts w:hint="eastAsia"/>
                <w:szCs w:val="20"/>
              </w:rPr>
              <w:t>射线管应标记</w:t>
            </w:r>
            <w:r w:rsidRPr="002F2BED">
              <w:rPr>
                <w:rFonts w:hint="eastAsia"/>
                <w:szCs w:val="20"/>
              </w:rPr>
              <w:t>(</w:t>
            </w:r>
            <w:r w:rsidRPr="002F2BED">
              <w:rPr>
                <w:rFonts w:hint="eastAsia"/>
                <w:szCs w:val="20"/>
              </w:rPr>
              <w:t>不适用于近距离放射治疗的</w:t>
            </w:r>
            <w:r w:rsidRPr="002F2BED">
              <w:rPr>
                <w:rFonts w:hint="eastAsia"/>
                <w:szCs w:val="20"/>
              </w:rPr>
              <w:t>X</w:t>
            </w:r>
            <w:r w:rsidRPr="002F2BED">
              <w:rPr>
                <w:rFonts w:hint="eastAsia"/>
                <w:szCs w:val="20"/>
              </w:rPr>
              <w:t>射线管组件</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制造商的名称或商标</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型号或型式标记</w:t>
            </w:r>
            <w:r w:rsidRPr="002F2BED">
              <w:rPr>
                <w:rFonts w:hint="eastAsia"/>
                <w:szCs w:val="20"/>
              </w:rPr>
              <w:t>;</w:t>
            </w:r>
          </w:p>
          <w:p w:rsidR="00B33937" w:rsidRPr="002F2BED" w:rsidRDefault="00B33937" w:rsidP="00B67677">
            <w:pPr>
              <w:overflowPunct w:val="0"/>
              <w:spacing w:line="36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个体识别。</w:t>
            </w:r>
          </w:p>
          <w:p w:rsidR="00B33937" w:rsidRPr="002F2BED" w:rsidRDefault="00B33937" w:rsidP="00B67677">
            <w:pPr>
              <w:overflowPunct w:val="0"/>
              <w:spacing w:line="360" w:lineRule="exact"/>
              <w:jc w:val="left"/>
              <w:rPr>
                <w:szCs w:val="20"/>
              </w:rPr>
            </w:pPr>
            <w:r w:rsidRPr="002F2BED">
              <w:rPr>
                <w:rFonts w:hint="eastAsia"/>
                <w:szCs w:val="20"/>
              </w:rPr>
              <w:t>上述标记应在随附文件中以指定汇总的形式给出。</w:t>
            </w:r>
          </w:p>
        </w:tc>
        <w:tc>
          <w:tcPr>
            <w:tcW w:w="652"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3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2F2BED" w:rsidRDefault="002F2BED" w:rsidP="00B67677">
      <w:pPr>
        <w:rPr>
          <w:rFonts w:hint="eastAsia"/>
          <w:szCs w:val="20"/>
        </w:rPr>
      </w:pPr>
    </w:p>
    <w:p w:rsidR="00D51F4D" w:rsidRDefault="00D51F4D" w:rsidP="00B67677">
      <w:pPr>
        <w:rPr>
          <w:rFonts w:hint="eastAsia"/>
          <w:szCs w:val="20"/>
        </w:rPr>
      </w:pPr>
    </w:p>
    <w:p w:rsidR="00D51F4D" w:rsidRPr="00D51F4D" w:rsidRDefault="00D51F4D" w:rsidP="00B67677">
      <w:pPr>
        <w:rPr>
          <w:szCs w:val="20"/>
        </w:rPr>
      </w:pPr>
    </w:p>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74"/>
        <w:gridCol w:w="1223"/>
        <w:gridCol w:w="1107"/>
        <w:gridCol w:w="5351"/>
        <w:gridCol w:w="1185"/>
        <w:gridCol w:w="1082"/>
      </w:tblGrid>
      <w:tr w:rsidR="00BC0FE9" w:rsidRPr="00701554" w:rsidTr="00D51F4D">
        <w:trPr>
          <w:cantSplit/>
          <w:trHeight w:val="70"/>
        </w:trPr>
        <w:tc>
          <w:tcPr>
            <w:tcW w:w="273" w:type="pct"/>
            <w:tcBorders>
              <w:top w:val="single" w:sz="4" w:space="0" w:color="auto"/>
              <w:left w:val="single" w:sz="4" w:space="0" w:color="auto"/>
              <w:right w:val="single" w:sz="4" w:space="0" w:color="auto"/>
            </w:tcBorders>
            <w:tcMar>
              <w:left w:w="57" w:type="dxa"/>
              <w:right w:w="57" w:type="dxa"/>
            </w:tcMar>
          </w:tcPr>
          <w:p w:rsidR="005C6910"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581"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526"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54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C0FE9" w:rsidRPr="002F2BED" w:rsidTr="00D51F4D">
        <w:trPr>
          <w:cantSplit/>
          <w:trHeight w:val="70"/>
        </w:trPr>
        <w:tc>
          <w:tcPr>
            <w:tcW w:w="273"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w:t>
            </w:r>
          </w:p>
          <w:p w:rsidR="00B33937" w:rsidRPr="002F2BED" w:rsidRDefault="00B33937" w:rsidP="00B67677">
            <w:pPr>
              <w:overflowPunct w:val="0"/>
              <w:spacing w:line="300" w:lineRule="exact"/>
              <w:jc w:val="center"/>
              <w:rPr>
                <w:szCs w:val="20"/>
              </w:rPr>
            </w:pPr>
            <w:r w:rsidRPr="002F2BED">
              <w:rPr>
                <w:rFonts w:hint="eastAsia"/>
                <w:szCs w:val="20"/>
              </w:rPr>
              <w:t>续</w:t>
            </w:r>
          </w:p>
        </w:tc>
        <w:tc>
          <w:tcPr>
            <w:tcW w:w="581"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识别</w:t>
            </w:r>
          </w:p>
        </w:tc>
        <w:tc>
          <w:tcPr>
            <w:tcW w:w="526"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201.7.2.2</w:t>
            </w: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X</w:t>
            </w:r>
            <w:r w:rsidRPr="002F2BED">
              <w:rPr>
                <w:rFonts w:hint="eastAsia"/>
                <w:szCs w:val="20"/>
              </w:rPr>
              <w:t>射线管套应标记</w:t>
            </w:r>
            <w:r w:rsidRPr="002F2BED">
              <w:rPr>
                <w:rFonts w:hint="eastAsia"/>
                <w:szCs w:val="20"/>
              </w:rPr>
              <w:t>(</w:t>
            </w:r>
            <w:r w:rsidRPr="002F2BED">
              <w:rPr>
                <w:rFonts w:hint="eastAsia"/>
                <w:szCs w:val="20"/>
              </w:rPr>
              <w:t>不适用于近距离放射治疗的</w:t>
            </w:r>
            <w:r w:rsidRPr="002F2BED">
              <w:rPr>
                <w:rFonts w:hint="eastAsia"/>
                <w:szCs w:val="20"/>
              </w:rPr>
              <w:t>X</w:t>
            </w:r>
            <w:r w:rsidRPr="002F2BED">
              <w:rPr>
                <w:rFonts w:hint="eastAsia"/>
                <w:szCs w:val="20"/>
              </w:rPr>
              <w:t>射线管组件</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制造商或供应商的名称或商标</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射线管套的型号和序列号</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射线管套允许的最大电压值。</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X</w:t>
            </w:r>
            <w:r w:rsidRPr="002F2BED">
              <w:rPr>
                <w:rFonts w:hint="eastAsia"/>
                <w:szCs w:val="20"/>
              </w:rPr>
              <w:t>射线管组件应标记</w:t>
            </w:r>
            <w:r w:rsidRPr="002F2BED">
              <w:rPr>
                <w:rFonts w:hint="eastAsia"/>
                <w:szCs w:val="20"/>
              </w:rPr>
              <w:t>(</w:t>
            </w:r>
            <w:r w:rsidRPr="002F2BED">
              <w:rPr>
                <w:rFonts w:hint="eastAsia"/>
                <w:szCs w:val="20"/>
              </w:rPr>
              <w:t>不适用于近距离放射治疗的</w:t>
            </w:r>
            <w:r w:rsidRPr="002F2BED">
              <w:rPr>
                <w:rFonts w:hint="eastAsia"/>
                <w:szCs w:val="20"/>
              </w:rPr>
              <w:t>X</w:t>
            </w:r>
            <w:r w:rsidRPr="002F2BED">
              <w:rPr>
                <w:rFonts w:hint="eastAsia"/>
                <w:szCs w:val="20"/>
              </w:rPr>
              <w:t>射线管组件</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制造商或供应商的名称或商标</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射线管的型号和序列号</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允许的最大</w:t>
            </w:r>
            <w:r w:rsidRPr="002F2BED">
              <w:rPr>
                <w:rFonts w:hint="eastAsia"/>
                <w:szCs w:val="20"/>
              </w:rPr>
              <w:t>X</w:t>
            </w:r>
            <w:r w:rsidRPr="002F2BED">
              <w:rPr>
                <w:rFonts w:hint="eastAsia"/>
                <w:szCs w:val="20"/>
              </w:rPr>
              <w:t>射线管电压</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射线管组件以等效滤过表示的固有滤过</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焦点位置。</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用于近距离治疗的</w:t>
            </w:r>
            <w:r w:rsidRPr="002F2BED">
              <w:rPr>
                <w:rFonts w:hint="eastAsia"/>
                <w:szCs w:val="20"/>
              </w:rPr>
              <w:t>X</w:t>
            </w:r>
            <w:r w:rsidRPr="002F2BED">
              <w:rPr>
                <w:rFonts w:hint="eastAsia"/>
                <w:szCs w:val="20"/>
              </w:rPr>
              <w:t>射线管组件应标记</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射线管组件的型号和序列号。</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用于近距离治疗的</w:t>
            </w:r>
            <w:r w:rsidRPr="002F2BED">
              <w:rPr>
                <w:rFonts w:hint="eastAsia"/>
                <w:szCs w:val="20"/>
              </w:rPr>
              <w:t>X</w:t>
            </w:r>
            <w:r w:rsidRPr="002F2BED">
              <w:rPr>
                <w:rFonts w:hint="eastAsia"/>
                <w:szCs w:val="20"/>
              </w:rPr>
              <w:t>射线管组件的随附文件应声明</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允许的最大</w:t>
            </w:r>
            <w:r w:rsidRPr="002F2BED">
              <w:rPr>
                <w:rFonts w:hint="eastAsia"/>
                <w:szCs w:val="20"/>
              </w:rPr>
              <w:t>X</w:t>
            </w:r>
            <w:r w:rsidRPr="002F2BED">
              <w:rPr>
                <w:rFonts w:hint="eastAsia"/>
                <w:szCs w:val="20"/>
              </w:rPr>
              <w:t>射线管电压</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射线管组件以等效滤过表示的固有滤过</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相对于</w:t>
            </w:r>
            <w:r w:rsidRPr="002F2BED">
              <w:rPr>
                <w:rFonts w:hint="eastAsia"/>
                <w:szCs w:val="20"/>
              </w:rPr>
              <w:t>X</w:t>
            </w:r>
            <w:r w:rsidRPr="002F2BED">
              <w:rPr>
                <w:rFonts w:hint="eastAsia"/>
                <w:szCs w:val="20"/>
              </w:rPr>
              <w:t>射线管组件外部的焦点位置。</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规定工作电压范围内的固有滤过标称值应使用质量等效滤过的形式标记</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以铝厚度标记的电压范围</w:t>
            </w:r>
            <w:r w:rsidRPr="002F2BED">
              <w:rPr>
                <w:rFonts w:hint="eastAsia"/>
                <w:szCs w:val="20"/>
              </w:rPr>
              <w:t>10kV~150kV(</w:t>
            </w:r>
            <w:r w:rsidRPr="002F2BED">
              <w:rPr>
                <w:rFonts w:hint="eastAsia"/>
                <w:szCs w:val="20"/>
              </w:rPr>
              <w:t>包括</w:t>
            </w:r>
            <w:r w:rsidRPr="002F2BED">
              <w:rPr>
                <w:rFonts w:hint="eastAsia"/>
                <w:szCs w:val="20"/>
              </w:rPr>
              <w:t>150kV)</w:t>
            </w:r>
            <w:r w:rsidRPr="002F2BED">
              <w:rPr>
                <w:rFonts w:hint="eastAsia"/>
                <w:szCs w:val="20"/>
              </w:rPr>
              <w:t>的治疗用</w:t>
            </w:r>
            <w:r w:rsidRPr="002F2BED">
              <w:rPr>
                <w:rFonts w:hint="eastAsia"/>
                <w:szCs w:val="20"/>
              </w:rPr>
              <w:t>X</w:t>
            </w:r>
            <w:r w:rsidRPr="002F2BED">
              <w:rPr>
                <w:rFonts w:hint="eastAsia"/>
                <w:szCs w:val="20"/>
              </w:rPr>
              <w:t>射线管</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例外情况</w:t>
            </w:r>
            <w:r w:rsidRPr="002F2BED">
              <w:rPr>
                <w:rFonts w:hint="eastAsia"/>
                <w:szCs w:val="20"/>
              </w:rPr>
              <w:t>,</w:t>
            </w:r>
            <w:r w:rsidRPr="002F2BED">
              <w:rPr>
                <w:rFonts w:hint="eastAsia"/>
                <w:szCs w:val="20"/>
              </w:rPr>
              <w:t>若</w:t>
            </w:r>
            <w:r w:rsidRPr="002F2BED">
              <w:rPr>
                <w:rFonts w:hint="eastAsia"/>
                <w:szCs w:val="20"/>
              </w:rPr>
              <w:t>X</w:t>
            </w:r>
            <w:r w:rsidRPr="002F2BED">
              <w:rPr>
                <w:rFonts w:hint="eastAsia"/>
                <w:szCs w:val="20"/>
              </w:rPr>
              <w:t>射线管窗口材质由铍或其他材质组成</w:t>
            </w:r>
            <w:r w:rsidRPr="002F2BED">
              <w:rPr>
                <w:rFonts w:hint="eastAsia"/>
                <w:szCs w:val="20"/>
              </w:rPr>
              <w:t>,</w:t>
            </w:r>
            <w:r w:rsidRPr="002F2BED">
              <w:rPr>
                <w:rFonts w:hint="eastAsia"/>
                <w:szCs w:val="20"/>
              </w:rPr>
              <w:t>以铍或其他物质</w:t>
            </w:r>
            <w:r w:rsidRPr="002F2BED">
              <w:rPr>
                <w:rFonts w:hint="eastAsia"/>
                <w:szCs w:val="20"/>
              </w:rPr>
              <w:t>(</w:t>
            </w:r>
            <w:r w:rsidRPr="002F2BED">
              <w:rPr>
                <w:rFonts w:hint="eastAsia"/>
                <w:szCs w:val="20"/>
              </w:rPr>
              <w:t>比如钼</w:t>
            </w:r>
            <w:r w:rsidRPr="002F2BED">
              <w:rPr>
                <w:rFonts w:hint="eastAsia"/>
                <w:szCs w:val="20"/>
              </w:rPr>
              <w:t>)</w:t>
            </w:r>
            <w:r w:rsidRPr="002F2BED">
              <w:rPr>
                <w:rFonts w:hint="eastAsia"/>
                <w:szCs w:val="20"/>
              </w:rPr>
              <w:t>的厚度为单位</w:t>
            </w:r>
            <w:r w:rsidRPr="002F2BED">
              <w:rPr>
                <w:rFonts w:hint="eastAsia"/>
                <w:szCs w:val="20"/>
              </w:rPr>
              <w:t>,</w:t>
            </w:r>
            <w:r w:rsidRPr="002F2BED">
              <w:rPr>
                <w:rFonts w:hint="eastAsia"/>
                <w:szCs w:val="20"/>
              </w:rPr>
              <w:t>标记治疗用</w:t>
            </w:r>
            <w:r w:rsidRPr="002F2BED">
              <w:rPr>
                <w:rFonts w:hint="eastAsia"/>
                <w:szCs w:val="20"/>
              </w:rPr>
              <w:t>X</w:t>
            </w:r>
            <w:r w:rsidRPr="002F2BED">
              <w:rPr>
                <w:rFonts w:hint="eastAsia"/>
                <w:szCs w:val="20"/>
              </w:rPr>
              <w:t>射线管</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以铜厚度标记的电压范围</w:t>
            </w:r>
            <w:r w:rsidRPr="002F2BED">
              <w:rPr>
                <w:rFonts w:hint="eastAsia"/>
                <w:szCs w:val="20"/>
              </w:rPr>
              <w:t>150kV~1MV(</w:t>
            </w:r>
            <w:r w:rsidRPr="002F2BED">
              <w:rPr>
                <w:rFonts w:hint="eastAsia"/>
                <w:szCs w:val="20"/>
              </w:rPr>
              <w:t>包括</w:t>
            </w:r>
            <w:r w:rsidRPr="002F2BED">
              <w:rPr>
                <w:rFonts w:hint="eastAsia"/>
                <w:szCs w:val="20"/>
              </w:rPr>
              <w:t>1MV)</w:t>
            </w:r>
            <w:r w:rsidRPr="002F2BED">
              <w:rPr>
                <w:rFonts w:hint="eastAsia"/>
                <w:szCs w:val="20"/>
              </w:rPr>
              <w:t>的治疗用</w:t>
            </w:r>
            <w:r w:rsidRPr="002F2BED">
              <w:rPr>
                <w:rFonts w:hint="eastAsia"/>
                <w:szCs w:val="20"/>
              </w:rPr>
              <w:t>X</w:t>
            </w:r>
            <w:r w:rsidRPr="002F2BED">
              <w:rPr>
                <w:rFonts w:hint="eastAsia"/>
                <w:szCs w:val="20"/>
              </w:rPr>
              <w:t>射线球管等效滤过值。</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在全部电压范围内</w:t>
            </w:r>
            <w:r w:rsidRPr="002F2BED">
              <w:rPr>
                <w:rFonts w:hint="eastAsia"/>
                <w:szCs w:val="20"/>
              </w:rPr>
              <w:t>,</w:t>
            </w:r>
            <w:r w:rsidRPr="002F2BED">
              <w:rPr>
                <w:rFonts w:hint="eastAsia"/>
                <w:szCs w:val="20"/>
              </w:rPr>
              <w:t>当</w:t>
            </w:r>
            <w:r w:rsidRPr="002F2BED">
              <w:rPr>
                <w:rFonts w:hint="eastAsia"/>
                <w:szCs w:val="20"/>
              </w:rPr>
              <w:t>X</w:t>
            </w:r>
            <w:r w:rsidRPr="002F2BED">
              <w:rPr>
                <w:rFonts w:hint="eastAsia"/>
                <w:szCs w:val="20"/>
              </w:rPr>
              <w:t>射线球管的固有滤过存在明显的变化时</w:t>
            </w:r>
            <w:r w:rsidRPr="002F2BED">
              <w:rPr>
                <w:rFonts w:hint="eastAsia"/>
                <w:szCs w:val="20"/>
              </w:rPr>
              <w:t>,</w:t>
            </w:r>
            <w:r w:rsidRPr="002F2BED">
              <w:rPr>
                <w:rFonts w:hint="eastAsia"/>
                <w:szCs w:val="20"/>
              </w:rPr>
              <w:t>宜在随附文件中说明这种变化。</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26"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为了方便</w:t>
            </w:r>
            <w:r w:rsidRPr="002F2BED">
              <w:rPr>
                <w:rFonts w:hint="eastAsia"/>
                <w:szCs w:val="20"/>
              </w:rPr>
              <w:t>,</w:t>
            </w:r>
            <w:r w:rsidRPr="002F2BED">
              <w:rPr>
                <w:rFonts w:hint="eastAsia"/>
                <w:szCs w:val="20"/>
              </w:rPr>
              <w:t>在固有滤过使用其他物质</w:t>
            </w:r>
            <w:r w:rsidRPr="002F2BED">
              <w:rPr>
                <w:rFonts w:hint="eastAsia"/>
                <w:szCs w:val="20"/>
              </w:rPr>
              <w:t>,</w:t>
            </w:r>
            <w:r w:rsidRPr="002F2BED">
              <w:rPr>
                <w:rFonts w:hint="eastAsia"/>
                <w:szCs w:val="20"/>
              </w:rPr>
              <w:t>如铁的厚度标记时</w:t>
            </w:r>
            <w:r w:rsidRPr="002F2BED">
              <w:rPr>
                <w:rFonts w:hint="eastAsia"/>
                <w:szCs w:val="20"/>
              </w:rPr>
              <w:t>,</w:t>
            </w:r>
            <w:r w:rsidRPr="002F2BED">
              <w:rPr>
                <w:rFonts w:hint="eastAsia"/>
                <w:szCs w:val="20"/>
              </w:rPr>
              <w:t>根据运行电压</w:t>
            </w:r>
            <w:r w:rsidRPr="002F2BED">
              <w:rPr>
                <w:rFonts w:hint="eastAsia"/>
                <w:szCs w:val="20"/>
              </w:rPr>
              <w:t>,</w:t>
            </w:r>
            <w:r w:rsidRPr="002F2BED">
              <w:rPr>
                <w:rFonts w:hint="eastAsia"/>
                <w:szCs w:val="20"/>
              </w:rPr>
              <w:t>铝和铜的等效滤过质量也应在随附文件中说明。</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w:t>
            </w:r>
          </w:p>
        </w:tc>
        <w:tc>
          <w:tcPr>
            <w:tcW w:w="581"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网电源连接</w:t>
            </w:r>
          </w:p>
        </w:tc>
        <w:tc>
          <w:tcPr>
            <w:tcW w:w="526"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201.7.2.6</w:t>
            </w: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对于规定永久性安装的治疗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通用标准中</w:t>
            </w:r>
            <w:r w:rsidRPr="002F2BED">
              <w:rPr>
                <w:rFonts w:hint="eastAsia"/>
                <w:szCs w:val="20"/>
              </w:rPr>
              <w:t>7.2.6</w:t>
            </w:r>
            <w:r w:rsidRPr="002F2BED">
              <w:rPr>
                <w:rFonts w:hint="eastAsia"/>
                <w:szCs w:val="20"/>
              </w:rPr>
              <w:t>所要求的内容可以只在随附文件中加以说明。</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6</w:t>
            </w:r>
          </w:p>
        </w:tc>
        <w:tc>
          <w:tcPr>
            <w:tcW w:w="581"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网电源输入功率</w:t>
            </w:r>
          </w:p>
        </w:tc>
        <w:tc>
          <w:tcPr>
            <w:tcW w:w="526"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201.7.2.7</w:t>
            </w: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对于规定永久性安装的治疗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通用标准中</w:t>
            </w:r>
            <w:r w:rsidRPr="002F2BED">
              <w:rPr>
                <w:rFonts w:hint="eastAsia"/>
                <w:szCs w:val="20"/>
              </w:rPr>
              <w:t>7.2.7</w:t>
            </w:r>
            <w:r w:rsidRPr="002F2BED">
              <w:rPr>
                <w:rFonts w:hint="eastAsia"/>
                <w:szCs w:val="20"/>
              </w:rPr>
              <w:t>要求的内容可以只在随附文件中加以说明。</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26" w:type="pct"/>
            <w:vMerge/>
            <w:tcMar>
              <w:left w:w="57" w:type="dxa"/>
              <w:right w:w="57" w:type="dxa"/>
            </w:tcMar>
          </w:tcPr>
          <w:p w:rsidR="00B33937" w:rsidRPr="002F2BED" w:rsidRDefault="00B33937" w:rsidP="00B67677">
            <w:pPr>
              <w:overflowPunct w:val="0"/>
              <w:spacing w:line="300" w:lineRule="exact"/>
              <w:jc w:val="center"/>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如果治疗</w:t>
            </w:r>
            <w:r w:rsidRPr="002F2BED">
              <w:rPr>
                <w:rFonts w:hint="eastAsia"/>
                <w:szCs w:val="20"/>
              </w:rPr>
              <w:t>X</w:t>
            </w:r>
            <w:r w:rsidRPr="002F2BED">
              <w:rPr>
                <w:rFonts w:hint="eastAsia"/>
                <w:szCs w:val="20"/>
              </w:rPr>
              <w:t>射线设备在其外部给出符合本部分的标记</w:t>
            </w:r>
            <w:r w:rsidRPr="002F2BED">
              <w:rPr>
                <w:rFonts w:hint="eastAsia"/>
                <w:szCs w:val="20"/>
              </w:rPr>
              <w:t>,</w:t>
            </w:r>
            <w:r w:rsidRPr="002F2BED">
              <w:rPr>
                <w:rFonts w:hint="eastAsia"/>
                <w:szCs w:val="20"/>
              </w:rPr>
              <w:t>此标记应按下列方式与型号或型式一起给出</w:t>
            </w:r>
            <w:r w:rsidRPr="002F2BED">
              <w:rPr>
                <w:rFonts w:hint="eastAsia"/>
                <w:szCs w:val="20"/>
              </w:rPr>
              <w:t>:</w:t>
            </w:r>
            <w:r w:rsidRPr="002F2BED">
              <w:rPr>
                <w:rFonts w:hint="eastAsia"/>
                <w:szCs w:val="20"/>
              </w:rPr>
              <w:t>型号或型式标记</w:t>
            </w:r>
            <w:r w:rsidRPr="002F2BED">
              <w:rPr>
                <w:rFonts w:hint="eastAsia"/>
                <w:szCs w:val="20"/>
              </w:rPr>
              <w:t>GB 9706.208-2021</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81"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26" w:type="pct"/>
            <w:vMerge/>
            <w:tcMar>
              <w:left w:w="57" w:type="dxa"/>
              <w:right w:w="57" w:type="dxa"/>
            </w:tcMar>
          </w:tcPr>
          <w:p w:rsidR="00B33937" w:rsidRPr="002F2BED" w:rsidRDefault="00B33937" w:rsidP="00B67677">
            <w:pPr>
              <w:overflowPunct w:val="0"/>
              <w:spacing w:line="300" w:lineRule="exact"/>
              <w:jc w:val="center"/>
              <w:rPr>
                <w:szCs w:val="20"/>
              </w:rPr>
            </w:pPr>
          </w:p>
        </w:tc>
        <w:tc>
          <w:tcPr>
            <w:tcW w:w="2543"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只有当医用电气设备或其组件完全符合本部分的要求时</w:t>
            </w:r>
            <w:r w:rsidRPr="002F2BED">
              <w:rPr>
                <w:rFonts w:hint="eastAsia"/>
                <w:szCs w:val="20"/>
              </w:rPr>
              <w:t>,</w:t>
            </w:r>
            <w:r w:rsidRPr="002F2BED">
              <w:rPr>
                <w:rFonts w:hint="eastAsia"/>
                <w:szCs w:val="20"/>
              </w:rPr>
              <w:t>才应给出符合本部分要求的标记。</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5"/>
        <w:gridCol w:w="8"/>
        <w:gridCol w:w="1170"/>
        <w:gridCol w:w="57"/>
        <w:gridCol w:w="1143"/>
        <w:gridCol w:w="5314"/>
        <w:gridCol w:w="1185"/>
        <w:gridCol w:w="1080"/>
      </w:tblGrid>
      <w:tr w:rsidR="00BC0FE9" w:rsidRPr="00701554" w:rsidTr="00D51F4D">
        <w:trPr>
          <w:cantSplit/>
          <w:trHeight w:val="70"/>
        </w:trPr>
        <w:tc>
          <w:tcPr>
            <w:tcW w:w="269" w:type="pct"/>
            <w:tcBorders>
              <w:top w:val="single" w:sz="4" w:space="0" w:color="auto"/>
              <w:left w:val="single" w:sz="4" w:space="0" w:color="auto"/>
              <w:right w:val="single" w:sz="4" w:space="0" w:color="auto"/>
            </w:tcBorders>
            <w:tcMar>
              <w:left w:w="57" w:type="dxa"/>
              <w:right w:w="57" w:type="dxa"/>
            </w:tcMar>
          </w:tcPr>
          <w:p w:rsidR="005C6910"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560" w:type="pct"/>
            <w:gridSpan w:val="2"/>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569" w:type="pct"/>
            <w:gridSpan w:val="2"/>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525"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C0FE9" w:rsidRPr="002F2BED" w:rsidTr="00D51F4D">
        <w:trPr>
          <w:cantSplit/>
          <w:trHeight w:val="70"/>
        </w:trPr>
        <w:tc>
          <w:tcPr>
            <w:tcW w:w="26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7</w:t>
            </w:r>
          </w:p>
        </w:tc>
        <w:tc>
          <w:tcPr>
            <w:tcW w:w="560" w:type="pct"/>
            <w:gridSpan w:val="2"/>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运动部件刻度和指示的规定</w:t>
            </w:r>
          </w:p>
        </w:tc>
        <w:tc>
          <w:tcPr>
            <w:tcW w:w="569" w:type="pct"/>
            <w:gridSpan w:val="2"/>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201.7.4</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增补章条</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在治疗控制面板上标记出的与</w:t>
            </w:r>
            <w:r w:rsidRPr="002F2BED">
              <w:rPr>
                <w:rFonts w:hint="eastAsia"/>
                <w:szCs w:val="20"/>
              </w:rPr>
              <w:t>X</w:t>
            </w:r>
            <w:r w:rsidRPr="002F2BED">
              <w:rPr>
                <w:rFonts w:hint="eastAsia"/>
                <w:szCs w:val="20"/>
              </w:rPr>
              <w:t>射线输出相关参数的数值的每一个刻度显示</w:t>
            </w:r>
            <w:r w:rsidRPr="002F2BED">
              <w:rPr>
                <w:rFonts w:hint="eastAsia"/>
                <w:szCs w:val="20"/>
              </w:rPr>
              <w:t>,</w:t>
            </w:r>
            <w:r w:rsidRPr="002F2BED">
              <w:rPr>
                <w:rFonts w:hint="eastAsia"/>
                <w:szCs w:val="20"/>
              </w:rPr>
              <w:t>都应以同一类型的单位和</w:t>
            </w:r>
            <w:r w:rsidRPr="002F2BED">
              <w:rPr>
                <w:rFonts w:hint="eastAsia"/>
                <w:szCs w:val="20"/>
              </w:rPr>
              <w:t>/</w:t>
            </w:r>
            <w:r w:rsidRPr="002F2BED">
              <w:rPr>
                <w:rFonts w:hint="eastAsia"/>
                <w:szCs w:val="20"/>
              </w:rPr>
              <w:t>或其对应的十进位标记。</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6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60" w:type="pct"/>
            <w:gridSpan w:val="2"/>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69" w:type="pct"/>
            <w:gridSpan w:val="2"/>
            <w:vMerge/>
            <w:tcMar>
              <w:left w:w="57" w:type="dxa"/>
              <w:right w:w="57" w:type="dxa"/>
            </w:tcMar>
          </w:tcPr>
          <w:p w:rsidR="00B33937" w:rsidRPr="002F2BED" w:rsidRDefault="00B33937" w:rsidP="00B67677">
            <w:pPr>
              <w:overflowPunct w:val="0"/>
              <w:spacing w:line="300" w:lineRule="exact"/>
              <w:jc w:val="center"/>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除了被用于近距离治疗装置的医用电气设备</w:t>
            </w:r>
            <w:r w:rsidRPr="002F2BED">
              <w:rPr>
                <w:rFonts w:hint="eastAsia"/>
                <w:szCs w:val="20"/>
              </w:rPr>
              <w:t>,</w:t>
            </w:r>
            <w:r w:rsidRPr="002F2BED">
              <w:rPr>
                <w:rFonts w:hint="eastAsia"/>
                <w:szCs w:val="20"/>
              </w:rPr>
              <w:t>还应提供以下内容</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 xml:space="preserve">a) </w:t>
            </w:r>
            <w:r w:rsidRPr="002F2BED">
              <w:rPr>
                <w:rFonts w:hint="eastAsia"/>
                <w:szCs w:val="20"/>
              </w:rPr>
              <w:t>对于每一个运动</w:t>
            </w:r>
            <w:r w:rsidRPr="002F2BED">
              <w:rPr>
                <w:rFonts w:hint="eastAsia"/>
                <w:szCs w:val="20"/>
              </w:rPr>
              <w:t>,</w:t>
            </w:r>
            <w:r w:rsidRPr="002F2BED">
              <w:rPr>
                <w:rFonts w:hint="eastAsia"/>
                <w:szCs w:val="20"/>
              </w:rPr>
              <w:t>有机械刻度或数字标记</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 xml:space="preserve">b) </w:t>
            </w:r>
            <w:r w:rsidRPr="002F2BED">
              <w:rPr>
                <w:rFonts w:hint="eastAsia"/>
                <w:szCs w:val="20"/>
              </w:rPr>
              <w:t>在提供了可调节的限束装置的地方</w:t>
            </w:r>
            <w:r w:rsidRPr="002F2BED">
              <w:rPr>
                <w:rFonts w:hint="eastAsia"/>
                <w:szCs w:val="20"/>
              </w:rPr>
              <w:t>,X</w:t>
            </w:r>
            <w:r w:rsidRPr="002F2BED">
              <w:rPr>
                <w:rFonts w:hint="eastAsia"/>
                <w:szCs w:val="20"/>
              </w:rPr>
              <w:t>射线野应有光野指示</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 xml:space="preserve">c) </w:t>
            </w:r>
            <w:r w:rsidRPr="002F2BED">
              <w:rPr>
                <w:rFonts w:hint="eastAsia"/>
                <w:szCs w:val="20"/>
              </w:rPr>
              <w:t>源皮距</w:t>
            </w:r>
            <w:r w:rsidRPr="002F2BED">
              <w:rPr>
                <w:rFonts w:hint="eastAsia"/>
                <w:szCs w:val="20"/>
              </w:rPr>
              <w:t>,</w:t>
            </w:r>
            <w:r w:rsidRPr="002F2BED">
              <w:rPr>
                <w:rFonts w:hint="eastAsia"/>
                <w:szCs w:val="20"/>
              </w:rPr>
              <w:t>用机械刻度或数字标记。</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6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60" w:type="pct"/>
            <w:gridSpan w:val="2"/>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69" w:type="pct"/>
            <w:gridSpan w:val="2"/>
            <w:vMerge/>
            <w:tcMar>
              <w:left w:w="57" w:type="dxa"/>
              <w:right w:w="57" w:type="dxa"/>
            </w:tcMar>
          </w:tcPr>
          <w:p w:rsidR="00B33937" w:rsidRPr="002F2BED" w:rsidRDefault="00B33937" w:rsidP="00B67677">
            <w:pPr>
              <w:overflowPunct w:val="0"/>
              <w:spacing w:line="300" w:lineRule="exact"/>
              <w:jc w:val="center"/>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所有运动数值增加的方向以及零点位置的命名都应符合</w:t>
            </w:r>
            <w:r w:rsidRPr="002F2BED">
              <w:rPr>
                <w:rFonts w:hint="eastAsia"/>
                <w:szCs w:val="20"/>
              </w:rPr>
              <w:t>GB/T 18987-2015</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8"/>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随附文件（</w:t>
            </w:r>
            <w:r w:rsidRPr="002F2BED">
              <w:rPr>
                <w:rFonts w:hint="eastAsia"/>
                <w:szCs w:val="20"/>
              </w:rPr>
              <w:t>201.7.9</w:t>
            </w:r>
            <w:r w:rsidRPr="002F2BED">
              <w:rPr>
                <w:rFonts w:hint="eastAsia"/>
                <w:szCs w:val="20"/>
              </w:rPr>
              <w:t>）</w:t>
            </w:r>
          </w:p>
        </w:tc>
      </w:tr>
      <w:tr w:rsidR="00BC0FE9" w:rsidRPr="002F2BED" w:rsidTr="00D51F4D">
        <w:trPr>
          <w:cantSplit/>
          <w:trHeight w:val="70"/>
        </w:trPr>
        <w:tc>
          <w:tcPr>
            <w:tcW w:w="273"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8</w:t>
            </w:r>
          </w:p>
        </w:tc>
        <w:tc>
          <w:tcPr>
            <w:tcW w:w="583"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概述</w:t>
            </w:r>
          </w:p>
        </w:tc>
        <w:tc>
          <w:tcPr>
            <w:tcW w:w="543"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201.7.9.1</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随附文件应清楚地指明其所涉及的治疗</w:t>
            </w:r>
            <w:r w:rsidRPr="002F2BED">
              <w:rPr>
                <w:rFonts w:hint="eastAsia"/>
                <w:szCs w:val="20"/>
              </w:rPr>
              <w:t>X</w:t>
            </w:r>
            <w:r w:rsidRPr="002F2BED">
              <w:rPr>
                <w:rFonts w:hint="eastAsia"/>
                <w:szCs w:val="20"/>
              </w:rPr>
              <w:t>射线设备或其组件的同一性。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gridSpan w:val="2"/>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9</w:t>
            </w:r>
          </w:p>
        </w:tc>
        <w:tc>
          <w:tcPr>
            <w:tcW w:w="583" w:type="pct"/>
            <w:gridSpan w:val="2"/>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概述</w:t>
            </w:r>
          </w:p>
        </w:tc>
        <w:tc>
          <w:tcPr>
            <w:tcW w:w="543"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201.7.9.3.1</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技术说明书中应包括治疗</w:t>
            </w:r>
            <w:r w:rsidRPr="002F2BED">
              <w:rPr>
                <w:rFonts w:hint="eastAsia"/>
                <w:szCs w:val="20"/>
              </w:rPr>
              <w:t>X</w:t>
            </w:r>
            <w:r w:rsidRPr="002F2BED">
              <w:rPr>
                <w:rFonts w:hint="eastAsia"/>
                <w:szCs w:val="20"/>
              </w:rPr>
              <w:t>射线设备与供电电源连接的适当说明。</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gridSpan w:val="2"/>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3" w:type="pct"/>
            <w:gridSpan w:val="2"/>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43"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基准中心的位置如包含焦点半径为</w:t>
            </w:r>
            <w:r w:rsidRPr="002F2BED">
              <w:rPr>
                <w:rFonts w:hint="eastAsia"/>
                <w:szCs w:val="20"/>
              </w:rPr>
              <w:t xml:space="preserve">10mm </w:t>
            </w:r>
            <w:r w:rsidRPr="002F2BED">
              <w:rPr>
                <w:rFonts w:hint="eastAsia"/>
                <w:szCs w:val="20"/>
              </w:rPr>
              <w:t>的球形区域中心</w:t>
            </w:r>
            <w:r w:rsidRPr="002F2BED">
              <w:rPr>
                <w:rFonts w:hint="eastAsia"/>
                <w:szCs w:val="20"/>
              </w:rPr>
              <w:t>,</w:t>
            </w:r>
            <w:r w:rsidRPr="002F2BED">
              <w:rPr>
                <w:rFonts w:hint="eastAsia"/>
                <w:szCs w:val="20"/>
              </w:rPr>
              <w:t>应在随附文件中给予描述。</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gridSpan w:val="2"/>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3" w:type="pct"/>
            <w:gridSpan w:val="2"/>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43"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对于近距离治疗装置</w:t>
            </w:r>
            <w:r w:rsidRPr="002F2BED">
              <w:rPr>
                <w:rFonts w:hint="eastAsia"/>
                <w:szCs w:val="20"/>
              </w:rPr>
              <w:t>,</w:t>
            </w:r>
            <w:r w:rsidRPr="002F2BED">
              <w:rPr>
                <w:rFonts w:hint="eastAsia"/>
                <w:szCs w:val="20"/>
              </w:rPr>
              <w:t>生产商应在随附文件中描述焦点位置并声明这个位置的精度。</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10</w:t>
            </w:r>
          </w:p>
        </w:tc>
        <w:tc>
          <w:tcPr>
            <w:tcW w:w="583"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符合标准的说明</w:t>
            </w:r>
          </w:p>
        </w:tc>
        <w:tc>
          <w:tcPr>
            <w:tcW w:w="543"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201.7.9.101</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如果要声明治疗</w:t>
            </w:r>
            <w:r w:rsidRPr="002F2BED">
              <w:rPr>
                <w:rFonts w:hint="eastAsia"/>
                <w:szCs w:val="20"/>
              </w:rPr>
              <w:t>X</w:t>
            </w:r>
            <w:r w:rsidRPr="002F2BED">
              <w:rPr>
                <w:rFonts w:hint="eastAsia"/>
                <w:szCs w:val="20"/>
              </w:rPr>
              <w:t>射线设备符合本部分</w:t>
            </w:r>
            <w:r w:rsidRPr="002F2BED">
              <w:rPr>
                <w:rFonts w:hint="eastAsia"/>
                <w:szCs w:val="20"/>
              </w:rPr>
              <w:t>,</w:t>
            </w:r>
            <w:r w:rsidRPr="002F2BED">
              <w:rPr>
                <w:rFonts w:hint="eastAsia"/>
                <w:szCs w:val="20"/>
              </w:rPr>
              <w:t>应按如下方式说明</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射线设备型号或型式标记</w:t>
            </w:r>
            <w:r w:rsidRPr="002F2BED">
              <w:rPr>
                <w:rFonts w:hint="eastAsia"/>
                <w:szCs w:val="20"/>
              </w:rPr>
              <w:t>GB 9706.208-2021</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8"/>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对来自医用电气设备的电气伤害的防护（</w:t>
            </w:r>
            <w:r w:rsidRPr="002F2BED">
              <w:rPr>
                <w:rFonts w:hint="eastAsia"/>
                <w:szCs w:val="20"/>
              </w:rPr>
              <w:t>201.8</w:t>
            </w:r>
            <w:r w:rsidRPr="002F2BED">
              <w:rPr>
                <w:rFonts w:hint="eastAsia"/>
                <w:szCs w:val="20"/>
              </w:rPr>
              <w:t>）</w:t>
            </w:r>
          </w:p>
        </w:tc>
      </w:tr>
      <w:tr w:rsidR="00BC0FE9" w:rsidRPr="002F2BED" w:rsidTr="00D51F4D">
        <w:trPr>
          <w:cantSplit/>
          <w:trHeight w:val="70"/>
        </w:trPr>
        <w:tc>
          <w:tcPr>
            <w:tcW w:w="273" w:type="pct"/>
            <w:gridSpan w:val="2"/>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11</w:t>
            </w:r>
          </w:p>
        </w:tc>
        <w:tc>
          <w:tcPr>
            <w:tcW w:w="583" w:type="pct"/>
            <w:gridSpan w:val="2"/>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通过插头连接到电源的医用电气设备</w:t>
            </w:r>
          </w:p>
        </w:tc>
        <w:tc>
          <w:tcPr>
            <w:tcW w:w="543"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201.8.4.3</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可拆卸的高压电缆连接装置</w:t>
            </w:r>
            <w:r w:rsidRPr="002F2BED">
              <w:rPr>
                <w:rFonts w:hint="eastAsia"/>
                <w:szCs w:val="20"/>
              </w:rPr>
              <w:t>,</w:t>
            </w:r>
            <w:r w:rsidRPr="002F2BED">
              <w:rPr>
                <w:rFonts w:hint="eastAsia"/>
                <w:szCs w:val="20"/>
              </w:rPr>
              <w:t>应设计成只有使用工具才能将其拆开。</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73" w:type="pct"/>
            <w:gridSpan w:val="2"/>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83" w:type="pct"/>
            <w:gridSpan w:val="2"/>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43"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应采取措施防止由于高压电路损坏或高压电路因通断现象而在电源部分或其他任何低压电路部分中出现不可承受的高压。</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970"/>
        </w:trPr>
        <w:tc>
          <w:tcPr>
            <w:tcW w:w="273" w:type="pct"/>
            <w:gridSpan w:val="2"/>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12</w:t>
            </w:r>
          </w:p>
        </w:tc>
        <w:tc>
          <w:tcPr>
            <w:tcW w:w="583" w:type="pct"/>
            <w:gridSpan w:val="2"/>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电介质强度</w:t>
            </w:r>
          </w:p>
        </w:tc>
        <w:tc>
          <w:tcPr>
            <w:tcW w:w="543"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201.8.8.3</w:t>
            </w: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高压电路绝缘的电介质强度应能承受</w:t>
            </w:r>
            <w:r w:rsidRPr="002F2BED">
              <w:rPr>
                <w:rFonts w:hint="eastAsia"/>
                <w:szCs w:val="20"/>
              </w:rPr>
              <w:t>201.8.8.3</w:t>
            </w:r>
            <w:r w:rsidRPr="002F2BED">
              <w:rPr>
                <w:rFonts w:hint="eastAsia"/>
                <w:szCs w:val="20"/>
              </w:rPr>
              <w:t>中给出的试验电压和持续时间。</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553"/>
        </w:trPr>
        <w:tc>
          <w:tcPr>
            <w:tcW w:w="273" w:type="pct"/>
            <w:gridSpan w:val="2"/>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83" w:type="pct"/>
            <w:gridSpan w:val="2"/>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43" w:type="pct"/>
            <w:vMerge/>
            <w:tcMar>
              <w:left w:w="57" w:type="dxa"/>
              <w:right w:w="57" w:type="dxa"/>
            </w:tcMar>
          </w:tcPr>
          <w:p w:rsidR="00B33937" w:rsidRPr="002F2BED" w:rsidRDefault="00B33937" w:rsidP="00B67677">
            <w:pPr>
              <w:overflowPunct w:val="0"/>
              <w:spacing w:line="300" w:lineRule="exact"/>
              <w:jc w:val="center"/>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试验时不接</w:t>
            </w:r>
            <w:r w:rsidRPr="002F2BED">
              <w:rPr>
                <w:rFonts w:hint="eastAsia"/>
                <w:szCs w:val="20"/>
              </w:rPr>
              <w:t>X</w:t>
            </w:r>
            <w:r w:rsidRPr="002F2BED">
              <w:rPr>
                <w:rFonts w:hint="eastAsia"/>
                <w:szCs w:val="20"/>
              </w:rPr>
              <w:t>射线管</w:t>
            </w:r>
            <w:r w:rsidRPr="002F2BED">
              <w:rPr>
                <w:rFonts w:hint="eastAsia"/>
                <w:szCs w:val="20"/>
              </w:rPr>
              <w:t>,</w:t>
            </w:r>
            <w:r w:rsidRPr="002F2BED">
              <w:rPr>
                <w:rFonts w:hint="eastAsia"/>
                <w:szCs w:val="20"/>
              </w:rPr>
              <w:t>试验电压为治疗</w:t>
            </w:r>
            <w:r w:rsidRPr="002F2BED">
              <w:rPr>
                <w:rFonts w:hint="eastAsia"/>
                <w:szCs w:val="20"/>
              </w:rPr>
              <w:t>X</w:t>
            </w:r>
            <w:r w:rsidRPr="002F2BED">
              <w:rPr>
                <w:rFonts w:hint="eastAsia"/>
                <w:szCs w:val="20"/>
              </w:rPr>
              <w:t>射线设备的标称</w:t>
            </w:r>
            <w:r w:rsidRPr="002F2BED">
              <w:rPr>
                <w:rFonts w:hint="eastAsia"/>
                <w:szCs w:val="20"/>
              </w:rPr>
              <w:t>X</w:t>
            </w:r>
            <w:r w:rsidRPr="002F2BED">
              <w:rPr>
                <w:rFonts w:hint="eastAsia"/>
                <w:szCs w:val="20"/>
              </w:rPr>
              <w:t>射线管电压的</w:t>
            </w:r>
            <w:r w:rsidRPr="002F2BED">
              <w:rPr>
                <w:rFonts w:hint="eastAsia"/>
                <w:szCs w:val="20"/>
              </w:rPr>
              <w:t>1.2</w:t>
            </w:r>
            <w:r w:rsidRPr="002F2BED">
              <w:rPr>
                <w:rFonts w:hint="eastAsia"/>
                <w:szCs w:val="20"/>
              </w:rPr>
              <w:t>倍。</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620"/>
        </w:trPr>
        <w:tc>
          <w:tcPr>
            <w:tcW w:w="273" w:type="pct"/>
            <w:gridSpan w:val="2"/>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83" w:type="pct"/>
            <w:gridSpan w:val="2"/>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543" w:type="pct"/>
            <w:vMerge/>
            <w:tcMar>
              <w:left w:w="57" w:type="dxa"/>
              <w:right w:w="57" w:type="dxa"/>
            </w:tcMar>
          </w:tcPr>
          <w:p w:rsidR="00B33937" w:rsidRPr="002F2BED" w:rsidRDefault="00B33937" w:rsidP="00B67677">
            <w:pPr>
              <w:overflowPunct w:val="0"/>
              <w:spacing w:line="300" w:lineRule="exact"/>
              <w:jc w:val="center"/>
              <w:rPr>
                <w:szCs w:val="20"/>
              </w:rPr>
            </w:pPr>
          </w:p>
        </w:tc>
        <w:tc>
          <w:tcPr>
            <w:tcW w:w="252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如果治疗</w:t>
            </w:r>
            <w:r w:rsidRPr="002F2BED">
              <w:rPr>
                <w:rFonts w:hint="eastAsia"/>
                <w:szCs w:val="20"/>
              </w:rPr>
              <w:t>X</w:t>
            </w:r>
            <w:r w:rsidRPr="002F2BED">
              <w:rPr>
                <w:rFonts w:hint="eastAsia"/>
                <w:szCs w:val="20"/>
              </w:rPr>
              <w:t>射线设备只能在连接</w:t>
            </w:r>
            <w:r w:rsidRPr="002F2BED">
              <w:rPr>
                <w:rFonts w:hint="eastAsia"/>
                <w:szCs w:val="20"/>
              </w:rPr>
              <w:t>X</w:t>
            </w:r>
            <w:r w:rsidRPr="002F2BED">
              <w:rPr>
                <w:rFonts w:hint="eastAsia"/>
                <w:szCs w:val="20"/>
              </w:rPr>
              <w:t>射线管的情况下进行试验</w:t>
            </w:r>
            <w:r w:rsidRPr="002F2BED">
              <w:rPr>
                <w:rFonts w:hint="eastAsia"/>
                <w:szCs w:val="20"/>
              </w:rPr>
              <w:t>,</w:t>
            </w:r>
            <w:r w:rsidRPr="002F2BED">
              <w:rPr>
                <w:rFonts w:hint="eastAsia"/>
                <w:szCs w:val="20"/>
              </w:rPr>
              <w:t>而且</w:t>
            </w:r>
            <w:r w:rsidRPr="002F2BED">
              <w:rPr>
                <w:rFonts w:hint="eastAsia"/>
                <w:szCs w:val="20"/>
              </w:rPr>
              <w:t xml:space="preserve">X </w:t>
            </w:r>
            <w:r w:rsidRPr="002F2BED">
              <w:rPr>
                <w:rFonts w:hint="eastAsia"/>
                <w:szCs w:val="20"/>
              </w:rPr>
              <w:t>射线管不准许以标称</w:t>
            </w:r>
            <w:r w:rsidRPr="002F2BED">
              <w:rPr>
                <w:rFonts w:hint="eastAsia"/>
                <w:szCs w:val="20"/>
              </w:rPr>
              <w:t xml:space="preserve">X </w:t>
            </w:r>
            <w:r w:rsidRPr="002F2BED">
              <w:rPr>
                <w:rFonts w:hint="eastAsia"/>
                <w:szCs w:val="20"/>
              </w:rPr>
              <w:t>射线管电压的</w:t>
            </w:r>
            <w:r w:rsidRPr="002F2BED">
              <w:rPr>
                <w:rFonts w:hint="eastAsia"/>
                <w:szCs w:val="20"/>
              </w:rPr>
              <w:t>1.2</w:t>
            </w:r>
            <w:r w:rsidRPr="002F2BED">
              <w:rPr>
                <w:rFonts w:hint="eastAsia"/>
                <w:szCs w:val="20"/>
              </w:rPr>
              <w:t>倍试验电压对治疗</w:t>
            </w:r>
            <w:r w:rsidRPr="002F2BED">
              <w:rPr>
                <w:rFonts w:hint="eastAsia"/>
                <w:szCs w:val="20"/>
              </w:rPr>
              <w:t>X</w:t>
            </w:r>
            <w:r w:rsidRPr="002F2BED">
              <w:rPr>
                <w:rFonts w:hint="eastAsia"/>
                <w:szCs w:val="20"/>
              </w:rPr>
              <w:t>射线设备进行试验</w:t>
            </w:r>
            <w:r w:rsidRPr="002F2BED">
              <w:rPr>
                <w:rFonts w:hint="eastAsia"/>
                <w:szCs w:val="20"/>
              </w:rPr>
              <w:t>,</w:t>
            </w:r>
            <w:r w:rsidRPr="002F2BED">
              <w:rPr>
                <w:rFonts w:hint="eastAsia"/>
                <w:szCs w:val="20"/>
              </w:rPr>
              <w:t>那么试验电压应降低</w:t>
            </w:r>
            <w:r w:rsidRPr="002F2BED">
              <w:rPr>
                <w:rFonts w:hint="eastAsia"/>
                <w:szCs w:val="20"/>
              </w:rPr>
              <w:t>,</w:t>
            </w:r>
            <w:r w:rsidRPr="002F2BED">
              <w:rPr>
                <w:rFonts w:hint="eastAsia"/>
                <w:szCs w:val="20"/>
              </w:rPr>
              <w:t>但不得低于标称</w:t>
            </w:r>
            <w:r w:rsidRPr="002F2BED">
              <w:rPr>
                <w:rFonts w:hint="eastAsia"/>
                <w:szCs w:val="20"/>
              </w:rPr>
              <w:t xml:space="preserve">X </w:t>
            </w:r>
            <w:r w:rsidRPr="002F2BED">
              <w:rPr>
                <w:rFonts w:hint="eastAsia"/>
                <w:szCs w:val="20"/>
              </w:rPr>
              <w:t>射线管电压的</w:t>
            </w:r>
            <w:r w:rsidRPr="002F2BED">
              <w:rPr>
                <w:rFonts w:hint="eastAsia"/>
                <w:szCs w:val="20"/>
              </w:rPr>
              <w:t>1.1</w:t>
            </w:r>
            <w:r w:rsidRPr="002F2BED">
              <w:rPr>
                <w:rFonts w:hint="eastAsia"/>
                <w:szCs w:val="20"/>
              </w:rPr>
              <w:t>倍。</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44"/>
        <w:gridCol w:w="1103"/>
        <w:gridCol w:w="1433"/>
        <w:gridCol w:w="1694"/>
        <w:gridCol w:w="3479"/>
        <w:gridCol w:w="1185"/>
        <w:gridCol w:w="1084"/>
      </w:tblGrid>
      <w:tr w:rsidR="00BC0FE9" w:rsidRPr="00701554" w:rsidTr="00D51F4D">
        <w:trPr>
          <w:cantSplit/>
          <w:trHeight w:val="70"/>
        </w:trPr>
        <w:tc>
          <w:tcPr>
            <w:tcW w:w="259" w:type="pct"/>
            <w:tcBorders>
              <w:top w:val="single" w:sz="4" w:space="0" w:color="auto"/>
              <w:left w:val="single" w:sz="4" w:space="0" w:color="auto"/>
              <w:right w:val="single" w:sz="4" w:space="0" w:color="auto"/>
            </w:tcBorders>
            <w:tcMar>
              <w:left w:w="57" w:type="dxa"/>
              <w:right w:w="57" w:type="dxa"/>
            </w:tcMar>
          </w:tcPr>
          <w:p w:rsidR="005C6910" w:rsidRDefault="002F2BED" w:rsidP="00B67677">
            <w:pPr>
              <w:overflowPunct w:val="0"/>
              <w:spacing w:line="300" w:lineRule="exact"/>
              <w:jc w:val="center"/>
              <w:rPr>
                <w:szCs w:val="20"/>
              </w:rPr>
            </w:pPr>
            <w:r w:rsidRPr="002F2BED">
              <w:rPr>
                <w:szCs w:val="20"/>
              </w:rPr>
              <w:lastRenderedPageBreak/>
              <w:br w:type="page"/>
            </w:r>
            <w:r w:rsidRPr="00701554">
              <w:rPr>
                <w:rFonts w:hint="eastAsia"/>
                <w:szCs w:val="20"/>
              </w:rPr>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524"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681"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458" w:type="pct"/>
            <w:gridSpan w:val="2"/>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C0FE9" w:rsidRPr="002F2BED" w:rsidTr="00D51F4D">
        <w:trPr>
          <w:cantSplit/>
          <w:trHeight w:val="128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12</w:t>
            </w:r>
          </w:p>
          <w:p w:rsidR="00B33937" w:rsidRPr="002F2BED" w:rsidRDefault="00B33937" w:rsidP="00B67677">
            <w:pPr>
              <w:overflowPunct w:val="0"/>
              <w:spacing w:line="300" w:lineRule="exact"/>
              <w:jc w:val="center"/>
              <w:rPr>
                <w:szCs w:val="20"/>
              </w:rPr>
            </w:pPr>
            <w:r w:rsidRPr="002F2BED">
              <w:rPr>
                <w:rFonts w:hint="eastAsia"/>
                <w:szCs w:val="20"/>
              </w:rPr>
              <w:t>续</w:t>
            </w:r>
          </w:p>
        </w:tc>
        <w:tc>
          <w:tcPr>
            <w:tcW w:w="52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电介质强度</w:t>
            </w:r>
          </w:p>
        </w:tc>
        <w:tc>
          <w:tcPr>
            <w:tcW w:w="681"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201.8.8.3</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列项</w:t>
            </w:r>
            <w:r w:rsidRPr="002F2BED">
              <w:rPr>
                <w:rFonts w:hint="eastAsia"/>
                <w:szCs w:val="20"/>
              </w:rPr>
              <w:t>a)</w:t>
            </w: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在对治疗</w:t>
            </w:r>
            <w:r w:rsidRPr="002F2BED">
              <w:rPr>
                <w:rFonts w:hint="eastAsia"/>
                <w:szCs w:val="20"/>
              </w:rPr>
              <w:t>X</w:t>
            </w:r>
            <w:r w:rsidRPr="002F2BED">
              <w:rPr>
                <w:rFonts w:hint="eastAsia"/>
                <w:szCs w:val="20"/>
              </w:rPr>
              <w:t>射线设备高压电路进行试验时</w:t>
            </w:r>
            <w:r w:rsidRPr="002F2BED">
              <w:rPr>
                <w:rFonts w:hint="eastAsia"/>
                <w:szCs w:val="20"/>
              </w:rPr>
              <w:t>,</w:t>
            </w:r>
            <w:r w:rsidRPr="002F2BED">
              <w:rPr>
                <w:rFonts w:hint="eastAsia"/>
                <w:szCs w:val="20"/>
              </w:rPr>
              <w:t>应按</w:t>
            </w:r>
            <w:r w:rsidRPr="002F2BED">
              <w:rPr>
                <w:rFonts w:hint="eastAsia"/>
                <w:szCs w:val="20"/>
              </w:rPr>
              <w:t>8.8.3</w:t>
            </w:r>
            <w:r w:rsidRPr="002F2BED">
              <w:rPr>
                <w:rFonts w:hint="eastAsia"/>
                <w:szCs w:val="20"/>
              </w:rPr>
              <w:t>规定的试验电压最终值</w:t>
            </w:r>
            <w:r w:rsidRPr="002F2BED">
              <w:rPr>
                <w:rFonts w:hint="eastAsia"/>
                <w:szCs w:val="20"/>
              </w:rPr>
              <w:t>50%</w:t>
            </w:r>
            <w:r w:rsidRPr="002F2BED">
              <w:rPr>
                <w:rFonts w:hint="eastAsia"/>
                <w:szCs w:val="20"/>
              </w:rPr>
              <w:t>施加试验电压</w:t>
            </w:r>
            <w:r w:rsidRPr="002F2BED">
              <w:rPr>
                <w:rFonts w:hint="eastAsia"/>
                <w:szCs w:val="20"/>
              </w:rPr>
              <w:t>,</w:t>
            </w:r>
            <w:r w:rsidRPr="002F2BED">
              <w:rPr>
                <w:rFonts w:hint="eastAsia"/>
                <w:szCs w:val="20"/>
              </w:rPr>
              <w:t>在</w:t>
            </w:r>
            <w:r w:rsidRPr="002F2BED">
              <w:rPr>
                <w:rFonts w:hint="eastAsia"/>
                <w:szCs w:val="20"/>
              </w:rPr>
              <w:t>10s</w:t>
            </w:r>
            <w:r w:rsidRPr="002F2BED">
              <w:rPr>
                <w:rFonts w:hint="eastAsia"/>
                <w:szCs w:val="20"/>
              </w:rPr>
              <w:t>内升到最终值</w:t>
            </w:r>
            <w:r w:rsidRPr="002F2BED">
              <w:rPr>
                <w:rFonts w:hint="eastAsia"/>
                <w:szCs w:val="20"/>
              </w:rPr>
              <w:t>,</w:t>
            </w:r>
            <w:r w:rsidRPr="002F2BED">
              <w:rPr>
                <w:rFonts w:hint="eastAsia"/>
                <w:szCs w:val="20"/>
              </w:rPr>
              <w:t>然后</w:t>
            </w:r>
            <w:r w:rsidRPr="002F2BED">
              <w:rPr>
                <w:rFonts w:hint="eastAsia"/>
                <w:szCs w:val="20"/>
              </w:rPr>
              <w:t>,</w:t>
            </w:r>
            <w:r w:rsidRPr="002F2BED">
              <w:rPr>
                <w:rFonts w:hint="eastAsia"/>
                <w:szCs w:val="20"/>
              </w:rPr>
              <w:t>应在此试验电压值上维持</w:t>
            </w:r>
            <w:r w:rsidRPr="002F2BED">
              <w:rPr>
                <w:rFonts w:hint="eastAsia"/>
                <w:szCs w:val="20"/>
              </w:rPr>
              <w:t>15min</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widowControl/>
              <w:spacing w:line="300" w:lineRule="exact"/>
              <w:jc w:val="center"/>
              <w:rPr>
                <w:szCs w:val="20"/>
              </w:rPr>
            </w:pPr>
            <w:r w:rsidRPr="002F2BED">
              <w:rPr>
                <w:rFonts w:hint="eastAsia"/>
                <w:szCs w:val="20"/>
              </w:rPr>
              <w:t>13</w:t>
            </w:r>
          </w:p>
        </w:tc>
        <w:tc>
          <w:tcPr>
            <w:tcW w:w="524"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容易接近的高压电缆</w:t>
            </w:r>
          </w:p>
        </w:tc>
        <w:tc>
          <w:tcPr>
            <w:tcW w:w="681"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201.8.10.101</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容易接近的通过</w:t>
            </w:r>
            <w:r w:rsidRPr="002F2BED">
              <w:rPr>
                <w:rFonts w:hint="eastAsia"/>
                <w:szCs w:val="20"/>
              </w:rPr>
              <w:t>X</w:t>
            </w:r>
            <w:r w:rsidRPr="002F2BED">
              <w:rPr>
                <w:rFonts w:hint="eastAsia"/>
                <w:szCs w:val="20"/>
              </w:rPr>
              <w:t>射线管电流的高压电缆应包在易弯曲的导电屏蔽层内</w:t>
            </w:r>
            <w:r w:rsidRPr="002F2BED">
              <w:rPr>
                <w:rFonts w:hint="eastAsia"/>
                <w:szCs w:val="20"/>
              </w:rPr>
              <w:t>,</w:t>
            </w:r>
            <w:r w:rsidRPr="002F2BED">
              <w:rPr>
                <w:rFonts w:hint="eastAsia"/>
                <w:szCs w:val="20"/>
              </w:rPr>
              <w:t>屏蔽层单位长度的最大电阻为</w:t>
            </w:r>
            <w:r w:rsidRPr="002F2BED">
              <w:rPr>
                <w:rFonts w:hint="eastAsia"/>
                <w:szCs w:val="20"/>
              </w:rPr>
              <w:t>1</w:t>
            </w:r>
            <w:r w:rsidRPr="002F2BED">
              <w:rPr>
                <w:rFonts w:hint="eastAsia"/>
                <w:szCs w:val="20"/>
              </w:rPr>
              <w:t>Ω</w:t>
            </w:r>
            <w:r w:rsidRPr="002F2BED">
              <w:rPr>
                <w:rFonts w:hint="eastAsia"/>
                <w:szCs w:val="20"/>
              </w:rPr>
              <w:t>/m,</w:t>
            </w:r>
            <w:r w:rsidRPr="002F2BED">
              <w:rPr>
                <w:rFonts w:hint="eastAsia"/>
                <w:szCs w:val="20"/>
              </w:rPr>
              <w:t>屏蔽层外覆层能使屏蔽层在正常使用中不受机械损伤的绝缘材料。</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681" w:type="pct"/>
            <w:vMerge/>
            <w:tcMar>
              <w:left w:w="57" w:type="dxa"/>
              <w:right w:w="57" w:type="dxa"/>
            </w:tcMar>
          </w:tcPr>
          <w:p w:rsidR="00B33937" w:rsidRPr="002F2BED" w:rsidRDefault="00B33937" w:rsidP="00B67677">
            <w:pPr>
              <w:overflowPunct w:val="0"/>
              <w:spacing w:line="300" w:lineRule="exact"/>
              <w:jc w:val="center"/>
              <w:rPr>
                <w:szCs w:val="20"/>
              </w:rPr>
            </w:pP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屏蔽层应与高压发生器和</w:t>
            </w:r>
            <w:r w:rsidRPr="002F2BED">
              <w:rPr>
                <w:rFonts w:hint="eastAsia"/>
                <w:szCs w:val="20"/>
              </w:rPr>
              <w:t>X</w:t>
            </w:r>
            <w:r w:rsidRPr="002F2BED">
              <w:rPr>
                <w:rFonts w:hint="eastAsia"/>
                <w:szCs w:val="20"/>
              </w:rPr>
              <w:t>射线管组件的导电外壳相连接。</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对来自</w:t>
            </w:r>
            <w:r w:rsidRPr="002F2BED">
              <w:rPr>
                <w:rFonts w:hint="eastAsia"/>
                <w:szCs w:val="20"/>
              </w:rPr>
              <w:t>ME</w:t>
            </w:r>
            <w:r w:rsidRPr="002F2BED">
              <w:rPr>
                <w:rFonts w:hint="eastAsia"/>
                <w:szCs w:val="20"/>
              </w:rPr>
              <w:t>设备和</w:t>
            </w:r>
            <w:r w:rsidRPr="002F2BED">
              <w:rPr>
                <w:rFonts w:hint="eastAsia"/>
                <w:szCs w:val="20"/>
              </w:rPr>
              <w:t>ME</w:t>
            </w:r>
            <w:r w:rsidRPr="002F2BED">
              <w:rPr>
                <w:rFonts w:hint="eastAsia"/>
                <w:szCs w:val="20"/>
              </w:rPr>
              <w:t>系统的机械伤害的防护（</w:t>
            </w:r>
            <w:r w:rsidRPr="002F2BED">
              <w:rPr>
                <w:rFonts w:hint="eastAsia"/>
                <w:szCs w:val="20"/>
              </w:rPr>
              <w:t>201.9</w:t>
            </w:r>
            <w:r w:rsidRPr="002F2BED">
              <w:rPr>
                <w:rFonts w:hint="eastAsia"/>
                <w:szCs w:val="20"/>
              </w:rPr>
              <w:t>）</w:t>
            </w: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14</w:t>
            </w:r>
          </w:p>
        </w:tc>
        <w:tc>
          <w:tcPr>
            <w:tcW w:w="52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通用</w:t>
            </w:r>
          </w:p>
        </w:tc>
        <w:tc>
          <w:tcPr>
            <w:tcW w:w="681"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201.9.4.1</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使用说明书中应规定设备正常使用中的最大容许倾斜度和推荐使用的轮锁或制动系统。</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对不需要的或过量的辐射危险的防护（</w:t>
            </w:r>
            <w:r w:rsidRPr="002F2BED">
              <w:rPr>
                <w:rFonts w:hint="eastAsia"/>
                <w:szCs w:val="20"/>
              </w:rPr>
              <w:t>201.10</w:t>
            </w:r>
            <w:r w:rsidRPr="002F2BED">
              <w:rPr>
                <w:rFonts w:hint="eastAsia"/>
                <w:szCs w:val="20"/>
              </w:rPr>
              <w:t>）</w:t>
            </w: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15</w:t>
            </w:r>
          </w:p>
        </w:tc>
        <w:tc>
          <w:tcPr>
            <w:tcW w:w="52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用于诊断和治疗的</w:t>
            </w:r>
            <w:r w:rsidRPr="002F2BED">
              <w:rPr>
                <w:rFonts w:hint="eastAsia"/>
                <w:szCs w:val="20"/>
              </w:rPr>
              <w:t xml:space="preserve">X </w:t>
            </w:r>
            <w:r w:rsidRPr="002F2BED">
              <w:rPr>
                <w:rFonts w:hint="eastAsia"/>
                <w:szCs w:val="20"/>
              </w:rPr>
              <w:t>射线医用电气设备</w:t>
            </w:r>
          </w:p>
        </w:tc>
        <w:tc>
          <w:tcPr>
            <w:tcW w:w="681"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增补</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该条中的要求适用于正常使用的治疗</w:t>
            </w:r>
            <w:r w:rsidRPr="002F2BED">
              <w:rPr>
                <w:rFonts w:hint="eastAsia"/>
                <w:szCs w:val="20"/>
              </w:rPr>
              <w:t>X</w:t>
            </w:r>
            <w:r w:rsidRPr="002F2BED">
              <w:rPr>
                <w:rFonts w:hint="eastAsia"/>
                <w:szCs w:val="20"/>
              </w:rPr>
              <w:t>射线设备。</w:t>
            </w:r>
          </w:p>
          <w:p w:rsidR="00B33937" w:rsidRPr="002F2BED" w:rsidRDefault="00B33937" w:rsidP="00B67677">
            <w:pPr>
              <w:overflowPunct w:val="0"/>
              <w:spacing w:line="300" w:lineRule="exact"/>
              <w:jc w:val="left"/>
              <w:rPr>
                <w:szCs w:val="20"/>
              </w:rPr>
            </w:pPr>
            <w:r w:rsidRPr="002F2BED">
              <w:rPr>
                <w:rFonts w:hint="eastAsia"/>
                <w:szCs w:val="20"/>
              </w:rPr>
              <w:t>对于每一规定的</w:t>
            </w:r>
            <w:r w:rsidRPr="002F2BED">
              <w:rPr>
                <w:rFonts w:hint="eastAsia"/>
                <w:szCs w:val="20"/>
              </w:rPr>
              <w:t>X</w:t>
            </w:r>
            <w:r w:rsidRPr="002F2BED">
              <w:rPr>
                <w:rFonts w:hint="eastAsia"/>
                <w:szCs w:val="20"/>
              </w:rPr>
              <w:t>射线管套</w:t>
            </w:r>
            <w:r w:rsidRPr="002F2BED">
              <w:rPr>
                <w:rFonts w:hint="eastAsia"/>
                <w:szCs w:val="20"/>
              </w:rPr>
              <w:t>(</w:t>
            </w:r>
            <w:r w:rsidRPr="002F2BED">
              <w:rPr>
                <w:rFonts w:hint="eastAsia"/>
                <w:szCs w:val="20"/>
              </w:rPr>
              <w:t>无论内部装有何种指定的</w:t>
            </w:r>
            <w:r w:rsidRPr="002F2BED">
              <w:rPr>
                <w:rFonts w:hint="eastAsia"/>
                <w:szCs w:val="20"/>
              </w:rPr>
              <w:t>X</w:t>
            </w:r>
            <w:r w:rsidRPr="002F2BED">
              <w:rPr>
                <w:rFonts w:hint="eastAsia"/>
                <w:szCs w:val="20"/>
              </w:rPr>
              <w:t>射线管</w:t>
            </w:r>
            <w:r w:rsidRPr="002F2BED">
              <w:rPr>
                <w:rFonts w:hint="eastAsia"/>
                <w:szCs w:val="20"/>
              </w:rPr>
              <w:t>)</w:t>
            </w:r>
            <w:r w:rsidRPr="002F2BED">
              <w:rPr>
                <w:rFonts w:hint="eastAsia"/>
                <w:szCs w:val="20"/>
              </w:rPr>
              <w:t>和治疗</w:t>
            </w:r>
            <w:r w:rsidRPr="002F2BED">
              <w:rPr>
                <w:rFonts w:hint="eastAsia"/>
                <w:szCs w:val="20"/>
              </w:rPr>
              <w:t>X</w:t>
            </w:r>
            <w:r w:rsidRPr="002F2BED">
              <w:rPr>
                <w:rFonts w:hint="eastAsia"/>
                <w:szCs w:val="20"/>
              </w:rPr>
              <w:t>射线设备规定的元器件的各种组合和工作条件</w:t>
            </w:r>
            <w:r w:rsidRPr="002F2BED">
              <w:rPr>
                <w:rFonts w:hint="eastAsia"/>
                <w:szCs w:val="20"/>
              </w:rPr>
              <w:t>,</w:t>
            </w:r>
            <w:r w:rsidRPr="002F2BED">
              <w:rPr>
                <w:rFonts w:hint="eastAsia"/>
                <w:szCs w:val="20"/>
              </w:rPr>
              <w:t>都应满足该章要求。</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16</w:t>
            </w:r>
          </w:p>
        </w:tc>
        <w:tc>
          <w:tcPr>
            <w:tcW w:w="524"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对</w:t>
            </w:r>
            <w:r w:rsidRPr="002F2BED">
              <w:rPr>
                <w:rFonts w:hint="eastAsia"/>
                <w:szCs w:val="20"/>
              </w:rPr>
              <w:t xml:space="preserve">X </w:t>
            </w:r>
            <w:r w:rsidRPr="002F2BED">
              <w:rPr>
                <w:rFonts w:hint="eastAsia"/>
                <w:szCs w:val="20"/>
              </w:rPr>
              <w:t>射线源组件在治疗过程中泄漏辐射的限制</w:t>
            </w:r>
          </w:p>
        </w:tc>
        <w:tc>
          <w:tcPr>
            <w:tcW w:w="681"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201.10.1.2.101</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X</w:t>
            </w:r>
            <w:r w:rsidRPr="002F2BED">
              <w:rPr>
                <w:rFonts w:hint="eastAsia"/>
                <w:szCs w:val="20"/>
              </w:rPr>
              <w:t>射线源组件泄漏辐射的空气比释动能率不应超过表</w:t>
            </w:r>
            <w:r w:rsidRPr="002F2BED">
              <w:rPr>
                <w:rFonts w:hint="eastAsia"/>
                <w:szCs w:val="20"/>
              </w:rPr>
              <w:t>201.102</w:t>
            </w:r>
            <w:r w:rsidRPr="002F2BED">
              <w:rPr>
                <w:rFonts w:hint="eastAsia"/>
                <w:szCs w:val="20"/>
              </w:rPr>
              <w:t>给出的值。只有当限束装置被永久性地装在</w:t>
            </w:r>
            <w:r w:rsidRPr="002F2BED">
              <w:rPr>
                <w:rFonts w:hint="eastAsia"/>
                <w:szCs w:val="20"/>
              </w:rPr>
              <w:t>X</w:t>
            </w:r>
            <w:r w:rsidRPr="002F2BED">
              <w:rPr>
                <w:rFonts w:hint="eastAsia"/>
                <w:szCs w:val="20"/>
              </w:rPr>
              <w:t>射线管套上时</w:t>
            </w:r>
            <w:r w:rsidRPr="002F2BED">
              <w:rPr>
                <w:rFonts w:hint="eastAsia"/>
                <w:szCs w:val="20"/>
              </w:rPr>
              <w:t>,</w:t>
            </w:r>
            <w:r w:rsidRPr="002F2BED">
              <w:rPr>
                <w:rFonts w:hint="eastAsia"/>
                <w:szCs w:val="20"/>
              </w:rPr>
              <w:t>才应认为</w:t>
            </w:r>
            <w:r w:rsidRPr="002F2BED">
              <w:rPr>
                <w:rFonts w:hint="eastAsia"/>
                <w:szCs w:val="20"/>
              </w:rPr>
              <w:t>X</w:t>
            </w:r>
            <w:r w:rsidRPr="002F2BED">
              <w:rPr>
                <w:rFonts w:hint="eastAsia"/>
                <w:szCs w:val="20"/>
              </w:rPr>
              <w:t>射线源组件包括限束装置</w:t>
            </w:r>
            <w:r w:rsidRPr="002F2BED">
              <w:rPr>
                <w:rFonts w:hint="eastAsia"/>
                <w:szCs w:val="20"/>
              </w:rPr>
              <w:t>(</w:t>
            </w:r>
            <w:r w:rsidRPr="002F2BED">
              <w:rPr>
                <w:rFonts w:hint="eastAsia"/>
                <w:szCs w:val="20"/>
              </w:rPr>
              <w:t>见</w:t>
            </w:r>
            <w:r w:rsidRPr="002F2BED">
              <w:rPr>
                <w:rFonts w:hint="eastAsia"/>
                <w:szCs w:val="20"/>
              </w:rPr>
              <w:t>201.10.1.2.103.1)</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681"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80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X</w:t>
            </w:r>
            <w:r w:rsidRPr="002F2BED">
              <w:rPr>
                <w:rFonts w:hint="eastAsia"/>
                <w:szCs w:val="20"/>
              </w:rPr>
              <w:t>射线管工作电压</w:t>
            </w:r>
          </w:p>
        </w:tc>
        <w:tc>
          <w:tcPr>
            <w:tcW w:w="1653" w:type="pct"/>
          </w:tcPr>
          <w:p w:rsidR="00B33937" w:rsidRPr="002F2BED" w:rsidRDefault="00B33937" w:rsidP="00B67677">
            <w:pPr>
              <w:overflowPunct w:val="0"/>
              <w:spacing w:line="300" w:lineRule="exact"/>
              <w:jc w:val="center"/>
              <w:rPr>
                <w:szCs w:val="20"/>
              </w:rPr>
            </w:pPr>
            <w:r w:rsidRPr="002F2BED">
              <w:rPr>
                <w:rFonts w:hint="eastAsia"/>
                <w:szCs w:val="20"/>
              </w:rPr>
              <w:t>允许最大空气比释动能率</w:t>
            </w:r>
          </w:p>
        </w:tc>
        <w:tc>
          <w:tcPr>
            <w:tcW w:w="563" w:type="pct"/>
            <w:vMerge w:val="restar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681"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805" w:type="pct"/>
            <w:vMerge w:val="restart"/>
            <w:tcMar>
              <w:left w:w="57" w:type="dxa"/>
              <w:right w:w="57" w:type="dxa"/>
            </w:tcMar>
          </w:tcPr>
          <w:p w:rsidR="00B33937" w:rsidRPr="002F2BED" w:rsidRDefault="00B33937" w:rsidP="00B67677">
            <w:pPr>
              <w:overflowPunct w:val="0"/>
              <w:spacing w:line="300" w:lineRule="exact"/>
              <w:jc w:val="center"/>
              <w:rPr>
                <w:szCs w:val="20"/>
              </w:rPr>
            </w:pPr>
            <w:r w:rsidRPr="002F2BED">
              <w:rPr>
                <w:szCs w:val="20"/>
              </w:rPr>
              <w:t>&gt;150kV</w:t>
            </w:r>
          </w:p>
        </w:tc>
        <w:tc>
          <w:tcPr>
            <w:tcW w:w="1653" w:type="pct"/>
          </w:tcPr>
          <w:p w:rsidR="00B33937" w:rsidRPr="002F2BED" w:rsidRDefault="00B33937" w:rsidP="00B67677">
            <w:pPr>
              <w:overflowPunct w:val="0"/>
              <w:spacing w:line="300" w:lineRule="exact"/>
              <w:jc w:val="left"/>
              <w:rPr>
                <w:szCs w:val="20"/>
              </w:rPr>
            </w:pPr>
            <w:r w:rsidRPr="002F2BED">
              <w:rPr>
                <w:rFonts w:hint="eastAsia"/>
                <w:szCs w:val="20"/>
              </w:rPr>
              <w:t>距参考中心</w:t>
            </w:r>
            <w:r w:rsidRPr="002F2BED">
              <w:rPr>
                <w:rFonts w:hint="eastAsia"/>
                <w:szCs w:val="20"/>
              </w:rPr>
              <w:t xml:space="preserve">1m </w:t>
            </w:r>
            <w:r w:rsidRPr="002F2BED">
              <w:rPr>
                <w:rFonts w:hint="eastAsia"/>
                <w:szCs w:val="20"/>
              </w:rPr>
              <w:t>处</w:t>
            </w:r>
            <w:r w:rsidRPr="002F2BED">
              <w:rPr>
                <w:rFonts w:hint="eastAsia"/>
                <w:szCs w:val="20"/>
              </w:rPr>
              <w:t>10mGy/h</w:t>
            </w:r>
          </w:p>
        </w:tc>
        <w:tc>
          <w:tcPr>
            <w:tcW w:w="563" w:type="pct"/>
            <w:vMerge/>
            <w:tcBorders>
              <w:right w:val="single" w:sz="4" w:space="0" w:color="auto"/>
            </w:tcBorders>
            <w:tcMar>
              <w:left w:w="57" w:type="dxa"/>
              <w:right w:w="57" w:type="dxa"/>
            </w:tcMar>
          </w:tcPr>
          <w:p w:rsidR="00B33937" w:rsidRPr="002F2BED" w:rsidRDefault="00B33937" w:rsidP="00B67677">
            <w:pPr>
              <w:overflowPunct w:val="0"/>
              <w:spacing w:line="300" w:lineRule="exact"/>
              <w:rPr>
                <w:szCs w:val="20"/>
              </w:rPr>
            </w:pPr>
          </w:p>
        </w:tc>
        <w:tc>
          <w:tcPr>
            <w:tcW w:w="514"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ind w:leftChars="-58" w:left="-122"/>
              <w:jc w:val="right"/>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681"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805" w:type="pct"/>
            <w:vMerge/>
            <w:tcMar>
              <w:left w:w="57" w:type="dxa"/>
              <w:right w:w="57" w:type="dxa"/>
            </w:tcMar>
          </w:tcPr>
          <w:p w:rsidR="00B33937" w:rsidRPr="002F2BED" w:rsidRDefault="00B33937" w:rsidP="00B67677">
            <w:pPr>
              <w:overflowPunct w:val="0"/>
              <w:spacing w:line="300" w:lineRule="exact"/>
              <w:jc w:val="center"/>
              <w:rPr>
                <w:szCs w:val="20"/>
              </w:rPr>
            </w:pPr>
          </w:p>
        </w:tc>
        <w:tc>
          <w:tcPr>
            <w:tcW w:w="1653" w:type="pct"/>
          </w:tcPr>
          <w:p w:rsidR="00B33937" w:rsidRPr="002F2BED" w:rsidRDefault="00B33937" w:rsidP="00B67677">
            <w:pPr>
              <w:overflowPunct w:val="0"/>
              <w:spacing w:line="300" w:lineRule="exact"/>
              <w:jc w:val="left"/>
              <w:rPr>
                <w:szCs w:val="20"/>
              </w:rPr>
            </w:pPr>
            <w:r w:rsidRPr="002F2BED">
              <w:rPr>
                <w:rFonts w:hint="eastAsia"/>
                <w:szCs w:val="20"/>
              </w:rPr>
              <w:t>距</w:t>
            </w:r>
            <w:r w:rsidRPr="002F2BED">
              <w:rPr>
                <w:rFonts w:hint="eastAsia"/>
                <w:szCs w:val="20"/>
              </w:rPr>
              <w:t>X</w:t>
            </w:r>
            <w:r w:rsidRPr="002F2BED">
              <w:rPr>
                <w:rFonts w:hint="eastAsia"/>
                <w:szCs w:val="20"/>
              </w:rPr>
              <w:t>射线源组件表面</w:t>
            </w:r>
            <w:r w:rsidRPr="002F2BED">
              <w:rPr>
                <w:rFonts w:hint="eastAsia"/>
                <w:szCs w:val="20"/>
              </w:rPr>
              <w:t xml:space="preserve">50mm </w:t>
            </w:r>
            <w:r w:rsidRPr="002F2BED">
              <w:rPr>
                <w:rFonts w:hint="eastAsia"/>
                <w:szCs w:val="20"/>
              </w:rPr>
              <w:t>处</w:t>
            </w:r>
            <w:r w:rsidRPr="002F2BED">
              <w:rPr>
                <w:rFonts w:hint="eastAsia"/>
                <w:szCs w:val="20"/>
              </w:rPr>
              <w:t>300mGy/h</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681"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805" w:type="pct"/>
            <w:tcMar>
              <w:left w:w="57" w:type="dxa"/>
              <w:right w:w="57" w:type="dxa"/>
            </w:tcMar>
          </w:tcPr>
          <w:p w:rsidR="00B33937" w:rsidRPr="002F2BED" w:rsidRDefault="00B33937" w:rsidP="00B67677">
            <w:pPr>
              <w:overflowPunct w:val="0"/>
              <w:spacing w:line="300" w:lineRule="exact"/>
              <w:jc w:val="center"/>
              <w:rPr>
                <w:szCs w:val="20"/>
              </w:rPr>
            </w:pPr>
            <w:r w:rsidRPr="002F2BED">
              <w:rPr>
                <w:rFonts w:hint="eastAsia"/>
                <w:szCs w:val="20"/>
              </w:rPr>
              <w:t>≤</w:t>
            </w:r>
            <w:r w:rsidRPr="002F2BED">
              <w:rPr>
                <w:rFonts w:hint="eastAsia"/>
                <w:szCs w:val="20"/>
              </w:rPr>
              <w:t>150kV</w:t>
            </w:r>
          </w:p>
        </w:tc>
        <w:tc>
          <w:tcPr>
            <w:tcW w:w="1653" w:type="pct"/>
          </w:tcPr>
          <w:p w:rsidR="00B33937" w:rsidRPr="002F2BED" w:rsidRDefault="00B33937" w:rsidP="00B67677">
            <w:pPr>
              <w:overflowPunct w:val="0"/>
              <w:spacing w:line="300" w:lineRule="exact"/>
              <w:jc w:val="left"/>
              <w:rPr>
                <w:szCs w:val="20"/>
              </w:rPr>
            </w:pPr>
            <w:r w:rsidRPr="002F2BED">
              <w:rPr>
                <w:rFonts w:hint="eastAsia"/>
                <w:szCs w:val="20"/>
              </w:rPr>
              <w:t>距参考中心</w:t>
            </w:r>
            <w:r w:rsidRPr="002F2BED">
              <w:rPr>
                <w:rFonts w:hint="eastAsia"/>
                <w:szCs w:val="20"/>
              </w:rPr>
              <w:t xml:space="preserve">1m </w:t>
            </w:r>
            <w:r w:rsidRPr="002F2BED">
              <w:rPr>
                <w:rFonts w:hint="eastAsia"/>
                <w:szCs w:val="20"/>
              </w:rPr>
              <w:t>处</w:t>
            </w:r>
            <w:r w:rsidRPr="002F2BED">
              <w:rPr>
                <w:rFonts w:hint="eastAsia"/>
                <w:szCs w:val="20"/>
              </w:rPr>
              <w:t>1mGy/h</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681"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805" w:type="pct"/>
            <w:tcMar>
              <w:left w:w="57" w:type="dxa"/>
              <w:right w:w="57" w:type="dxa"/>
            </w:tcMar>
          </w:tcPr>
          <w:p w:rsidR="00B33937" w:rsidRPr="002F2BED" w:rsidRDefault="00B33937" w:rsidP="00B67677">
            <w:pPr>
              <w:overflowPunct w:val="0"/>
              <w:spacing w:line="300" w:lineRule="exact"/>
              <w:jc w:val="center"/>
              <w:rPr>
                <w:szCs w:val="20"/>
              </w:rPr>
            </w:pPr>
            <w:r w:rsidRPr="002F2BED">
              <w:rPr>
                <w:rFonts w:hint="eastAsia"/>
                <w:szCs w:val="20"/>
              </w:rPr>
              <w:t>≤</w:t>
            </w:r>
            <w:r w:rsidRPr="002F2BED">
              <w:rPr>
                <w:rFonts w:hint="eastAsia"/>
                <w:szCs w:val="20"/>
              </w:rPr>
              <w:t>70kV</w:t>
            </w:r>
          </w:p>
        </w:tc>
        <w:tc>
          <w:tcPr>
            <w:tcW w:w="1653" w:type="pct"/>
          </w:tcPr>
          <w:p w:rsidR="00B33937" w:rsidRPr="002F2BED" w:rsidRDefault="00B33937" w:rsidP="00B67677">
            <w:pPr>
              <w:overflowPunct w:val="0"/>
              <w:spacing w:line="300" w:lineRule="exact"/>
              <w:jc w:val="left"/>
              <w:rPr>
                <w:szCs w:val="20"/>
              </w:rPr>
            </w:pPr>
            <w:r w:rsidRPr="002F2BED">
              <w:rPr>
                <w:rFonts w:hint="eastAsia"/>
                <w:szCs w:val="20"/>
              </w:rPr>
              <w:t>距</w:t>
            </w:r>
            <w:r w:rsidRPr="002F2BED">
              <w:rPr>
                <w:rFonts w:hint="eastAsia"/>
                <w:szCs w:val="20"/>
              </w:rPr>
              <w:t>X</w:t>
            </w:r>
            <w:r w:rsidRPr="002F2BED">
              <w:rPr>
                <w:rFonts w:hint="eastAsia"/>
                <w:szCs w:val="20"/>
              </w:rPr>
              <w:t>射线源组件表面</w:t>
            </w:r>
            <w:r w:rsidRPr="002F2BED">
              <w:rPr>
                <w:rFonts w:hint="eastAsia"/>
                <w:szCs w:val="20"/>
              </w:rPr>
              <w:t xml:space="preserve">50mm </w:t>
            </w:r>
            <w:r w:rsidRPr="002F2BED">
              <w:rPr>
                <w:rFonts w:hint="eastAsia"/>
                <w:szCs w:val="20"/>
              </w:rPr>
              <w:t>处</w:t>
            </w:r>
            <w:r w:rsidRPr="002F2BED">
              <w:rPr>
                <w:rFonts w:hint="eastAsia"/>
                <w:szCs w:val="20"/>
              </w:rPr>
              <w:t>1mGy/h</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17</w:t>
            </w:r>
          </w:p>
        </w:tc>
        <w:tc>
          <w:tcPr>
            <w:tcW w:w="524"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非工作状态下</w:t>
            </w:r>
            <w:r w:rsidRPr="002F2BED">
              <w:rPr>
                <w:rFonts w:hint="eastAsia"/>
                <w:szCs w:val="20"/>
              </w:rPr>
              <w:t>,</w:t>
            </w:r>
            <w:r w:rsidRPr="002F2BED">
              <w:rPr>
                <w:rFonts w:hint="eastAsia"/>
                <w:szCs w:val="20"/>
              </w:rPr>
              <w:t>对</w:t>
            </w:r>
            <w:r w:rsidRPr="002F2BED">
              <w:rPr>
                <w:rFonts w:hint="eastAsia"/>
                <w:szCs w:val="20"/>
              </w:rPr>
              <w:t xml:space="preserve">X </w:t>
            </w:r>
            <w:r w:rsidRPr="002F2BED">
              <w:rPr>
                <w:rFonts w:hint="eastAsia"/>
                <w:szCs w:val="20"/>
              </w:rPr>
              <w:t>射线源组件泄漏辐射和不需要的辐射的限制</w:t>
            </w:r>
          </w:p>
        </w:tc>
        <w:tc>
          <w:tcPr>
            <w:tcW w:w="681"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201.10.1.2.102</w:t>
            </w: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本要求适用于所有的治疗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无论是在治疗中人为终止辐射后</w:t>
            </w:r>
            <w:r w:rsidRPr="002F2BED">
              <w:rPr>
                <w:rFonts w:hint="eastAsia"/>
                <w:szCs w:val="20"/>
              </w:rPr>
              <w:t>X</w:t>
            </w:r>
            <w:r w:rsidRPr="002F2BED">
              <w:rPr>
                <w:rFonts w:hint="eastAsia"/>
                <w:szCs w:val="20"/>
              </w:rPr>
              <w:t>射线管能保持能量状态的设备还是治疗结束后</w:t>
            </w:r>
            <w:r w:rsidRPr="002F2BED">
              <w:rPr>
                <w:rFonts w:hint="eastAsia"/>
                <w:szCs w:val="20"/>
              </w:rPr>
              <w:t>X</w:t>
            </w:r>
            <w:r w:rsidRPr="002F2BED">
              <w:rPr>
                <w:rFonts w:hint="eastAsia"/>
                <w:szCs w:val="20"/>
              </w:rPr>
              <w:t>射线管能量释放的设备。</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681" w:type="pct"/>
            <w:vMerge/>
            <w:tcMar>
              <w:left w:w="57" w:type="dxa"/>
              <w:right w:w="57" w:type="dxa"/>
            </w:tcMar>
          </w:tcPr>
          <w:p w:rsidR="00B33937" w:rsidRPr="002F2BED" w:rsidRDefault="00B33937" w:rsidP="00B67677">
            <w:pPr>
              <w:overflowPunct w:val="0"/>
              <w:spacing w:line="300" w:lineRule="exact"/>
              <w:jc w:val="center"/>
              <w:rPr>
                <w:szCs w:val="20"/>
              </w:rPr>
            </w:pP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在任意一次操作或偶然事件停止辐射束发射之后</w:t>
            </w:r>
            <w:r w:rsidRPr="002F2BED">
              <w:rPr>
                <w:rFonts w:hint="eastAsia"/>
                <w:szCs w:val="20"/>
              </w:rPr>
              <w:t>5s</w:t>
            </w:r>
            <w:r w:rsidRPr="002F2BED">
              <w:rPr>
                <w:rFonts w:hint="eastAsia"/>
                <w:szCs w:val="20"/>
              </w:rPr>
              <w:t>开始测量</w:t>
            </w:r>
            <w:r w:rsidRPr="002F2BED">
              <w:rPr>
                <w:rFonts w:hint="eastAsia"/>
                <w:szCs w:val="20"/>
              </w:rPr>
              <w:t>,</w:t>
            </w:r>
            <w:r w:rsidRPr="002F2BED">
              <w:rPr>
                <w:rFonts w:hint="eastAsia"/>
                <w:szCs w:val="20"/>
              </w:rPr>
              <w:t>距基准中心</w:t>
            </w:r>
            <w:r w:rsidRPr="002F2BED">
              <w:rPr>
                <w:rFonts w:hint="eastAsia"/>
                <w:szCs w:val="20"/>
              </w:rPr>
              <w:t xml:space="preserve">1m </w:t>
            </w:r>
            <w:r w:rsidRPr="002F2BED">
              <w:rPr>
                <w:rFonts w:hint="eastAsia"/>
                <w:szCs w:val="20"/>
              </w:rPr>
              <w:t>处</w:t>
            </w:r>
            <w:r w:rsidRPr="002F2BED">
              <w:rPr>
                <w:rFonts w:hint="eastAsia"/>
                <w:szCs w:val="20"/>
              </w:rPr>
              <w:t>,</w:t>
            </w:r>
            <w:r w:rsidRPr="002F2BED">
              <w:rPr>
                <w:rFonts w:hint="eastAsia"/>
                <w:szCs w:val="20"/>
              </w:rPr>
              <w:t>来自</w:t>
            </w:r>
            <w:r w:rsidRPr="002F2BED">
              <w:rPr>
                <w:rFonts w:hint="eastAsia"/>
                <w:szCs w:val="20"/>
              </w:rPr>
              <w:t>X</w:t>
            </w:r>
            <w:r w:rsidRPr="002F2BED">
              <w:rPr>
                <w:rFonts w:hint="eastAsia"/>
                <w:szCs w:val="20"/>
              </w:rPr>
              <w:t>射线源组件和辐射束方向的泄漏辐射的空气比释动能率应不超过</w:t>
            </w:r>
            <w:r w:rsidRPr="002F2BED">
              <w:rPr>
                <w:rFonts w:hint="eastAsia"/>
                <w:szCs w:val="20"/>
              </w:rPr>
              <w:t>0.02m Gy/h,</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2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681" w:type="pct"/>
            <w:vMerge/>
            <w:tcMar>
              <w:left w:w="57" w:type="dxa"/>
              <w:right w:w="57" w:type="dxa"/>
            </w:tcMar>
          </w:tcPr>
          <w:p w:rsidR="00B33937" w:rsidRPr="002F2BED" w:rsidRDefault="00B33937" w:rsidP="00B67677">
            <w:pPr>
              <w:overflowPunct w:val="0"/>
              <w:spacing w:line="300" w:lineRule="exact"/>
              <w:jc w:val="center"/>
              <w:rPr>
                <w:szCs w:val="20"/>
              </w:rPr>
            </w:pPr>
          </w:p>
        </w:tc>
        <w:tc>
          <w:tcPr>
            <w:tcW w:w="2458"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并且在距</w:t>
            </w:r>
            <w:r w:rsidRPr="002F2BED">
              <w:rPr>
                <w:rFonts w:hint="eastAsia"/>
                <w:szCs w:val="20"/>
              </w:rPr>
              <w:t>X</w:t>
            </w:r>
            <w:r w:rsidRPr="002F2BED">
              <w:rPr>
                <w:rFonts w:hint="eastAsia"/>
                <w:szCs w:val="20"/>
              </w:rPr>
              <w:t>射线管组件表面</w:t>
            </w:r>
            <w:r w:rsidRPr="002F2BED">
              <w:rPr>
                <w:rFonts w:hint="eastAsia"/>
                <w:szCs w:val="20"/>
              </w:rPr>
              <w:t xml:space="preserve">50mm </w:t>
            </w:r>
            <w:r w:rsidRPr="002F2BED">
              <w:rPr>
                <w:rFonts w:hint="eastAsia"/>
                <w:szCs w:val="20"/>
              </w:rPr>
              <w:t>处</w:t>
            </w:r>
            <w:r w:rsidRPr="002F2BED">
              <w:rPr>
                <w:rFonts w:hint="eastAsia"/>
                <w:szCs w:val="20"/>
              </w:rPr>
              <w:t>,</w:t>
            </w:r>
            <w:r w:rsidRPr="002F2BED">
              <w:rPr>
                <w:rFonts w:hint="eastAsia"/>
                <w:szCs w:val="20"/>
              </w:rPr>
              <w:t>应不超过</w:t>
            </w:r>
            <w:r w:rsidRPr="002F2BED">
              <w:rPr>
                <w:rFonts w:hint="eastAsia"/>
                <w:szCs w:val="20"/>
              </w:rPr>
              <w:t>0.2m Gy/h</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bl>
    <w:p w:rsidR="00D51F4D" w:rsidRDefault="00D51F4D">
      <w:pPr>
        <w:rPr>
          <w:rFonts w:hint="eastAsia"/>
        </w:rPr>
      </w:pPr>
    </w:p>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44"/>
        <w:gridCol w:w="1050"/>
        <w:gridCol w:w="1616"/>
        <w:gridCol w:w="1463"/>
        <w:gridCol w:w="3582"/>
        <w:gridCol w:w="1185"/>
        <w:gridCol w:w="1082"/>
      </w:tblGrid>
      <w:tr w:rsidR="00BC0FE9" w:rsidRPr="00701554" w:rsidTr="00D51F4D">
        <w:trPr>
          <w:cantSplit/>
          <w:trHeight w:val="70"/>
        </w:trPr>
        <w:tc>
          <w:tcPr>
            <w:tcW w:w="259" w:type="pct"/>
            <w:tcBorders>
              <w:top w:val="single" w:sz="4" w:space="0" w:color="auto"/>
              <w:left w:val="single" w:sz="4" w:space="0" w:color="auto"/>
              <w:right w:val="single" w:sz="4" w:space="0" w:color="auto"/>
            </w:tcBorders>
            <w:tcMar>
              <w:left w:w="57" w:type="dxa"/>
              <w:right w:w="57" w:type="dxa"/>
            </w:tcMar>
          </w:tcPr>
          <w:p w:rsidR="00BC0FE9" w:rsidRDefault="00B33937" w:rsidP="00B67677">
            <w:pPr>
              <w:overflowPunct w:val="0"/>
              <w:spacing w:line="300" w:lineRule="exact"/>
              <w:jc w:val="center"/>
              <w:rPr>
                <w:szCs w:val="20"/>
              </w:rPr>
            </w:pPr>
            <w:r w:rsidRPr="00701554">
              <w:rPr>
                <w:rFonts w:hint="eastAsia"/>
                <w:szCs w:val="20"/>
              </w:rPr>
              <w:lastRenderedPageBreak/>
              <w:t>序</w:t>
            </w:r>
          </w:p>
          <w:p w:rsidR="00B33937" w:rsidRPr="00701554" w:rsidRDefault="00B33937" w:rsidP="00B67677">
            <w:pPr>
              <w:overflowPunct w:val="0"/>
              <w:spacing w:line="300" w:lineRule="exact"/>
              <w:jc w:val="center"/>
              <w:rPr>
                <w:szCs w:val="20"/>
              </w:rPr>
            </w:pPr>
            <w:r w:rsidRPr="00701554">
              <w:rPr>
                <w:rFonts w:hint="eastAsia"/>
                <w:szCs w:val="20"/>
              </w:rPr>
              <w:t>号</w:t>
            </w:r>
          </w:p>
        </w:tc>
        <w:tc>
          <w:tcPr>
            <w:tcW w:w="499" w:type="pct"/>
            <w:tcBorders>
              <w:top w:val="single" w:sz="4" w:space="0" w:color="auto"/>
              <w:left w:val="single" w:sz="4" w:space="0" w:color="auto"/>
              <w:right w:val="nil"/>
            </w:tcBorders>
            <w:tcMar>
              <w:left w:w="57" w:type="dxa"/>
              <w:right w:w="57" w:type="dxa"/>
            </w:tcMar>
            <w:vAlign w:val="center"/>
          </w:tcPr>
          <w:p w:rsidR="00B33937" w:rsidRPr="00701554" w:rsidRDefault="00B33937" w:rsidP="00B67677">
            <w:pPr>
              <w:overflowPunct w:val="0"/>
              <w:spacing w:line="300" w:lineRule="exact"/>
              <w:jc w:val="center"/>
              <w:rPr>
                <w:szCs w:val="20"/>
              </w:rPr>
            </w:pPr>
            <w:r w:rsidRPr="00701554">
              <w:rPr>
                <w:rFonts w:hint="eastAsia"/>
                <w:szCs w:val="20"/>
              </w:rPr>
              <w:t>检验项目</w:t>
            </w:r>
          </w:p>
        </w:tc>
        <w:tc>
          <w:tcPr>
            <w:tcW w:w="768" w:type="pct"/>
            <w:tcBorders>
              <w:top w:val="single" w:sz="4" w:space="0" w:color="auto"/>
              <w:left w:val="single" w:sz="4" w:space="0" w:color="auto"/>
              <w:right w:val="single" w:sz="4" w:space="0" w:color="auto"/>
            </w:tcBorders>
            <w:tcMar>
              <w:left w:w="57" w:type="dxa"/>
              <w:right w:w="57" w:type="dxa"/>
            </w:tcMar>
            <w:vAlign w:val="center"/>
          </w:tcPr>
          <w:p w:rsidR="00B33937" w:rsidRPr="00701554" w:rsidRDefault="00B33937" w:rsidP="00B67677">
            <w:pPr>
              <w:overflowPunct w:val="0"/>
              <w:spacing w:line="300" w:lineRule="exact"/>
              <w:ind w:leftChars="-27" w:left="-57"/>
              <w:jc w:val="center"/>
              <w:rPr>
                <w:szCs w:val="20"/>
              </w:rPr>
            </w:pPr>
            <w:r w:rsidRPr="00701554">
              <w:rPr>
                <w:rFonts w:hint="eastAsia"/>
                <w:szCs w:val="20"/>
              </w:rPr>
              <w:t>标准条款</w:t>
            </w:r>
          </w:p>
        </w:tc>
        <w:tc>
          <w:tcPr>
            <w:tcW w:w="2397" w:type="pct"/>
            <w:gridSpan w:val="2"/>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B33937" w:rsidRPr="00701554" w:rsidRDefault="00B33937" w:rsidP="00B67677">
            <w:pPr>
              <w:overflowPunct w:val="0"/>
              <w:spacing w:line="300" w:lineRule="exact"/>
              <w:jc w:val="center"/>
              <w:rPr>
                <w:szCs w:val="20"/>
              </w:rPr>
            </w:pPr>
            <w:r w:rsidRPr="00701554">
              <w:rPr>
                <w:rFonts w:hint="eastAsia"/>
                <w:szCs w:val="20"/>
              </w:rPr>
              <w:t>单项结论</w:t>
            </w:r>
          </w:p>
        </w:tc>
      </w:tr>
      <w:tr w:rsidR="00B33937"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对配有限束装置或治疗用限束筒的</w:t>
            </w:r>
            <w:r w:rsidRPr="002F2BED">
              <w:rPr>
                <w:rFonts w:hint="eastAsia"/>
                <w:szCs w:val="20"/>
              </w:rPr>
              <w:t xml:space="preserve">X </w:t>
            </w:r>
            <w:r w:rsidRPr="002F2BED">
              <w:rPr>
                <w:rFonts w:hint="eastAsia"/>
                <w:szCs w:val="20"/>
              </w:rPr>
              <w:t>射线管组件的不需要的辐射的限制（</w:t>
            </w:r>
            <w:r w:rsidRPr="002F2BED">
              <w:rPr>
                <w:rFonts w:hint="eastAsia"/>
                <w:szCs w:val="20"/>
              </w:rPr>
              <w:t>201.10.1.2.103</w:t>
            </w:r>
            <w:r w:rsidRPr="002F2BED">
              <w:rPr>
                <w:rFonts w:hint="eastAsia"/>
                <w:szCs w:val="20"/>
              </w:rPr>
              <w:t>）</w:t>
            </w: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18</w:t>
            </w:r>
          </w:p>
        </w:tc>
        <w:tc>
          <w:tcPr>
            <w:tcW w:w="49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附件的安装</w:t>
            </w:r>
          </w:p>
        </w:tc>
        <w:tc>
          <w:tcPr>
            <w:tcW w:w="768"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201.10.1.2.103.1</w:t>
            </w:r>
          </w:p>
        </w:tc>
        <w:tc>
          <w:tcPr>
            <w:tcW w:w="2397"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提供的或规定的任何限束装置应是下述情况之一</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可拆卸的治疗用辐射束限束筒中完整的永久性部分</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397"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或者可拆卸的可调限束装置中完整的永久性部分</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397"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或者永久性安装在</w:t>
            </w:r>
            <w:r w:rsidRPr="002F2BED">
              <w:rPr>
                <w:rFonts w:hint="eastAsia"/>
                <w:szCs w:val="20"/>
              </w:rPr>
              <w:t>X</w:t>
            </w:r>
            <w:r w:rsidRPr="002F2BED">
              <w:rPr>
                <w:rFonts w:hint="eastAsia"/>
                <w:szCs w:val="20"/>
              </w:rPr>
              <w:t>射线管套上</w:t>
            </w:r>
            <w:r w:rsidRPr="002F2BED">
              <w:rPr>
                <w:rFonts w:hint="eastAsia"/>
                <w:szCs w:val="20"/>
              </w:rPr>
              <w:t>(</w:t>
            </w:r>
            <w:r w:rsidRPr="002F2BED">
              <w:rPr>
                <w:rFonts w:hint="eastAsia"/>
                <w:szCs w:val="20"/>
              </w:rPr>
              <w:t>见</w:t>
            </w:r>
            <w:r w:rsidRPr="002F2BED">
              <w:rPr>
                <w:rFonts w:hint="eastAsia"/>
                <w:szCs w:val="20"/>
              </w:rPr>
              <w:t>201.10.1.2.101)</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397"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任何可拆卸限束筒和任何可拆卸可调限束装置都应设计成只有一种方法可以直接安装到</w:t>
            </w:r>
            <w:r w:rsidRPr="002F2BED">
              <w:rPr>
                <w:rFonts w:hint="eastAsia"/>
                <w:szCs w:val="20"/>
              </w:rPr>
              <w:t xml:space="preserve">X </w:t>
            </w:r>
            <w:r w:rsidRPr="002F2BED">
              <w:rPr>
                <w:rFonts w:hint="eastAsia"/>
                <w:szCs w:val="20"/>
              </w:rPr>
              <w:t>射线管组件上。</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19</w:t>
            </w:r>
          </w:p>
        </w:tc>
        <w:tc>
          <w:tcPr>
            <w:tcW w:w="49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对患者的辐射限制</w:t>
            </w:r>
          </w:p>
        </w:tc>
        <w:tc>
          <w:tcPr>
            <w:tcW w:w="768"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szCs w:val="20"/>
              </w:rPr>
              <w:t>201.10.1.2.103.2</w:t>
            </w:r>
          </w:p>
        </w:tc>
        <w:tc>
          <w:tcPr>
            <w:tcW w:w="2397" w:type="pct"/>
            <w:gridSpan w:val="2"/>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对于安装在</w:t>
            </w:r>
            <w:r w:rsidRPr="002F2BED">
              <w:rPr>
                <w:rFonts w:hint="eastAsia"/>
                <w:szCs w:val="20"/>
              </w:rPr>
              <w:t>X</w:t>
            </w:r>
            <w:r w:rsidRPr="002F2BED">
              <w:rPr>
                <w:rFonts w:hint="eastAsia"/>
                <w:szCs w:val="20"/>
              </w:rPr>
              <w:t>射线管组件上任何的限束装置</w:t>
            </w:r>
            <w:r w:rsidRPr="002F2BED">
              <w:rPr>
                <w:rFonts w:hint="eastAsia"/>
                <w:szCs w:val="20"/>
              </w:rPr>
              <w:t>(</w:t>
            </w:r>
            <w:r w:rsidRPr="002F2BED">
              <w:rPr>
                <w:rFonts w:hint="eastAsia"/>
                <w:szCs w:val="20"/>
              </w:rPr>
              <w:t>对规定用于近距离放射治疗用的除外</w:t>
            </w:r>
            <w:r w:rsidRPr="002F2BED">
              <w:rPr>
                <w:rFonts w:hint="eastAsia"/>
                <w:szCs w:val="20"/>
              </w:rPr>
              <w:t>),</w:t>
            </w:r>
            <w:r w:rsidRPr="002F2BED">
              <w:rPr>
                <w:rFonts w:hint="eastAsia"/>
                <w:szCs w:val="20"/>
              </w:rPr>
              <w:t>辐射野外的空气比释动能率应不超过以下给出的辐射限束轴上的空气比释动能率百分比：</w:t>
            </w:r>
          </w:p>
        </w:tc>
        <w:tc>
          <w:tcPr>
            <w:tcW w:w="563" w:type="pct"/>
            <w:vMerge w:val="restar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695" w:type="pct"/>
            <w:tcMar>
              <w:left w:w="57" w:type="dxa"/>
              <w:right w:w="57" w:type="dxa"/>
            </w:tcMar>
          </w:tcPr>
          <w:p w:rsidR="00B33937" w:rsidRPr="002F2BED" w:rsidRDefault="00B33937" w:rsidP="00B67677">
            <w:pPr>
              <w:overflowPunct w:val="0"/>
              <w:spacing w:line="300" w:lineRule="exact"/>
              <w:jc w:val="center"/>
              <w:rPr>
                <w:szCs w:val="20"/>
              </w:rPr>
            </w:pPr>
            <w:r w:rsidRPr="002F2BED">
              <w:rPr>
                <w:rFonts w:hint="eastAsia"/>
                <w:szCs w:val="20"/>
              </w:rPr>
              <w:t>铅挡块的横向尺寸</w:t>
            </w:r>
          </w:p>
        </w:tc>
        <w:tc>
          <w:tcPr>
            <w:tcW w:w="1702" w:type="pct"/>
          </w:tcPr>
          <w:p w:rsidR="00B33937" w:rsidRPr="002F2BED" w:rsidRDefault="00B33937" w:rsidP="00B67677">
            <w:pPr>
              <w:overflowPunct w:val="0"/>
              <w:spacing w:line="300" w:lineRule="exact"/>
              <w:jc w:val="center"/>
              <w:rPr>
                <w:szCs w:val="20"/>
              </w:rPr>
            </w:pPr>
            <w:r w:rsidRPr="002F2BED">
              <w:rPr>
                <w:rFonts w:hint="eastAsia"/>
                <w:szCs w:val="20"/>
              </w:rPr>
              <w:t>距铅挡块边缘</w:t>
            </w:r>
            <w:r w:rsidRPr="002F2BED">
              <w:rPr>
                <w:rFonts w:hint="eastAsia"/>
                <w:szCs w:val="20"/>
              </w:rPr>
              <w:t xml:space="preserve">20mm </w:t>
            </w:r>
            <w:r w:rsidRPr="002F2BED">
              <w:rPr>
                <w:rFonts w:hint="eastAsia"/>
                <w:szCs w:val="20"/>
              </w:rPr>
              <w:t>以外所有位置上的最大空气比释动能率；</w:t>
            </w:r>
          </w:p>
        </w:tc>
        <w:tc>
          <w:tcPr>
            <w:tcW w:w="563" w:type="pct"/>
            <w:vMerge/>
            <w:tcBorders>
              <w:right w:val="single" w:sz="4" w:space="0" w:color="auto"/>
            </w:tcBorders>
            <w:tcMar>
              <w:left w:w="57" w:type="dxa"/>
              <w:right w:w="57" w:type="dxa"/>
            </w:tcMar>
          </w:tcPr>
          <w:p w:rsidR="00B33937" w:rsidRPr="002F2BED" w:rsidRDefault="00B33937" w:rsidP="00B67677">
            <w:pPr>
              <w:overflowPunct w:val="0"/>
              <w:spacing w:line="300" w:lineRule="exact"/>
              <w:rPr>
                <w:szCs w:val="20"/>
              </w:rPr>
            </w:pPr>
          </w:p>
        </w:tc>
        <w:tc>
          <w:tcPr>
            <w:tcW w:w="514"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ind w:leftChars="-58" w:left="-122"/>
              <w:jc w:val="right"/>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695" w:type="pct"/>
            <w:tcMar>
              <w:left w:w="57" w:type="dxa"/>
              <w:right w:w="57" w:type="dxa"/>
            </w:tcMar>
          </w:tcPr>
          <w:p w:rsidR="00B33937" w:rsidRPr="002F2BED" w:rsidRDefault="00B33937" w:rsidP="00B67677">
            <w:pPr>
              <w:overflowPunct w:val="0"/>
              <w:spacing w:line="300" w:lineRule="exact"/>
              <w:jc w:val="center"/>
              <w:rPr>
                <w:szCs w:val="20"/>
              </w:rPr>
            </w:pPr>
            <w:r w:rsidRPr="002F2BED">
              <w:rPr>
                <w:rFonts w:hint="eastAsia"/>
                <w:szCs w:val="20"/>
              </w:rPr>
              <w:t>在限束装置远端横向辐射野尺寸的</w:t>
            </w:r>
            <w:r w:rsidRPr="002F2BED">
              <w:rPr>
                <w:rFonts w:hint="eastAsia"/>
                <w:szCs w:val="20"/>
              </w:rPr>
              <w:t>1.5</w:t>
            </w:r>
            <w:r w:rsidRPr="002F2BED">
              <w:rPr>
                <w:rFonts w:hint="eastAsia"/>
                <w:szCs w:val="20"/>
              </w:rPr>
              <w:t>倍</w:t>
            </w:r>
          </w:p>
        </w:tc>
        <w:tc>
          <w:tcPr>
            <w:tcW w:w="1702" w:type="pct"/>
          </w:tcPr>
          <w:p w:rsidR="00B33937" w:rsidRPr="002F2BED" w:rsidRDefault="00B33937" w:rsidP="00B67677">
            <w:pPr>
              <w:overflowPunct w:val="0"/>
              <w:spacing w:line="300" w:lineRule="exact"/>
              <w:jc w:val="center"/>
              <w:rPr>
                <w:szCs w:val="20"/>
              </w:rPr>
            </w:pPr>
            <w:r w:rsidRPr="002F2BED">
              <w:rPr>
                <w:rFonts w:hint="eastAsia"/>
                <w:szCs w:val="20"/>
              </w:rPr>
              <w:t>在同一测量平面</w:t>
            </w:r>
            <w:r w:rsidRPr="002F2BED">
              <w:rPr>
                <w:rFonts w:hint="eastAsia"/>
                <w:szCs w:val="20"/>
              </w:rPr>
              <w:t>,</w:t>
            </w:r>
            <w:r w:rsidRPr="002F2BED">
              <w:rPr>
                <w:rFonts w:hint="eastAsia"/>
                <w:szCs w:val="20"/>
              </w:rPr>
              <w:t>无铅挡块时辐射线束轴上空气比释动能率的</w:t>
            </w:r>
            <w:r w:rsidRPr="002F2BED">
              <w:rPr>
                <w:rFonts w:hint="eastAsia"/>
                <w:szCs w:val="20"/>
              </w:rPr>
              <w:t>0.5%</w:t>
            </w:r>
            <w:r w:rsidRPr="002F2BED">
              <w:rPr>
                <w:rFonts w:hint="eastAsia"/>
                <w:szCs w:val="20"/>
              </w:rPr>
              <w:t>；</w:t>
            </w:r>
          </w:p>
        </w:tc>
        <w:tc>
          <w:tcPr>
            <w:tcW w:w="563" w:type="pct"/>
            <w:vMerge/>
            <w:tcBorders>
              <w:right w:val="single" w:sz="4" w:space="0" w:color="auto"/>
            </w:tcBorders>
            <w:tcMar>
              <w:left w:w="57" w:type="dxa"/>
              <w:right w:w="57" w:type="dxa"/>
            </w:tcMar>
          </w:tcPr>
          <w:p w:rsidR="00B33937" w:rsidRPr="002F2BED" w:rsidRDefault="00B33937" w:rsidP="00B67677">
            <w:pPr>
              <w:overflowPunct w:val="0"/>
              <w:spacing w:line="300" w:lineRule="exact"/>
              <w:rPr>
                <w:szCs w:val="20"/>
              </w:rPr>
            </w:pPr>
          </w:p>
        </w:tc>
        <w:tc>
          <w:tcPr>
            <w:tcW w:w="514"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ind w:leftChars="-58" w:left="-122"/>
              <w:jc w:val="right"/>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695" w:type="pct"/>
            <w:tcMar>
              <w:left w:w="57" w:type="dxa"/>
              <w:right w:w="57" w:type="dxa"/>
            </w:tcMar>
          </w:tcPr>
          <w:p w:rsidR="00B33937" w:rsidRPr="002F2BED" w:rsidRDefault="00B33937" w:rsidP="00B67677">
            <w:pPr>
              <w:overflowPunct w:val="0"/>
              <w:spacing w:line="300" w:lineRule="exact"/>
              <w:jc w:val="center"/>
              <w:rPr>
                <w:szCs w:val="20"/>
              </w:rPr>
            </w:pPr>
            <w:r w:rsidRPr="002F2BED">
              <w:rPr>
                <w:rFonts w:hint="eastAsia"/>
                <w:szCs w:val="20"/>
              </w:rPr>
              <w:t>在限束装置远端横向辐射野尺寸的</w:t>
            </w:r>
            <w:r w:rsidRPr="002F2BED">
              <w:rPr>
                <w:rFonts w:hint="eastAsia"/>
                <w:szCs w:val="20"/>
              </w:rPr>
              <w:t>1.1</w:t>
            </w:r>
            <w:r w:rsidRPr="002F2BED">
              <w:rPr>
                <w:rFonts w:hint="eastAsia"/>
                <w:szCs w:val="20"/>
              </w:rPr>
              <w:t>倍</w:t>
            </w:r>
          </w:p>
        </w:tc>
        <w:tc>
          <w:tcPr>
            <w:tcW w:w="1702" w:type="pct"/>
          </w:tcPr>
          <w:p w:rsidR="00B33937" w:rsidRPr="002F2BED" w:rsidRDefault="00B33937" w:rsidP="00B67677">
            <w:pPr>
              <w:overflowPunct w:val="0"/>
              <w:spacing w:line="300" w:lineRule="exact"/>
              <w:jc w:val="center"/>
              <w:rPr>
                <w:szCs w:val="20"/>
              </w:rPr>
            </w:pPr>
            <w:r w:rsidRPr="002F2BED">
              <w:rPr>
                <w:rFonts w:hint="eastAsia"/>
                <w:szCs w:val="20"/>
              </w:rPr>
              <w:t>在同一测量平面</w:t>
            </w:r>
            <w:r w:rsidRPr="002F2BED">
              <w:rPr>
                <w:rFonts w:hint="eastAsia"/>
                <w:szCs w:val="20"/>
              </w:rPr>
              <w:t>,</w:t>
            </w:r>
            <w:r w:rsidRPr="002F2BED">
              <w:rPr>
                <w:rFonts w:hint="eastAsia"/>
                <w:szCs w:val="20"/>
              </w:rPr>
              <w:t>无铅挡块时辐射线束轴上空气比释动能率的</w:t>
            </w:r>
            <w:r w:rsidRPr="002F2BED">
              <w:rPr>
                <w:rFonts w:hint="eastAsia"/>
                <w:szCs w:val="20"/>
              </w:rPr>
              <w:t>2%</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jc w:val="center"/>
              <w:rPr>
                <w:szCs w:val="20"/>
              </w:rPr>
            </w:pPr>
            <w:r w:rsidRPr="002F2BED">
              <w:rPr>
                <w:rFonts w:hint="eastAsia"/>
                <w:szCs w:val="20"/>
              </w:rPr>
              <w:t>20</w:t>
            </w:r>
          </w:p>
        </w:tc>
        <w:tc>
          <w:tcPr>
            <w:tcW w:w="499" w:type="pct"/>
            <w:tcBorders>
              <w:lef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对</w:t>
            </w:r>
            <w:r w:rsidRPr="002F2BED">
              <w:rPr>
                <w:rFonts w:hint="eastAsia"/>
                <w:szCs w:val="20"/>
              </w:rPr>
              <w:t xml:space="preserve">X </w:t>
            </w:r>
            <w:r w:rsidRPr="002F2BED">
              <w:rPr>
                <w:rFonts w:hint="eastAsia"/>
                <w:szCs w:val="20"/>
              </w:rPr>
              <w:t>射线管组件以外的各部分辐射的限制</w:t>
            </w:r>
          </w:p>
        </w:tc>
        <w:tc>
          <w:tcPr>
            <w:tcW w:w="768" w:type="pct"/>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201.10.1.2.104</w:t>
            </w:r>
          </w:p>
        </w:tc>
        <w:tc>
          <w:tcPr>
            <w:tcW w:w="2397" w:type="pct"/>
            <w:gridSpan w:val="2"/>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距治疗</w:t>
            </w:r>
            <w:r w:rsidRPr="002F2BED">
              <w:rPr>
                <w:rFonts w:hint="eastAsia"/>
                <w:szCs w:val="20"/>
              </w:rPr>
              <w:t>X</w:t>
            </w:r>
            <w:r w:rsidRPr="002F2BED">
              <w:rPr>
                <w:rFonts w:hint="eastAsia"/>
                <w:szCs w:val="20"/>
              </w:rPr>
              <w:t>射线设备的任一部分</w:t>
            </w:r>
            <w:r w:rsidRPr="002F2BED">
              <w:rPr>
                <w:rFonts w:hint="eastAsia"/>
                <w:szCs w:val="20"/>
              </w:rPr>
              <w:t>(X</w:t>
            </w:r>
            <w:r w:rsidRPr="002F2BED">
              <w:rPr>
                <w:rFonts w:hint="eastAsia"/>
                <w:szCs w:val="20"/>
              </w:rPr>
              <w:t>射线管组件除外</w:t>
            </w:r>
            <w:r w:rsidRPr="002F2BED">
              <w:rPr>
                <w:rFonts w:hint="eastAsia"/>
                <w:szCs w:val="20"/>
              </w:rPr>
              <w:t>)</w:t>
            </w:r>
            <w:r w:rsidRPr="002F2BED">
              <w:rPr>
                <w:rFonts w:hint="eastAsia"/>
                <w:szCs w:val="20"/>
              </w:rPr>
              <w:t>的表面</w:t>
            </w:r>
            <w:r w:rsidRPr="002F2BED">
              <w:rPr>
                <w:rFonts w:hint="eastAsia"/>
                <w:szCs w:val="20"/>
              </w:rPr>
              <w:t xml:space="preserve">50mm </w:t>
            </w:r>
            <w:r w:rsidRPr="002F2BED">
              <w:rPr>
                <w:rFonts w:hint="eastAsia"/>
                <w:szCs w:val="20"/>
              </w:rPr>
              <w:t>任一位置上的空气比释动能率应不超过</w:t>
            </w:r>
            <w:r w:rsidRPr="002F2BED">
              <w:rPr>
                <w:rFonts w:hint="eastAsia"/>
                <w:szCs w:val="20"/>
              </w:rPr>
              <w:t>0.02mGy/h</w:t>
            </w:r>
            <w:r w:rsidRPr="002F2BED">
              <w:rPr>
                <w:rFonts w:hint="eastAsia"/>
                <w:szCs w:val="20"/>
              </w:rPr>
              <w:t>。</w:t>
            </w:r>
          </w:p>
        </w:tc>
        <w:tc>
          <w:tcPr>
            <w:tcW w:w="563" w:type="pct"/>
            <w:tcBorders>
              <w:righ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p>
        </w:tc>
        <w:tc>
          <w:tcPr>
            <w:tcW w:w="514"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ind w:leftChars="-58" w:left="-122"/>
              <w:jc w:val="center"/>
              <w:rPr>
                <w:szCs w:val="20"/>
              </w:rPr>
            </w:pPr>
          </w:p>
        </w:tc>
      </w:tr>
      <w:tr w:rsidR="009B60E5" w:rsidRPr="002F2BED" w:rsidTr="002F2BED">
        <w:trPr>
          <w:cantSplit/>
          <w:trHeight w:val="70"/>
        </w:trPr>
        <w:tc>
          <w:tcPr>
            <w:tcW w:w="5000" w:type="pct"/>
            <w:gridSpan w:val="7"/>
            <w:tcBorders>
              <w:left w:val="single" w:sz="4" w:space="0" w:color="auto"/>
              <w:right w:val="single" w:sz="4" w:space="0" w:color="auto"/>
            </w:tcBorders>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辐照控制（</w:t>
            </w:r>
            <w:r w:rsidRPr="002F2BED">
              <w:rPr>
                <w:rFonts w:hint="eastAsia"/>
                <w:szCs w:val="20"/>
              </w:rPr>
              <w:t>201.10.1.2.105</w:t>
            </w:r>
            <w:r w:rsidRPr="002F2BED">
              <w:rPr>
                <w:rFonts w:hint="eastAsia"/>
                <w:szCs w:val="20"/>
              </w:rPr>
              <w:t>）</w:t>
            </w: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jc w:val="center"/>
              <w:rPr>
                <w:szCs w:val="20"/>
              </w:rPr>
            </w:pPr>
            <w:r w:rsidRPr="002F2BED">
              <w:rPr>
                <w:rFonts w:hint="eastAsia"/>
                <w:szCs w:val="20"/>
              </w:rPr>
              <w:t>21</w:t>
            </w:r>
          </w:p>
        </w:tc>
        <w:tc>
          <w:tcPr>
            <w:tcW w:w="499" w:type="pct"/>
            <w:vMerge w:val="restart"/>
            <w:tcBorders>
              <w:lef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治疗室外的治疗控制台</w:t>
            </w:r>
          </w:p>
        </w:tc>
        <w:tc>
          <w:tcPr>
            <w:tcW w:w="768" w:type="pct"/>
            <w:vMerge w:val="restart"/>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201.10.1.2.105.1</w:t>
            </w:r>
          </w:p>
        </w:tc>
        <w:tc>
          <w:tcPr>
            <w:tcW w:w="2397" w:type="pct"/>
            <w:gridSpan w:val="2"/>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对于不打算在患者附近控制的治疗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应设计成仅在位于外部的治疗室的治疗控制台观察测量仪表</w:t>
            </w:r>
            <w:r w:rsidRPr="002F2BED">
              <w:rPr>
                <w:rFonts w:hint="eastAsia"/>
                <w:szCs w:val="20"/>
              </w:rPr>
              <w:t>,</w:t>
            </w:r>
            <w:r w:rsidRPr="002F2BED">
              <w:rPr>
                <w:rFonts w:hint="eastAsia"/>
                <w:szCs w:val="20"/>
              </w:rPr>
              <w:t>启动辐照的控制和加载因素的调节。</w:t>
            </w:r>
          </w:p>
        </w:tc>
        <w:tc>
          <w:tcPr>
            <w:tcW w:w="563" w:type="pct"/>
            <w:tcBorders>
              <w:right w:val="single" w:sz="4" w:space="0" w:color="auto"/>
            </w:tcBorders>
            <w:tcMar>
              <w:left w:w="57" w:type="dxa"/>
              <w:right w:w="57" w:type="dxa"/>
            </w:tcMar>
            <w:vAlign w:val="center"/>
          </w:tcPr>
          <w:p w:rsidR="009B60E5" w:rsidRPr="002F2BED" w:rsidRDefault="009B60E5" w:rsidP="00B67677">
            <w:pPr>
              <w:overflowPunct w:val="0"/>
              <w:spacing w:line="300" w:lineRule="exact"/>
              <w:rPr>
                <w:szCs w:val="20"/>
              </w:rPr>
            </w:pPr>
            <w:r>
              <w:rPr>
                <w:rFonts w:hint="eastAsia"/>
                <w:szCs w:val="20"/>
              </w:rPr>
              <w:t>—</w:t>
            </w:r>
          </w:p>
        </w:tc>
        <w:tc>
          <w:tcPr>
            <w:tcW w:w="514"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ind w:leftChars="-58" w:left="-122"/>
              <w:jc w:val="center"/>
              <w:rPr>
                <w:szCs w:val="20"/>
              </w:rPr>
            </w:pPr>
            <w:r>
              <w:rPr>
                <w:rFonts w:hint="eastAsia"/>
                <w:szCs w:val="20"/>
              </w:rPr>
              <w:t>—</w:t>
            </w: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p>
        </w:tc>
        <w:tc>
          <w:tcPr>
            <w:tcW w:w="768" w:type="pct"/>
            <w:vMerge/>
            <w:tcMar>
              <w:left w:w="57" w:type="dxa"/>
              <w:right w:w="57" w:type="dxa"/>
            </w:tcMar>
            <w:vAlign w:val="center"/>
          </w:tcPr>
          <w:p w:rsidR="009B60E5" w:rsidRPr="002F2BED" w:rsidRDefault="009B60E5" w:rsidP="00B67677">
            <w:pPr>
              <w:overflowPunct w:val="0"/>
              <w:spacing w:line="300" w:lineRule="exact"/>
              <w:jc w:val="left"/>
              <w:rPr>
                <w:szCs w:val="20"/>
              </w:rPr>
            </w:pPr>
          </w:p>
        </w:tc>
        <w:tc>
          <w:tcPr>
            <w:tcW w:w="2397" w:type="pct"/>
            <w:gridSpan w:val="2"/>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当治疗室的门打开时</w:t>
            </w:r>
            <w:r w:rsidRPr="002F2BED">
              <w:rPr>
                <w:rFonts w:hint="eastAsia"/>
                <w:szCs w:val="20"/>
              </w:rPr>
              <w:t>,</w:t>
            </w:r>
            <w:r w:rsidRPr="002F2BED">
              <w:rPr>
                <w:rFonts w:hint="eastAsia"/>
                <w:szCs w:val="20"/>
              </w:rPr>
              <w:t>终止辐照连锁的连接应启动。这种辐射终止后</w:t>
            </w:r>
            <w:r w:rsidRPr="002F2BED">
              <w:rPr>
                <w:rFonts w:hint="eastAsia"/>
                <w:szCs w:val="20"/>
              </w:rPr>
              <w:t>,</w:t>
            </w:r>
            <w:r w:rsidRPr="002F2BED">
              <w:rPr>
                <w:rFonts w:hint="eastAsia"/>
                <w:szCs w:val="20"/>
              </w:rPr>
              <w:t>只可能在治疗控制台上对</w:t>
            </w:r>
            <w:r w:rsidRPr="002F2BED">
              <w:rPr>
                <w:rFonts w:hint="eastAsia"/>
                <w:szCs w:val="20"/>
              </w:rPr>
              <w:t>X</w:t>
            </w:r>
            <w:r w:rsidRPr="002F2BED">
              <w:rPr>
                <w:rFonts w:hint="eastAsia"/>
                <w:szCs w:val="20"/>
              </w:rPr>
              <w:t>射线球管重新加载能量。</w:t>
            </w:r>
          </w:p>
        </w:tc>
        <w:tc>
          <w:tcPr>
            <w:tcW w:w="563" w:type="pct"/>
            <w:tcBorders>
              <w:right w:val="single" w:sz="4" w:space="0" w:color="auto"/>
            </w:tcBorders>
            <w:tcMar>
              <w:left w:w="57" w:type="dxa"/>
              <w:right w:w="57" w:type="dxa"/>
            </w:tcMar>
            <w:vAlign w:val="center"/>
          </w:tcPr>
          <w:p w:rsidR="009B60E5" w:rsidRPr="002F2BED" w:rsidRDefault="009B60E5" w:rsidP="00B67677">
            <w:pPr>
              <w:overflowPunct w:val="0"/>
              <w:spacing w:line="300" w:lineRule="exact"/>
              <w:rPr>
                <w:szCs w:val="20"/>
              </w:rPr>
            </w:pPr>
            <w:r>
              <w:rPr>
                <w:rFonts w:hint="eastAsia"/>
                <w:szCs w:val="20"/>
              </w:rPr>
              <w:t>—</w:t>
            </w:r>
          </w:p>
        </w:tc>
        <w:tc>
          <w:tcPr>
            <w:tcW w:w="514"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ind w:leftChars="-58" w:left="-122"/>
              <w:jc w:val="center"/>
              <w:rPr>
                <w:szCs w:val="20"/>
              </w:rPr>
            </w:pPr>
            <w:r>
              <w:rPr>
                <w:rFonts w:hint="eastAsia"/>
                <w:szCs w:val="20"/>
              </w:rPr>
              <w:t>—</w:t>
            </w: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jc w:val="center"/>
              <w:rPr>
                <w:szCs w:val="20"/>
              </w:rPr>
            </w:pPr>
            <w:r w:rsidRPr="002F2BED">
              <w:rPr>
                <w:rFonts w:hint="eastAsia"/>
                <w:szCs w:val="20"/>
              </w:rPr>
              <w:t>22</w:t>
            </w:r>
          </w:p>
        </w:tc>
        <w:tc>
          <w:tcPr>
            <w:tcW w:w="499" w:type="pct"/>
            <w:tcBorders>
              <w:lef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远距离指示</w:t>
            </w:r>
          </w:p>
        </w:tc>
        <w:tc>
          <w:tcPr>
            <w:tcW w:w="768" w:type="pct"/>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201.10.1.2.105.2</w:t>
            </w:r>
          </w:p>
        </w:tc>
        <w:tc>
          <w:tcPr>
            <w:tcW w:w="2397" w:type="pct"/>
            <w:gridSpan w:val="2"/>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射线设备应装备有远离治疗控制台的指示装置的连接</w:t>
            </w:r>
            <w:r w:rsidRPr="002F2BED">
              <w:rPr>
                <w:rFonts w:hint="eastAsia"/>
                <w:szCs w:val="20"/>
              </w:rPr>
              <w:t>,</w:t>
            </w:r>
            <w:r w:rsidRPr="002F2BED">
              <w:rPr>
                <w:rFonts w:hint="eastAsia"/>
                <w:szCs w:val="20"/>
              </w:rPr>
              <w:t>以便于这类的装置能在高压发生器处于辐射束发射状态时给出指示。连接装置的详细技术资料应在随附文件中给出。</w:t>
            </w:r>
          </w:p>
        </w:tc>
        <w:tc>
          <w:tcPr>
            <w:tcW w:w="563" w:type="pct"/>
            <w:tcBorders>
              <w:right w:val="single" w:sz="4" w:space="0" w:color="auto"/>
            </w:tcBorders>
            <w:tcMar>
              <w:left w:w="57" w:type="dxa"/>
              <w:right w:w="57" w:type="dxa"/>
            </w:tcMar>
            <w:vAlign w:val="center"/>
          </w:tcPr>
          <w:p w:rsidR="009B60E5" w:rsidRPr="002F2BED" w:rsidRDefault="009B60E5" w:rsidP="00B67677">
            <w:pPr>
              <w:overflowPunct w:val="0"/>
              <w:spacing w:line="300" w:lineRule="exact"/>
              <w:rPr>
                <w:szCs w:val="20"/>
              </w:rPr>
            </w:pPr>
          </w:p>
        </w:tc>
        <w:tc>
          <w:tcPr>
            <w:tcW w:w="514"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jc w:val="center"/>
              <w:rPr>
                <w:szCs w:val="20"/>
              </w:rPr>
            </w:pPr>
            <w:r w:rsidRPr="002F2BED">
              <w:rPr>
                <w:rFonts w:hint="eastAsia"/>
                <w:szCs w:val="20"/>
              </w:rPr>
              <w:t>23</w:t>
            </w:r>
          </w:p>
        </w:tc>
        <w:tc>
          <w:tcPr>
            <w:tcW w:w="499" w:type="pct"/>
            <w:tcBorders>
              <w:left w:val="single" w:sz="4" w:space="0" w:color="auto"/>
            </w:tcBorders>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远距离控制</w:t>
            </w:r>
          </w:p>
        </w:tc>
        <w:tc>
          <w:tcPr>
            <w:tcW w:w="768" w:type="pct"/>
            <w:tcMar>
              <w:left w:w="57" w:type="dxa"/>
              <w:right w:w="57" w:type="dxa"/>
            </w:tcMar>
            <w:vAlign w:val="center"/>
          </w:tcPr>
          <w:p w:rsidR="009B60E5" w:rsidRPr="002F2BED" w:rsidRDefault="009B60E5" w:rsidP="00B67677">
            <w:pPr>
              <w:overflowPunct w:val="0"/>
              <w:spacing w:line="300" w:lineRule="exact"/>
              <w:jc w:val="left"/>
              <w:rPr>
                <w:szCs w:val="20"/>
              </w:rPr>
            </w:pPr>
            <w:r w:rsidRPr="002F2BED">
              <w:rPr>
                <w:rFonts w:hint="eastAsia"/>
                <w:szCs w:val="20"/>
              </w:rPr>
              <w:t>201.10.1.2.105.3</w:t>
            </w:r>
          </w:p>
        </w:tc>
        <w:tc>
          <w:tcPr>
            <w:tcW w:w="2397" w:type="pct"/>
            <w:gridSpan w:val="2"/>
            <w:tcMar>
              <w:left w:w="57" w:type="dxa"/>
              <w:right w:w="57" w:type="dxa"/>
            </w:tcMar>
          </w:tcPr>
          <w:p w:rsidR="009B60E5" w:rsidRPr="002F2BED" w:rsidRDefault="009B60E5"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射线设备应配备远离治疗控制台安装的某一装置的连接机构</w:t>
            </w:r>
            <w:r w:rsidRPr="002F2BED">
              <w:rPr>
                <w:rFonts w:hint="eastAsia"/>
                <w:szCs w:val="20"/>
              </w:rPr>
              <w:t>,</w:t>
            </w:r>
            <w:r w:rsidRPr="002F2BED">
              <w:rPr>
                <w:rFonts w:hint="eastAsia"/>
                <w:szCs w:val="20"/>
              </w:rPr>
              <w:t>以便于这类的装置既能使</w:t>
            </w:r>
            <w:r w:rsidRPr="002F2BED">
              <w:rPr>
                <w:rFonts w:hint="eastAsia"/>
                <w:szCs w:val="20"/>
              </w:rPr>
              <w:t>X</w:t>
            </w:r>
            <w:r w:rsidRPr="002F2BED">
              <w:rPr>
                <w:rFonts w:hint="eastAsia"/>
                <w:szCs w:val="20"/>
              </w:rPr>
              <w:t>射线设备中断发射辐射束又可阻止</w:t>
            </w:r>
            <w:r w:rsidRPr="002F2BED">
              <w:rPr>
                <w:rFonts w:hint="eastAsia"/>
                <w:szCs w:val="20"/>
              </w:rPr>
              <w:t>X</w:t>
            </w:r>
            <w:r w:rsidRPr="002F2BED">
              <w:rPr>
                <w:rFonts w:hint="eastAsia"/>
                <w:szCs w:val="20"/>
              </w:rPr>
              <w:t>射线设备开始发射辐射束</w:t>
            </w:r>
            <w:r w:rsidRPr="002F2BED">
              <w:rPr>
                <w:rFonts w:hint="eastAsia"/>
                <w:szCs w:val="20"/>
              </w:rPr>
              <w:t>,</w:t>
            </w:r>
            <w:r w:rsidRPr="002F2BED">
              <w:rPr>
                <w:rFonts w:hint="eastAsia"/>
                <w:szCs w:val="20"/>
              </w:rPr>
              <w:t>有关某种相适应的装置的连接的详细技术资料应在随附文件中给出。</w:t>
            </w:r>
          </w:p>
        </w:tc>
        <w:tc>
          <w:tcPr>
            <w:tcW w:w="563" w:type="pct"/>
            <w:tcBorders>
              <w:right w:val="single" w:sz="4" w:space="0" w:color="auto"/>
            </w:tcBorders>
            <w:tcMar>
              <w:left w:w="57" w:type="dxa"/>
              <w:right w:w="57" w:type="dxa"/>
            </w:tcMar>
            <w:vAlign w:val="center"/>
          </w:tcPr>
          <w:p w:rsidR="009B60E5" w:rsidRPr="002F2BED" w:rsidRDefault="009B60E5" w:rsidP="00B67677">
            <w:pPr>
              <w:overflowPunct w:val="0"/>
              <w:spacing w:line="300" w:lineRule="exact"/>
              <w:rPr>
                <w:szCs w:val="20"/>
              </w:rPr>
            </w:pPr>
            <w:r>
              <w:rPr>
                <w:rFonts w:hint="eastAsia"/>
                <w:szCs w:val="20"/>
              </w:rPr>
              <w:t>—</w:t>
            </w:r>
          </w:p>
        </w:tc>
        <w:tc>
          <w:tcPr>
            <w:tcW w:w="514" w:type="pct"/>
            <w:tcBorders>
              <w:left w:val="single" w:sz="4" w:space="0" w:color="auto"/>
              <w:right w:val="single" w:sz="4" w:space="0" w:color="auto"/>
            </w:tcBorders>
            <w:tcMar>
              <w:left w:w="57" w:type="dxa"/>
              <w:right w:w="57" w:type="dxa"/>
            </w:tcMar>
            <w:vAlign w:val="center"/>
          </w:tcPr>
          <w:p w:rsidR="009B60E5" w:rsidRPr="002F2BED" w:rsidRDefault="009B60E5" w:rsidP="00B67677">
            <w:pPr>
              <w:overflowPunct w:val="0"/>
              <w:spacing w:line="300" w:lineRule="exact"/>
              <w:ind w:leftChars="-58" w:left="-122"/>
              <w:jc w:val="center"/>
              <w:rPr>
                <w:szCs w:val="20"/>
              </w:rPr>
            </w:pPr>
            <w:r>
              <w:rPr>
                <w:rFonts w:hint="eastAsia"/>
                <w:szCs w:val="20"/>
              </w:rPr>
              <w:t>—</w:t>
            </w:r>
          </w:p>
        </w:tc>
      </w:tr>
    </w:tbl>
    <w:p w:rsidR="00D51F4D" w:rsidRDefault="00D51F4D">
      <w:pPr>
        <w:rPr>
          <w:rFonts w:hint="eastAsia"/>
        </w:rPr>
      </w:pPr>
    </w:p>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45"/>
        <w:gridCol w:w="1050"/>
        <w:gridCol w:w="1616"/>
        <w:gridCol w:w="5044"/>
        <w:gridCol w:w="1185"/>
        <w:gridCol w:w="1082"/>
      </w:tblGrid>
      <w:tr w:rsidR="00BC0FE9" w:rsidRPr="00701554" w:rsidTr="00D51F4D">
        <w:trPr>
          <w:cantSplit/>
          <w:trHeight w:val="70"/>
        </w:trPr>
        <w:tc>
          <w:tcPr>
            <w:tcW w:w="259" w:type="pct"/>
            <w:tcBorders>
              <w:top w:val="single" w:sz="4" w:space="0" w:color="auto"/>
              <w:left w:val="single" w:sz="4" w:space="0" w:color="auto"/>
              <w:right w:val="single" w:sz="4" w:space="0" w:color="auto"/>
            </w:tcBorders>
            <w:tcMar>
              <w:left w:w="57" w:type="dxa"/>
              <w:right w:w="57" w:type="dxa"/>
            </w:tcMar>
          </w:tcPr>
          <w:p w:rsidR="00BC0FE9"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499"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768"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397"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24</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中断</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201.10.1.2.105.4</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射线设备应配备允许在治疗控制台上随机采取有效的动作中断辐射束发射的装置。对中断或终止的辐射控制和运转</w:t>
            </w:r>
            <w:r w:rsidRPr="002F2BED">
              <w:rPr>
                <w:rFonts w:hint="eastAsia"/>
                <w:szCs w:val="20"/>
              </w:rPr>
              <w:t>,</w:t>
            </w:r>
            <w:r w:rsidRPr="002F2BED">
              <w:rPr>
                <w:rFonts w:hint="eastAsia"/>
                <w:szCs w:val="20"/>
              </w:rPr>
              <w:t>应有牢固的电线连接。</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25</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在治疗控制台上的启动</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201.10.1.2.105.5</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对于不打算在患者附近控制的治疗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其设计与制造应考虑只有通过治疗控制台上的有效动作才能启动辐射束发射。</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26</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信号</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201.10.1.2.105.6</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治疗控制台上应有明显的听觉和视觉信号</w:t>
            </w:r>
            <w:r w:rsidRPr="002F2BED">
              <w:rPr>
                <w:rFonts w:hint="eastAsia"/>
                <w:szCs w:val="20"/>
              </w:rPr>
              <w:t>,</w:t>
            </w:r>
            <w:r w:rsidRPr="002F2BED">
              <w:rPr>
                <w:rFonts w:hint="eastAsia"/>
                <w:szCs w:val="20"/>
              </w:rPr>
              <w:t>指示出</w:t>
            </w:r>
            <w:r w:rsidRPr="002F2BED">
              <w:rPr>
                <w:rFonts w:hint="eastAsia"/>
                <w:szCs w:val="20"/>
              </w:rPr>
              <w:t>X</w:t>
            </w:r>
            <w:r w:rsidRPr="002F2BED">
              <w:rPr>
                <w:rFonts w:hint="eastAsia"/>
                <w:szCs w:val="20"/>
              </w:rPr>
              <w:t>射线管加载。</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27</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过渡时间间隔</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201.10.1.2.105.7</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制造商应在随附文件中指出获得稳定运行条件所需要的时间</w:t>
            </w:r>
            <w:r w:rsidRPr="002F2BED">
              <w:rPr>
                <w:rFonts w:hint="eastAsia"/>
                <w:szCs w:val="20"/>
              </w:rPr>
              <w:t>(X</w:t>
            </w:r>
            <w:r w:rsidRPr="002F2BED">
              <w:rPr>
                <w:rFonts w:hint="eastAsia"/>
                <w:szCs w:val="20"/>
              </w:rPr>
              <w:t>射线管电流和管电压</w:t>
            </w:r>
            <w:r w:rsidRPr="002F2BED">
              <w:rPr>
                <w:rFonts w:hint="eastAsia"/>
                <w:szCs w:val="20"/>
              </w:rPr>
              <w:t>)</w:t>
            </w:r>
            <w:r w:rsidRPr="002F2BED">
              <w:rPr>
                <w:rFonts w:hint="eastAsia"/>
                <w:szCs w:val="20"/>
              </w:rPr>
              <w:t>。如果时间超过</w:t>
            </w:r>
            <w:r w:rsidRPr="002F2BED">
              <w:rPr>
                <w:rFonts w:hint="eastAsia"/>
                <w:szCs w:val="20"/>
              </w:rPr>
              <w:t>1s,</w:t>
            </w:r>
            <w:r w:rsidRPr="002F2BED">
              <w:rPr>
                <w:rFonts w:hint="eastAsia"/>
                <w:szCs w:val="20"/>
              </w:rPr>
              <w:t>制造商应提供足够的信息</w:t>
            </w:r>
            <w:r w:rsidRPr="002F2BED">
              <w:rPr>
                <w:rFonts w:hint="eastAsia"/>
                <w:szCs w:val="20"/>
              </w:rPr>
              <w:t>,</w:t>
            </w:r>
            <w:r w:rsidRPr="002F2BED">
              <w:rPr>
                <w:rFonts w:hint="eastAsia"/>
                <w:szCs w:val="20"/>
              </w:rPr>
              <w:t>能够在辐照开始时计算该时间间隔内预期的最大吸收剂量。</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28</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 xml:space="preserve">X </w:t>
            </w:r>
            <w:r w:rsidRPr="002F2BED">
              <w:rPr>
                <w:rFonts w:hint="eastAsia"/>
                <w:szCs w:val="20"/>
              </w:rPr>
              <w:t>射线管的替换</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201.10.1.2.105.8</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设备制造后的任何时候</w:t>
            </w:r>
            <w:r w:rsidRPr="002F2BED">
              <w:rPr>
                <w:rFonts w:hint="eastAsia"/>
                <w:szCs w:val="20"/>
              </w:rPr>
              <w:t>,</w:t>
            </w:r>
            <w:r w:rsidRPr="002F2BED">
              <w:rPr>
                <w:rFonts w:hint="eastAsia"/>
                <w:szCs w:val="20"/>
              </w:rPr>
              <w:t>若制造商或任何个人或组织更换或改变</w:t>
            </w:r>
            <w:r w:rsidRPr="002F2BED">
              <w:rPr>
                <w:rFonts w:hint="eastAsia"/>
                <w:szCs w:val="20"/>
              </w:rPr>
              <w:t xml:space="preserve">X </w:t>
            </w:r>
            <w:r w:rsidRPr="002F2BED">
              <w:rPr>
                <w:rFonts w:hint="eastAsia"/>
                <w:szCs w:val="20"/>
              </w:rPr>
              <w:t>射线管套中的</w:t>
            </w:r>
            <w:r w:rsidRPr="002F2BED">
              <w:rPr>
                <w:rFonts w:hint="eastAsia"/>
                <w:szCs w:val="20"/>
              </w:rPr>
              <w:t xml:space="preserve">X </w:t>
            </w:r>
            <w:r w:rsidRPr="002F2BED">
              <w:rPr>
                <w:rFonts w:hint="eastAsia"/>
                <w:szCs w:val="20"/>
              </w:rPr>
              <w:t>射线管</w:t>
            </w:r>
            <w:r w:rsidRPr="002F2BED">
              <w:rPr>
                <w:rFonts w:hint="eastAsia"/>
                <w:szCs w:val="20"/>
              </w:rPr>
              <w:t>,</w:t>
            </w:r>
            <w:r w:rsidRPr="002F2BED">
              <w:rPr>
                <w:rFonts w:hint="eastAsia"/>
                <w:szCs w:val="20"/>
              </w:rPr>
              <w:t>个人或组织有责任报告改变的有关具体细节</w:t>
            </w:r>
            <w:r w:rsidRPr="002F2BED">
              <w:rPr>
                <w:rFonts w:hint="eastAsia"/>
                <w:szCs w:val="20"/>
              </w:rPr>
              <w:t>,</w:t>
            </w:r>
            <w:r w:rsidRPr="002F2BED">
              <w:rPr>
                <w:rFonts w:hint="eastAsia"/>
                <w:szCs w:val="20"/>
              </w:rPr>
              <w:t>并在随附文件中记录这些改变细节</w:t>
            </w:r>
            <w:r w:rsidRPr="002F2BED">
              <w:rPr>
                <w:rFonts w:hint="eastAsia"/>
                <w:szCs w:val="20"/>
              </w:rPr>
              <w:t>,</w:t>
            </w:r>
            <w:r w:rsidRPr="002F2BED">
              <w:rPr>
                <w:rFonts w:hint="eastAsia"/>
                <w:szCs w:val="20"/>
              </w:rPr>
              <w:t>以保证设备仍然符合</w:t>
            </w:r>
            <w:r w:rsidRPr="002F2BED">
              <w:rPr>
                <w:rFonts w:hint="eastAsia"/>
                <w:szCs w:val="20"/>
              </w:rPr>
              <w:t>201.10.1.2.101~201.10.1.2.103</w:t>
            </w:r>
            <w:r w:rsidRPr="002F2BED">
              <w:rPr>
                <w:rFonts w:hint="eastAsia"/>
                <w:szCs w:val="20"/>
              </w:rPr>
              <w:t>全部要求。</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29</w:t>
            </w:r>
          </w:p>
        </w:tc>
        <w:tc>
          <w:tcPr>
            <w:tcW w:w="49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要求在患者附近控制的</w:t>
            </w:r>
            <w:r w:rsidRPr="002F2BED">
              <w:rPr>
                <w:rFonts w:hint="eastAsia"/>
                <w:szCs w:val="20"/>
              </w:rPr>
              <w:t xml:space="preserve">X </w:t>
            </w:r>
            <w:r w:rsidRPr="002F2BED">
              <w:rPr>
                <w:rFonts w:hint="eastAsia"/>
                <w:szCs w:val="20"/>
              </w:rPr>
              <w:t>射线管组件</w:t>
            </w:r>
          </w:p>
        </w:tc>
        <w:tc>
          <w:tcPr>
            <w:tcW w:w="768"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201.10.1.2.106</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对于要求在患者附近控制的治疗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可有手持的部件并应具备下列条件</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标称</w:t>
            </w:r>
            <w:r w:rsidRPr="002F2BED">
              <w:rPr>
                <w:rFonts w:hint="eastAsia"/>
                <w:szCs w:val="20"/>
              </w:rPr>
              <w:t>X</w:t>
            </w:r>
            <w:r w:rsidRPr="002F2BED">
              <w:rPr>
                <w:rFonts w:hint="eastAsia"/>
                <w:szCs w:val="20"/>
              </w:rPr>
              <w:t>射线管电压不大于</w:t>
            </w:r>
            <w:r w:rsidRPr="002F2BED">
              <w:rPr>
                <w:rFonts w:hint="eastAsia"/>
                <w:szCs w:val="20"/>
              </w:rPr>
              <w:t>70kV;</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其设计应便于</w:t>
            </w:r>
            <w:r w:rsidRPr="002F2BED">
              <w:rPr>
                <w:rFonts w:hint="eastAsia"/>
                <w:szCs w:val="20"/>
              </w:rPr>
              <w:t>X</w:t>
            </w:r>
            <w:r w:rsidRPr="002F2BED">
              <w:rPr>
                <w:rFonts w:hint="eastAsia"/>
                <w:szCs w:val="20"/>
              </w:rPr>
              <w:t>射线管组件通过机械方式被支持和握持</w:t>
            </w:r>
            <w:r w:rsidRPr="002F2BED">
              <w:rPr>
                <w:rFonts w:hint="eastAsia"/>
                <w:szCs w:val="20"/>
              </w:rPr>
              <w:t>,</w:t>
            </w:r>
            <w:r w:rsidRPr="002F2BED">
              <w:rPr>
                <w:rFonts w:hint="eastAsia"/>
                <w:szCs w:val="20"/>
              </w:rPr>
              <w:t>同时也可以被手持</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有一个可见信号或听觉信号指示</w:t>
            </w:r>
            <w:r w:rsidRPr="002F2BED">
              <w:rPr>
                <w:rFonts w:hint="eastAsia"/>
                <w:szCs w:val="20"/>
              </w:rPr>
              <w:t>X</w:t>
            </w:r>
            <w:r w:rsidRPr="002F2BED">
              <w:rPr>
                <w:rFonts w:hint="eastAsia"/>
                <w:szCs w:val="20"/>
              </w:rPr>
              <w:t>射线管加载</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射线管加载应一直由</w:t>
            </w:r>
            <w:r w:rsidRPr="002F2BED">
              <w:rPr>
                <w:rFonts w:hint="eastAsia"/>
                <w:szCs w:val="20"/>
              </w:rPr>
              <w:t>X</w:t>
            </w:r>
            <w:r w:rsidRPr="002F2BED">
              <w:rPr>
                <w:rFonts w:hint="eastAsia"/>
                <w:szCs w:val="20"/>
              </w:rPr>
              <w:t>射线源组件的操作者控制。</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在随附文件中</w:t>
            </w:r>
            <w:r w:rsidRPr="002F2BED">
              <w:rPr>
                <w:rFonts w:hint="eastAsia"/>
                <w:szCs w:val="20"/>
              </w:rPr>
              <w:t>,</w:t>
            </w:r>
            <w:r w:rsidRPr="002F2BED">
              <w:rPr>
                <w:rFonts w:hint="eastAsia"/>
                <w:szCs w:val="20"/>
              </w:rPr>
              <w:t>应有建议在辐射束发射过程中手持</w:t>
            </w:r>
            <w:r w:rsidRPr="002F2BED">
              <w:rPr>
                <w:rFonts w:hint="eastAsia"/>
                <w:szCs w:val="20"/>
              </w:rPr>
              <w:t>X</w:t>
            </w:r>
            <w:r w:rsidRPr="002F2BED">
              <w:rPr>
                <w:rFonts w:hint="eastAsia"/>
                <w:szCs w:val="20"/>
              </w:rPr>
              <w:t>射线管组件的操作者及治疗室内在场的其他人员一定要穿防护服的说明。</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30</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防护器具的标记</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201.10.1.2.107</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可拆卸的或属于更换的防护器具</w:t>
            </w:r>
            <w:r w:rsidRPr="002F2BED">
              <w:rPr>
                <w:rFonts w:hint="eastAsia"/>
                <w:szCs w:val="20"/>
              </w:rPr>
              <w:t>,</w:t>
            </w:r>
            <w:r w:rsidRPr="002F2BED">
              <w:rPr>
                <w:rFonts w:hint="eastAsia"/>
                <w:szCs w:val="20"/>
              </w:rPr>
              <w:t>应同其衰减当量一起给出清楚地、永久的标记。</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31</w:t>
            </w:r>
          </w:p>
        </w:tc>
        <w:tc>
          <w:tcPr>
            <w:tcW w:w="49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准备状态的条件</w:t>
            </w:r>
          </w:p>
        </w:tc>
        <w:tc>
          <w:tcPr>
            <w:tcW w:w="768"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201.10.1.2.108</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在通过</w:t>
            </w:r>
            <w:r w:rsidRPr="002F2BED">
              <w:rPr>
                <w:rFonts w:hint="eastAsia"/>
                <w:szCs w:val="20"/>
              </w:rPr>
              <w:t xml:space="preserve">201.10.1.2.105.3 </w:t>
            </w:r>
            <w:r w:rsidRPr="002F2BED">
              <w:rPr>
                <w:rFonts w:hint="eastAsia"/>
                <w:szCs w:val="20"/>
              </w:rPr>
              <w:t>和</w:t>
            </w:r>
            <w:r w:rsidRPr="002F2BED">
              <w:rPr>
                <w:rFonts w:hint="eastAsia"/>
                <w:szCs w:val="20"/>
              </w:rPr>
              <w:t xml:space="preserve">201.10.1.2.105.4 </w:t>
            </w:r>
            <w:r w:rsidRPr="002F2BED">
              <w:rPr>
                <w:rFonts w:hint="eastAsia"/>
                <w:szCs w:val="20"/>
              </w:rPr>
              <w:t>所要求的措施或装置中断辐射之后</w:t>
            </w:r>
            <w:r w:rsidRPr="002F2BED">
              <w:rPr>
                <w:rFonts w:hint="eastAsia"/>
                <w:szCs w:val="20"/>
              </w:rPr>
              <w:t>,</w:t>
            </w:r>
            <w:r w:rsidRPr="002F2BED">
              <w:rPr>
                <w:rFonts w:hint="eastAsia"/>
                <w:szCs w:val="20"/>
              </w:rPr>
              <w:t>只有在</w:t>
            </w:r>
            <w:r w:rsidRPr="002F2BED">
              <w:rPr>
                <w:rFonts w:hint="eastAsia"/>
                <w:szCs w:val="20"/>
              </w:rPr>
              <w:t>201.10.1.2.109</w:t>
            </w:r>
            <w:r w:rsidRPr="002F2BED">
              <w:rPr>
                <w:rFonts w:hint="eastAsia"/>
                <w:szCs w:val="20"/>
              </w:rPr>
              <w:t>所要求的参数值已通过治疗控制台上有效的动作预置或重调完成时</w:t>
            </w:r>
            <w:r w:rsidRPr="002F2BED">
              <w:rPr>
                <w:rFonts w:hint="eastAsia"/>
                <w:szCs w:val="20"/>
              </w:rPr>
              <w:t>,</w:t>
            </w:r>
            <w:r w:rsidRPr="002F2BED">
              <w:rPr>
                <w:rFonts w:hint="eastAsia"/>
                <w:szCs w:val="20"/>
              </w:rPr>
              <w:t>才有可能进行辐射发射。</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6"/>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正常状态（</w:t>
            </w:r>
            <w:r w:rsidRPr="002F2BED">
              <w:rPr>
                <w:rFonts w:hint="eastAsia"/>
                <w:szCs w:val="20"/>
              </w:rPr>
              <w:t>201.10.1.2.109</w:t>
            </w:r>
            <w:r w:rsidRPr="002F2BED">
              <w:rPr>
                <w:rFonts w:hint="eastAsia"/>
                <w:szCs w:val="20"/>
              </w:rPr>
              <w:t>）</w:t>
            </w:r>
          </w:p>
        </w:tc>
      </w:tr>
      <w:tr w:rsidR="00BC0FE9"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32</w:t>
            </w:r>
          </w:p>
        </w:tc>
        <w:tc>
          <w:tcPr>
            <w:tcW w:w="49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吸收剂量的限制</w:t>
            </w:r>
          </w:p>
        </w:tc>
        <w:tc>
          <w:tcPr>
            <w:tcW w:w="768"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201.10.1.2.109.1</w:t>
            </w: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射线设备应在一适当的参数</w:t>
            </w:r>
            <w:r w:rsidRPr="002F2BED">
              <w:rPr>
                <w:rFonts w:hint="eastAsia"/>
                <w:szCs w:val="20"/>
              </w:rPr>
              <w:t>(</w:t>
            </w:r>
            <w:r w:rsidRPr="002F2BED">
              <w:rPr>
                <w:rFonts w:hint="eastAsia"/>
                <w:szCs w:val="20"/>
              </w:rPr>
              <w:t>辐照时间或剂量监测计数</w:t>
            </w:r>
            <w:r w:rsidRPr="002F2BED">
              <w:rPr>
                <w:rFonts w:hint="eastAsia"/>
                <w:szCs w:val="20"/>
              </w:rPr>
              <w:t>)</w:t>
            </w:r>
            <w:r w:rsidRPr="002F2BED">
              <w:rPr>
                <w:rFonts w:hint="eastAsia"/>
                <w:szCs w:val="20"/>
              </w:rPr>
              <w:t>范围内</w:t>
            </w:r>
            <w:r w:rsidRPr="002F2BED">
              <w:rPr>
                <w:rFonts w:hint="eastAsia"/>
                <w:szCs w:val="20"/>
              </w:rPr>
              <w:t>,</w:t>
            </w:r>
            <w:r w:rsidRPr="002F2BED">
              <w:rPr>
                <w:rFonts w:hint="eastAsia"/>
                <w:szCs w:val="20"/>
              </w:rPr>
              <w:t>提供预先设定数值的装置</w:t>
            </w:r>
            <w:r w:rsidRPr="002F2BED">
              <w:rPr>
                <w:rFonts w:hint="eastAsia"/>
                <w:szCs w:val="20"/>
              </w:rPr>
              <w:t>,</w:t>
            </w:r>
            <w:r w:rsidRPr="002F2BED">
              <w:rPr>
                <w:rFonts w:hint="eastAsia"/>
                <w:szCs w:val="20"/>
              </w:rPr>
              <w:t>预示在治疗体积内参考点的吸收剂量</w:t>
            </w:r>
            <w:r w:rsidRPr="002F2BED">
              <w:rPr>
                <w:rFonts w:hint="eastAsia"/>
                <w:szCs w:val="20"/>
              </w:rPr>
              <w:t>,</w:t>
            </w:r>
            <w:r w:rsidRPr="002F2BED">
              <w:rPr>
                <w:rFonts w:hint="eastAsia"/>
                <w:szCs w:val="20"/>
              </w:rPr>
              <w:t>并在参数达到预设值时自动终止辐照。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tcPr>
          <w:p w:rsidR="00B33937" w:rsidRPr="002F2BED" w:rsidRDefault="00B33937" w:rsidP="00B67677">
            <w:pPr>
              <w:overflowPunct w:val="0"/>
              <w:spacing w:line="300" w:lineRule="exact"/>
              <w:jc w:val="center"/>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应提供两个独立的控制计时器或两个剂量监测系统监测和控制吸收剂量。</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99"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768" w:type="pct"/>
            <w:vMerge/>
            <w:tcMar>
              <w:left w:w="57" w:type="dxa"/>
              <w:right w:w="57" w:type="dxa"/>
            </w:tcMar>
          </w:tcPr>
          <w:p w:rsidR="00B33937" w:rsidRPr="002F2BED" w:rsidRDefault="00B33937" w:rsidP="00B67677">
            <w:pPr>
              <w:overflowPunct w:val="0"/>
              <w:spacing w:line="300" w:lineRule="exact"/>
              <w:jc w:val="center"/>
              <w:rPr>
                <w:szCs w:val="20"/>
              </w:rPr>
            </w:pPr>
          </w:p>
        </w:tc>
        <w:tc>
          <w:tcPr>
            <w:tcW w:w="2397"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对于近距离治疗装置</w:t>
            </w:r>
            <w:r w:rsidRPr="002F2BED">
              <w:rPr>
                <w:rFonts w:hint="eastAsia"/>
                <w:szCs w:val="20"/>
              </w:rPr>
              <w:t>,</w:t>
            </w:r>
            <w:r w:rsidRPr="002F2BED">
              <w:rPr>
                <w:rFonts w:hint="eastAsia"/>
                <w:szCs w:val="20"/>
              </w:rPr>
              <w:t>一个组合的控制计时器和剂量监测系统是被允许的。</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44"/>
        <w:gridCol w:w="1080"/>
        <w:gridCol w:w="1587"/>
        <w:gridCol w:w="5044"/>
        <w:gridCol w:w="1185"/>
        <w:gridCol w:w="1082"/>
      </w:tblGrid>
      <w:tr w:rsidR="002F2BED" w:rsidRPr="00701554" w:rsidTr="00D51F4D">
        <w:trPr>
          <w:cantSplit/>
          <w:trHeight w:val="70"/>
        </w:trPr>
        <w:tc>
          <w:tcPr>
            <w:tcW w:w="259" w:type="pct"/>
            <w:tcBorders>
              <w:top w:val="single" w:sz="4" w:space="0" w:color="auto"/>
              <w:left w:val="single" w:sz="4" w:space="0" w:color="auto"/>
              <w:right w:val="single" w:sz="4" w:space="0" w:color="auto"/>
            </w:tcBorders>
            <w:tcMar>
              <w:left w:w="57" w:type="dxa"/>
              <w:right w:w="57" w:type="dxa"/>
            </w:tcMar>
          </w:tcPr>
          <w:p w:rsidR="00BC0FE9"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513"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754"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397"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r w:rsidRPr="002F2BED">
              <w:rPr>
                <w:rFonts w:hint="eastAsia"/>
                <w:szCs w:val="20"/>
              </w:rPr>
              <w:t>32</w:t>
            </w:r>
            <w:r w:rsidRPr="002F2BED">
              <w:rPr>
                <w:rFonts w:hint="eastAsia"/>
                <w:szCs w:val="20"/>
              </w:rPr>
              <w:t>续</w:t>
            </w:r>
          </w:p>
        </w:tc>
        <w:tc>
          <w:tcPr>
            <w:tcW w:w="513" w:type="pc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吸收剂量的限制</w:t>
            </w:r>
          </w:p>
        </w:tc>
        <w:tc>
          <w:tcPr>
            <w:tcW w:w="754" w:type="pc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201.10.1.2.109.1</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当辐照时间被用来控制吸收剂量时</w:t>
            </w:r>
            <w:r w:rsidRPr="002F2BED">
              <w:rPr>
                <w:rFonts w:hint="eastAsia"/>
                <w:szCs w:val="20"/>
              </w:rPr>
              <w:t>,</w:t>
            </w:r>
            <w:r w:rsidRPr="002F2BED">
              <w:rPr>
                <w:rFonts w:hint="eastAsia"/>
                <w:szCs w:val="20"/>
              </w:rPr>
              <w:t>应有互锁装置保证辐照期间稳定和精确的</w:t>
            </w:r>
            <w:r w:rsidRPr="002F2BED">
              <w:rPr>
                <w:rFonts w:hint="eastAsia"/>
                <w:szCs w:val="20"/>
              </w:rPr>
              <w:t xml:space="preserve">kV </w:t>
            </w:r>
            <w:r w:rsidRPr="002F2BED">
              <w:rPr>
                <w:rFonts w:hint="eastAsia"/>
                <w:szCs w:val="20"/>
              </w:rPr>
              <w:t>和</w:t>
            </w:r>
            <w:r w:rsidRPr="002F2BED">
              <w:rPr>
                <w:rFonts w:hint="eastAsia"/>
                <w:szCs w:val="20"/>
              </w:rPr>
              <w:t>mA</w:t>
            </w:r>
            <w:r w:rsidRPr="002F2BED">
              <w:rPr>
                <w:rFonts w:hint="eastAsia"/>
                <w:szCs w:val="20"/>
              </w:rPr>
              <w:t>。或者基于影响应有一个后备的互锁装置。</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r w:rsidRPr="002F2BED">
              <w:rPr>
                <w:rFonts w:hint="eastAsia"/>
                <w:szCs w:val="20"/>
              </w:rPr>
              <w:t>33</w:t>
            </w:r>
          </w:p>
        </w:tc>
        <w:tc>
          <w:tcPr>
            <w:tcW w:w="513" w:type="pc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辐照时间或剂量监测计数的选择</w:t>
            </w:r>
          </w:p>
        </w:tc>
        <w:tc>
          <w:tcPr>
            <w:tcW w:w="754" w:type="pc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201.10.1.2.109.2</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终止辐照后</w:t>
            </w:r>
            <w:r w:rsidRPr="002F2BED">
              <w:rPr>
                <w:rFonts w:hint="eastAsia"/>
                <w:szCs w:val="20"/>
              </w:rPr>
              <w:t>,</w:t>
            </w:r>
            <w:r w:rsidRPr="002F2BED">
              <w:rPr>
                <w:rFonts w:hint="eastAsia"/>
                <w:szCs w:val="20"/>
              </w:rPr>
              <w:t>在治疗控制台重新选择辐照时间或剂量监测计数的数值之前</w:t>
            </w:r>
            <w:r w:rsidRPr="002F2BED">
              <w:rPr>
                <w:rFonts w:hint="eastAsia"/>
                <w:szCs w:val="20"/>
              </w:rPr>
              <w:t>,</w:t>
            </w:r>
            <w:r w:rsidRPr="002F2BED">
              <w:rPr>
                <w:rFonts w:hint="eastAsia"/>
                <w:szCs w:val="20"/>
              </w:rPr>
              <w:t>应不能启动辐照。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r w:rsidRPr="002F2BED">
              <w:rPr>
                <w:rFonts w:hint="eastAsia"/>
                <w:szCs w:val="20"/>
              </w:rPr>
              <w:t>34</w:t>
            </w:r>
          </w:p>
        </w:tc>
        <w:tc>
          <w:tcPr>
            <w:tcW w:w="513" w:type="pc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预置辐照时间剂量监测计数的显示</w:t>
            </w:r>
          </w:p>
        </w:tc>
        <w:tc>
          <w:tcPr>
            <w:tcW w:w="754" w:type="pc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201.10.1.2.109.3</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在下一个辐照重新设置之前</w:t>
            </w:r>
            <w:r w:rsidRPr="002F2BED">
              <w:rPr>
                <w:rFonts w:hint="eastAsia"/>
                <w:szCs w:val="20"/>
              </w:rPr>
              <w:t>,</w:t>
            </w:r>
            <w:r w:rsidRPr="002F2BED">
              <w:rPr>
                <w:rFonts w:hint="eastAsia"/>
                <w:szCs w:val="20"/>
              </w:rPr>
              <w:t>预选时间或剂量监测计数的数值应在治疗控制台上显示。</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r w:rsidRPr="002F2BED">
              <w:rPr>
                <w:rFonts w:hint="eastAsia"/>
                <w:szCs w:val="20"/>
              </w:rPr>
              <w:t>35</w:t>
            </w:r>
          </w:p>
        </w:tc>
        <w:tc>
          <w:tcPr>
            <w:tcW w:w="513"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系统设计</w:t>
            </w:r>
          </w:p>
        </w:tc>
        <w:tc>
          <w:tcPr>
            <w:tcW w:w="754" w:type="pct"/>
            <w:vMerge w:val="restar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201.10.1.2.109.4</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下述要求应被满足</w:t>
            </w:r>
            <w:r w:rsidRPr="002F2BED">
              <w:rPr>
                <w:rFonts w:hint="eastAsia"/>
                <w:szCs w:val="20"/>
              </w:rPr>
              <w:t>:</w:t>
            </w:r>
          </w:p>
          <w:p w:rsidR="00B33937" w:rsidRPr="002F2BED" w:rsidRDefault="00B33937" w:rsidP="00B67677">
            <w:pPr>
              <w:overflowPunct w:val="0"/>
              <w:spacing w:line="280" w:lineRule="exact"/>
              <w:jc w:val="left"/>
              <w:rPr>
                <w:szCs w:val="20"/>
              </w:rPr>
            </w:pPr>
            <w:r w:rsidRPr="002F2BED">
              <w:rPr>
                <w:rFonts w:hint="eastAsia"/>
                <w:szCs w:val="20"/>
              </w:rPr>
              <w:t xml:space="preserve">a) </w:t>
            </w:r>
            <w:r w:rsidRPr="002F2BED">
              <w:rPr>
                <w:rFonts w:hint="eastAsia"/>
                <w:szCs w:val="20"/>
              </w:rPr>
              <w:t>设计应保证某一个系统故障</w:t>
            </w:r>
            <w:r w:rsidRPr="002F2BED">
              <w:rPr>
                <w:rFonts w:hint="eastAsia"/>
                <w:szCs w:val="20"/>
              </w:rPr>
              <w:t>(</w:t>
            </w:r>
            <w:r w:rsidRPr="002F2BED">
              <w:rPr>
                <w:rFonts w:hint="eastAsia"/>
                <w:szCs w:val="20"/>
              </w:rPr>
              <w:t>控制计时器或剂量监测系统</w:t>
            </w:r>
            <w:r w:rsidRPr="002F2BED">
              <w:rPr>
                <w:rFonts w:hint="eastAsia"/>
                <w:szCs w:val="20"/>
              </w:rPr>
              <w:t>)</w:t>
            </w:r>
            <w:r w:rsidRPr="002F2BED">
              <w:rPr>
                <w:rFonts w:hint="eastAsia"/>
                <w:szCs w:val="20"/>
              </w:rPr>
              <w:t>不会影响其他系统的正常功能。</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583"/>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jc w:val="lef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b) </w:t>
            </w:r>
            <w:r w:rsidRPr="002F2BED">
              <w:rPr>
                <w:rFonts w:hint="eastAsia"/>
                <w:szCs w:val="20"/>
              </w:rPr>
              <w:t>设计应保证两个系统中任何共同元件失效时将终止辐照。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524"/>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jc w:val="lef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c) </w:t>
            </w:r>
            <w:r w:rsidRPr="002F2BED">
              <w:rPr>
                <w:rFonts w:hint="eastAsia"/>
                <w:szCs w:val="20"/>
              </w:rPr>
              <w:t>设计应确保设备任何系统中断供电时都将终止辐照。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491"/>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jc w:val="lef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d) </w:t>
            </w:r>
            <w:r w:rsidRPr="002F2BED">
              <w:rPr>
                <w:rFonts w:hint="eastAsia"/>
                <w:szCs w:val="20"/>
              </w:rPr>
              <w:t>两个系统</w:t>
            </w:r>
            <w:r w:rsidRPr="002F2BED">
              <w:rPr>
                <w:rFonts w:hint="eastAsia"/>
                <w:szCs w:val="20"/>
              </w:rPr>
              <w:t>(</w:t>
            </w:r>
            <w:r w:rsidRPr="002F2BED">
              <w:rPr>
                <w:rFonts w:hint="eastAsia"/>
                <w:szCs w:val="20"/>
              </w:rPr>
              <w:t>控制计时器或剂量监控单元</w:t>
            </w:r>
            <w:r w:rsidRPr="002F2BED">
              <w:rPr>
                <w:rFonts w:hint="eastAsia"/>
                <w:szCs w:val="20"/>
              </w:rPr>
              <w:t>)</w:t>
            </w:r>
            <w:r w:rsidRPr="002F2BED">
              <w:rPr>
                <w:rFonts w:hint="eastAsia"/>
                <w:szCs w:val="20"/>
              </w:rPr>
              <w:t>应为冗余组合或者排列为主</w:t>
            </w:r>
            <w:r w:rsidRPr="002F2BED">
              <w:rPr>
                <w:rFonts w:hint="eastAsia"/>
                <w:szCs w:val="20"/>
              </w:rPr>
              <w:t>/</w:t>
            </w:r>
            <w:r w:rsidRPr="002F2BED">
              <w:rPr>
                <w:rFonts w:hint="eastAsia"/>
                <w:szCs w:val="20"/>
              </w:rPr>
              <w:t>次组合。</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431"/>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jc w:val="lef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在冗余组合的情况下</w:t>
            </w:r>
            <w:r w:rsidRPr="002F2BED">
              <w:rPr>
                <w:rFonts w:hint="eastAsia"/>
                <w:szCs w:val="20"/>
              </w:rPr>
              <w:t>,</w:t>
            </w:r>
            <w:r w:rsidRPr="002F2BED">
              <w:rPr>
                <w:rFonts w:hint="eastAsia"/>
                <w:szCs w:val="20"/>
              </w:rPr>
              <w:t>制造商应在随附文件中说明两个系统的性能。</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691"/>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jc w:val="lef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主</w:t>
            </w:r>
            <w:r w:rsidRPr="002F2BED">
              <w:rPr>
                <w:rFonts w:hint="eastAsia"/>
                <w:szCs w:val="20"/>
              </w:rPr>
              <w:t>/</w:t>
            </w:r>
            <w:r w:rsidRPr="002F2BED">
              <w:rPr>
                <w:rFonts w:hint="eastAsia"/>
                <w:szCs w:val="20"/>
              </w:rPr>
              <w:t>次组合的情况下</w:t>
            </w:r>
            <w:r w:rsidRPr="002F2BED">
              <w:rPr>
                <w:rFonts w:hint="eastAsia"/>
                <w:szCs w:val="20"/>
              </w:rPr>
              <w:t>,</w:t>
            </w:r>
            <w:r w:rsidRPr="002F2BED">
              <w:rPr>
                <w:rFonts w:hint="eastAsia"/>
                <w:szCs w:val="20"/>
              </w:rPr>
              <w:t>制造商至少应在主</w:t>
            </w:r>
            <w:r w:rsidRPr="002F2BED">
              <w:rPr>
                <w:rFonts w:hint="eastAsia"/>
                <w:szCs w:val="20"/>
              </w:rPr>
              <w:t>/</w:t>
            </w:r>
            <w:r w:rsidRPr="002F2BED">
              <w:rPr>
                <w:rFonts w:hint="eastAsia"/>
                <w:szCs w:val="20"/>
              </w:rPr>
              <w:t>次组合情况下说明其性能。</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r w:rsidRPr="002F2BED">
              <w:rPr>
                <w:rFonts w:hint="eastAsia"/>
                <w:szCs w:val="20"/>
              </w:rPr>
              <w:t>36</w:t>
            </w:r>
          </w:p>
        </w:tc>
        <w:tc>
          <w:tcPr>
            <w:tcW w:w="513"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辐照时间或剂量监测计数的显示器</w:t>
            </w:r>
          </w:p>
        </w:tc>
        <w:tc>
          <w:tcPr>
            <w:tcW w:w="754" w:type="pct"/>
            <w:vMerge w:val="restar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201.10.1.2.109.5</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下述要求应被满足</w:t>
            </w:r>
            <w:r w:rsidRPr="002F2BED">
              <w:rPr>
                <w:rFonts w:hint="eastAsia"/>
                <w:szCs w:val="20"/>
              </w:rPr>
              <w:t>:</w:t>
            </w:r>
          </w:p>
          <w:p w:rsidR="00B33937" w:rsidRPr="002F2BED" w:rsidRDefault="00B33937" w:rsidP="00B67677">
            <w:pPr>
              <w:overflowPunct w:val="0"/>
              <w:spacing w:line="280" w:lineRule="exact"/>
              <w:jc w:val="left"/>
              <w:rPr>
                <w:szCs w:val="20"/>
              </w:rPr>
            </w:pPr>
            <w:r w:rsidRPr="002F2BED">
              <w:rPr>
                <w:rFonts w:hint="eastAsia"/>
                <w:szCs w:val="20"/>
              </w:rPr>
              <w:t xml:space="preserve">a) </w:t>
            </w:r>
            <w:r w:rsidRPr="002F2BED">
              <w:rPr>
                <w:rFonts w:hint="eastAsia"/>
                <w:szCs w:val="20"/>
              </w:rPr>
              <w:t>控制计时器或剂量显示器宜为相同的设计。为了方便对照</w:t>
            </w:r>
            <w:r w:rsidRPr="002F2BED">
              <w:rPr>
                <w:rFonts w:hint="eastAsia"/>
                <w:szCs w:val="20"/>
              </w:rPr>
              <w:t>,</w:t>
            </w:r>
            <w:r w:rsidRPr="002F2BED">
              <w:rPr>
                <w:rFonts w:hint="eastAsia"/>
                <w:szCs w:val="20"/>
              </w:rPr>
              <w:t>预设时间或剂量监测计数的显示器应放置得足够近。</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b) </w:t>
            </w:r>
            <w:r w:rsidRPr="002F2BED">
              <w:rPr>
                <w:rFonts w:hint="eastAsia"/>
                <w:szCs w:val="20"/>
              </w:rPr>
              <w:t>中断或终止辐照后</w:t>
            </w:r>
            <w:r w:rsidRPr="002F2BED">
              <w:rPr>
                <w:rFonts w:hint="eastAsia"/>
                <w:szCs w:val="20"/>
              </w:rPr>
              <w:t>,</w:t>
            </w:r>
            <w:r w:rsidRPr="002F2BED">
              <w:rPr>
                <w:rFonts w:hint="eastAsia"/>
                <w:szCs w:val="20"/>
              </w:rPr>
              <w:t>显示器应持续显示读数。除非通过操作者重置。</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c) </w:t>
            </w:r>
            <w:r w:rsidRPr="002F2BED">
              <w:rPr>
                <w:rFonts w:hint="eastAsia"/>
                <w:szCs w:val="20"/>
              </w:rPr>
              <w:t>终止辐照后应重新设置显示器的零位。</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d) </w:t>
            </w:r>
            <w:r w:rsidRPr="002F2BED">
              <w:rPr>
                <w:rFonts w:hint="eastAsia"/>
                <w:szCs w:val="20"/>
              </w:rPr>
              <w:t>如果网电源故障</w:t>
            </w:r>
            <w:r w:rsidRPr="002F2BED">
              <w:rPr>
                <w:rFonts w:hint="eastAsia"/>
                <w:szCs w:val="20"/>
              </w:rPr>
              <w:t>,</w:t>
            </w:r>
            <w:r w:rsidRPr="002F2BED">
              <w:rPr>
                <w:rFonts w:hint="eastAsia"/>
                <w:szCs w:val="20"/>
              </w:rPr>
              <w:t>故障时的显示信息应被存储于至少一个系统内</w:t>
            </w:r>
            <w:r w:rsidRPr="002F2BED">
              <w:rPr>
                <w:rFonts w:hint="eastAsia"/>
                <w:szCs w:val="20"/>
              </w:rPr>
              <w:t>,</w:t>
            </w:r>
            <w:r w:rsidRPr="002F2BED">
              <w:rPr>
                <w:rFonts w:hint="eastAsia"/>
                <w:szCs w:val="20"/>
              </w:rPr>
              <w:t>并可恢复。</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e) </w:t>
            </w:r>
            <w:r w:rsidRPr="002F2BED">
              <w:rPr>
                <w:rFonts w:hint="eastAsia"/>
                <w:szCs w:val="20"/>
              </w:rPr>
              <w:t>主</w:t>
            </w:r>
            <w:r w:rsidRPr="002F2BED">
              <w:rPr>
                <w:rFonts w:hint="eastAsia"/>
                <w:szCs w:val="20"/>
              </w:rPr>
              <w:t>/</w:t>
            </w:r>
            <w:r w:rsidRPr="002F2BED">
              <w:rPr>
                <w:rFonts w:hint="eastAsia"/>
                <w:szCs w:val="20"/>
              </w:rPr>
              <w:t>次</w:t>
            </w:r>
            <w:r w:rsidRPr="002F2BED">
              <w:rPr>
                <w:rFonts w:hint="eastAsia"/>
                <w:szCs w:val="20"/>
              </w:rPr>
              <w:t>(</w:t>
            </w:r>
            <w:r w:rsidRPr="002F2BED">
              <w:rPr>
                <w:rFonts w:hint="eastAsia"/>
                <w:szCs w:val="20"/>
              </w:rPr>
              <w:t>计时器</w:t>
            </w:r>
            <w:r w:rsidRPr="002F2BED">
              <w:rPr>
                <w:rFonts w:hint="eastAsia"/>
                <w:szCs w:val="20"/>
              </w:rPr>
              <w:t>)</w:t>
            </w:r>
            <w:r w:rsidRPr="002F2BED">
              <w:rPr>
                <w:rFonts w:hint="eastAsia"/>
                <w:szCs w:val="20"/>
              </w:rPr>
              <w:t>组合的显示应明显区分。</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jc w:val="center"/>
              <w:rPr>
                <w:szCs w:val="20"/>
              </w:rPr>
            </w:pPr>
          </w:p>
        </w:tc>
        <w:tc>
          <w:tcPr>
            <w:tcW w:w="513" w:type="pct"/>
            <w:vMerge/>
            <w:tcBorders>
              <w:lef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754" w:type="pct"/>
            <w:vMerge/>
            <w:tcMar>
              <w:left w:w="57" w:type="dxa"/>
              <w:right w:w="57" w:type="dxa"/>
            </w:tcMar>
            <w:vAlign w:val="center"/>
          </w:tcPr>
          <w:p w:rsidR="00B33937" w:rsidRPr="002F2BED" w:rsidRDefault="00B33937" w:rsidP="00B67677">
            <w:pPr>
              <w:overflowPunct w:val="0"/>
              <w:spacing w:line="280" w:lineRule="exact"/>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f) </w:t>
            </w:r>
            <w:r w:rsidRPr="002F2BED">
              <w:rPr>
                <w:rFonts w:hint="eastAsia"/>
                <w:szCs w:val="20"/>
              </w:rPr>
              <w:t>显示应为数值增加</w:t>
            </w:r>
            <w:r w:rsidRPr="002F2BED">
              <w:rPr>
                <w:rFonts w:hint="eastAsia"/>
                <w:szCs w:val="20"/>
              </w:rPr>
              <w:t>,</w:t>
            </w:r>
            <w:r w:rsidRPr="002F2BED">
              <w:rPr>
                <w:rFonts w:hint="eastAsia"/>
                <w:szCs w:val="20"/>
              </w:rPr>
              <w:t>以便给出超剂量读数</w:t>
            </w:r>
            <w:r w:rsidRPr="002F2BED">
              <w:rPr>
                <w:rFonts w:hint="eastAsia"/>
                <w:szCs w:val="20"/>
              </w:rPr>
              <w:t>;</w:t>
            </w:r>
            <w:r w:rsidRPr="002F2BED">
              <w:rPr>
                <w:rFonts w:hint="eastAsia"/>
                <w:szCs w:val="20"/>
              </w:rPr>
              <w:t>显示范围宜足够应付可预知的故障条件。</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widowControl/>
              <w:spacing w:line="280" w:lineRule="exact"/>
              <w:jc w:val="center"/>
              <w:rPr>
                <w:szCs w:val="20"/>
              </w:rPr>
            </w:pPr>
            <w:r w:rsidRPr="002F2BED">
              <w:rPr>
                <w:rFonts w:hint="eastAsia"/>
                <w:szCs w:val="20"/>
              </w:rPr>
              <w:t>37</w:t>
            </w:r>
          </w:p>
        </w:tc>
        <w:tc>
          <w:tcPr>
            <w:tcW w:w="513"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辐照控制</w:t>
            </w:r>
          </w:p>
        </w:tc>
        <w:tc>
          <w:tcPr>
            <w:tcW w:w="754" w:type="pct"/>
            <w:vMerge w:val="restart"/>
            <w:tcMar>
              <w:left w:w="57" w:type="dxa"/>
              <w:right w:w="57" w:type="dxa"/>
            </w:tcMar>
            <w:vAlign w:val="center"/>
          </w:tcPr>
          <w:p w:rsidR="00B33937" w:rsidRPr="002F2BED" w:rsidRDefault="00B33937" w:rsidP="00B67677">
            <w:pPr>
              <w:overflowPunct w:val="0"/>
              <w:spacing w:line="280" w:lineRule="exact"/>
              <w:jc w:val="left"/>
              <w:rPr>
                <w:szCs w:val="20"/>
              </w:rPr>
            </w:pPr>
            <w:r w:rsidRPr="002F2BED">
              <w:rPr>
                <w:rFonts w:hint="eastAsia"/>
                <w:szCs w:val="20"/>
              </w:rPr>
              <w:t>201.10.1.2.109.6</w:t>
            </w: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下述要求应被满足</w:t>
            </w:r>
            <w:r w:rsidRPr="002F2BED">
              <w:rPr>
                <w:rFonts w:hint="eastAsia"/>
                <w:szCs w:val="20"/>
              </w:rPr>
              <w:t>:</w:t>
            </w:r>
          </w:p>
          <w:p w:rsidR="00B33937" w:rsidRPr="002F2BED" w:rsidRDefault="00B33937" w:rsidP="00B67677">
            <w:pPr>
              <w:overflowPunct w:val="0"/>
              <w:spacing w:line="280" w:lineRule="exact"/>
              <w:jc w:val="left"/>
              <w:rPr>
                <w:szCs w:val="20"/>
              </w:rPr>
            </w:pPr>
            <w:r w:rsidRPr="002F2BED">
              <w:rPr>
                <w:rFonts w:hint="eastAsia"/>
                <w:szCs w:val="20"/>
              </w:rPr>
              <w:t xml:space="preserve">a) </w:t>
            </w:r>
            <w:r w:rsidRPr="002F2BED">
              <w:rPr>
                <w:rFonts w:hint="eastAsia"/>
                <w:szCs w:val="20"/>
              </w:rPr>
              <w:t>每一个控制计时器或剂量监控系统都应能独立终止辐照。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widowControl/>
              <w:spacing w:line="280" w:lineRule="exact"/>
              <w:jc w:val="center"/>
              <w:rPr>
                <w:szCs w:val="20"/>
              </w:rPr>
            </w:pPr>
          </w:p>
        </w:tc>
        <w:tc>
          <w:tcPr>
            <w:tcW w:w="513" w:type="pct"/>
            <w:vMerge/>
            <w:tcBorders>
              <w:left w:val="single" w:sz="4" w:space="0" w:color="auto"/>
            </w:tcBorders>
            <w:tcMar>
              <w:left w:w="57" w:type="dxa"/>
              <w:right w:w="57" w:type="dxa"/>
            </w:tcMar>
          </w:tcPr>
          <w:p w:rsidR="00B33937" w:rsidRPr="002F2BED" w:rsidRDefault="00B33937" w:rsidP="00B67677">
            <w:pPr>
              <w:overflowPunct w:val="0"/>
              <w:spacing w:line="280" w:lineRule="exact"/>
              <w:jc w:val="left"/>
              <w:rPr>
                <w:szCs w:val="20"/>
              </w:rPr>
            </w:pPr>
          </w:p>
        </w:tc>
        <w:tc>
          <w:tcPr>
            <w:tcW w:w="754" w:type="pct"/>
            <w:vMerge/>
            <w:tcMar>
              <w:left w:w="57" w:type="dxa"/>
              <w:right w:w="57" w:type="dxa"/>
            </w:tcMar>
          </w:tcPr>
          <w:p w:rsidR="00B33937" w:rsidRPr="002F2BED" w:rsidRDefault="00B33937" w:rsidP="00B67677">
            <w:pPr>
              <w:overflowPunct w:val="0"/>
              <w:spacing w:line="280" w:lineRule="exact"/>
              <w:jc w:val="center"/>
              <w:rPr>
                <w:szCs w:val="20"/>
              </w:rPr>
            </w:pPr>
          </w:p>
        </w:tc>
        <w:tc>
          <w:tcPr>
            <w:tcW w:w="2397" w:type="pct"/>
            <w:tcMar>
              <w:left w:w="57" w:type="dxa"/>
              <w:right w:w="57" w:type="dxa"/>
            </w:tcMar>
          </w:tcPr>
          <w:p w:rsidR="00B33937" w:rsidRPr="002F2BED" w:rsidRDefault="00B33937" w:rsidP="00B67677">
            <w:pPr>
              <w:overflowPunct w:val="0"/>
              <w:spacing w:line="280" w:lineRule="exact"/>
              <w:jc w:val="left"/>
              <w:rPr>
                <w:szCs w:val="20"/>
              </w:rPr>
            </w:pPr>
            <w:r w:rsidRPr="002F2BED">
              <w:rPr>
                <w:rFonts w:hint="eastAsia"/>
                <w:szCs w:val="20"/>
              </w:rPr>
              <w:t xml:space="preserve">b) </w:t>
            </w:r>
            <w:r w:rsidRPr="002F2BED">
              <w:rPr>
                <w:rFonts w:hint="eastAsia"/>
                <w:szCs w:val="20"/>
              </w:rPr>
              <w:t>当达到预选时间或剂量监测计数的数值时</w:t>
            </w:r>
            <w:r w:rsidRPr="002F2BED">
              <w:rPr>
                <w:rFonts w:hint="eastAsia"/>
                <w:szCs w:val="20"/>
              </w:rPr>
              <w:t>,</w:t>
            </w:r>
            <w:r w:rsidRPr="002F2BED">
              <w:rPr>
                <w:rFonts w:hint="eastAsia"/>
                <w:szCs w:val="20"/>
              </w:rPr>
              <w:t>初级系统</w:t>
            </w:r>
            <w:r w:rsidRPr="002F2BED">
              <w:rPr>
                <w:rFonts w:hint="eastAsia"/>
                <w:szCs w:val="20"/>
              </w:rPr>
              <w:t>,</w:t>
            </w:r>
            <w:r w:rsidRPr="002F2BED">
              <w:rPr>
                <w:rFonts w:hint="eastAsia"/>
                <w:szCs w:val="20"/>
              </w:rPr>
              <w:t>或冗余结合情况下的两个系统应能终止辐照。当超过预选时间或剂量监测计数的数值时</w:t>
            </w:r>
            <w:r w:rsidRPr="002F2BED">
              <w:rPr>
                <w:rFonts w:hint="eastAsia"/>
                <w:szCs w:val="20"/>
              </w:rPr>
              <w:t>,</w:t>
            </w:r>
            <w:r w:rsidRPr="002F2BED">
              <w:rPr>
                <w:rFonts w:hint="eastAsia"/>
                <w:szCs w:val="20"/>
              </w:rPr>
              <w:t>或者不大于</w:t>
            </w:r>
            <w:r w:rsidRPr="002F2BED">
              <w:rPr>
                <w:rFonts w:hint="eastAsia"/>
                <w:szCs w:val="20"/>
              </w:rPr>
              <w:t>10%(</w:t>
            </w:r>
            <w:r w:rsidRPr="002F2BED">
              <w:rPr>
                <w:rFonts w:hint="eastAsia"/>
                <w:szCs w:val="20"/>
              </w:rPr>
              <w:t>若使用百分率边界值</w:t>
            </w:r>
            <w:r w:rsidRPr="002F2BED">
              <w:rPr>
                <w:rFonts w:hint="eastAsia"/>
                <w:szCs w:val="20"/>
              </w:rPr>
              <w:t>),</w:t>
            </w:r>
            <w:r w:rsidRPr="002F2BED">
              <w:rPr>
                <w:rFonts w:hint="eastAsia"/>
                <w:szCs w:val="20"/>
              </w:rPr>
              <w:t>或者不超过</w:t>
            </w:r>
            <w:r w:rsidRPr="002F2BED">
              <w:rPr>
                <w:rFonts w:hint="eastAsia"/>
                <w:szCs w:val="20"/>
              </w:rPr>
              <w:t>0.1min(</w:t>
            </w:r>
            <w:r w:rsidRPr="002F2BED">
              <w:rPr>
                <w:rFonts w:hint="eastAsia"/>
                <w:szCs w:val="20"/>
              </w:rPr>
              <w:t>或正常治疗距离</w:t>
            </w:r>
            <w:r w:rsidRPr="002F2BED">
              <w:rPr>
                <w:rFonts w:hint="eastAsia"/>
                <w:szCs w:val="20"/>
              </w:rPr>
              <w:t>0.1Gy</w:t>
            </w:r>
            <w:r w:rsidRPr="002F2BED">
              <w:rPr>
                <w:rFonts w:hint="eastAsia"/>
                <w:szCs w:val="20"/>
              </w:rPr>
              <w:t>等效吸收剂量</w:t>
            </w:r>
            <w:r w:rsidRPr="002F2BED">
              <w:rPr>
                <w:rFonts w:hint="eastAsia"/>
                <w:szCs w:val="20"/>
              </w:rPr>
              <w:t>),</w:t>
            </w:r>
            <w:r w:rsidRPr="002F2BED">
              <w:rPr>
                <w:rFonts w:hint="eastAsia"/>
                <w:szCs w:val="20"/>
              </w:rPr>
              <w:t>若使用固定边界值</w:t>
            </w:r>
            <w:r w:rsidRPr="002F2BED">
              <w:rPr>
                <w:rFonts w:hint="eastAsia"/>
                <w:szCs w:val="20"/>
              </w:rPr>
              <w:t>,</w:t>
            </w:r>
            <w:r w:rsidRPr="002F2BED">
              <w:rPr>
                <w:rFonts w:hint="eastAsia"/>
                <w:szCs w:val="20"/>
              </w:rPr>
              <w:t>主级</w:t>
            </w:r>
            <w:r w:rsidRPr="002F2BED">
              <w:rPr>
                <w:rFonts w:hint="eastAsia"/>
                <w:szCs w:val="20"/>
              </w:rPr>
              <w:t>/</w:t>
            </w:r>
            <w:r w:rsidRPr="002F2BED">
              <w:rPr>
                <w:rFonts w:hint="eastAsia"/>
                <w:szCs w:val="20"/>
              </w:rPr>
              <w:t>次级结合情况下的次级系统应能中断辐照。</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28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280" w:lineRule="exact"/>
              <w:ind w:leftChars="-58" w:left="-122"/>
              <w:jc w:val="center"/>
              <w:rPr>
                <w:szCs w:val="20"/>
              </w:rPr>
            </w:pPr>
          </w:p>
        </w:tc>
      </w:tr>
    </w:tbl>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44"/>
        <w:gridCol w:w="1019"/>
        <w:gridCol w:w="1736"/>
        <w:gridCol w:w="4956"/>
        <w:gridCol w:w="1185"/>
        <w:gridCol w:w="1082"/>
      </w:tblGrid>
      <w:tr w:rsidR="00B33937" w:rsidRPr="00701554" w:rsidTr="00D51F4D">
        <w:trPr>
          <w:cantSplit/>
          <w:trHeight w:val="70"/>
        </w:trPr>
        <w:tc>
          <w:tcPr>
            <w:tcW w:w="259" w:type="pct"/>
            <w:tcBorders>
              <w:top w:val="single" w:sz="4" w:space="0" w:color="auto"/>
              <w:left w:val="single" w:sz="4" w:space="0" w:color="auto"/>
              <w:right w:val="single" w:sz="4" w:space="0" w:color="auto"/>
            </w:tcBorders>
            <w:tcMar>
              <w:left w:w="57" w:type="dxa"/>
              <w:right w:w="57" w:type="dxa"/>
            </w:tcMar>
          </w:tcPr>
          <w:p w:rsidR="00BC0FE9" w:rsidRDefault="00B33937" w:rsidP="00B67677">
            <w:pPr>
              <w:overflowPunct w:val="0"/>
              <w:spacing w:line="300" w:lineRule="exact"/>
              <w:jc w:val="center"/>
              <w:rPr>
                <w:szCs w:val="20"/>
              </w:rPr>
            </w:pPr>
            <w:r w:rsidRPr="00701554">
              <w:rPr>
                <w:rFonts w:hint="eastAsia"/>
                <w:szCs w:val="20"/>
              </w:rPr>
              <w:lastRenderedPageBreak/>
              <w:t>序</w:t>
            </w:r>
          </w:p>
          <w:p w:rsidR="00B33937" w:rsidRPr="00701554" w:rsidRDefault="00B33937" w:rsidP="00B67677">
            <w:pPr>
              <w:overflowPunct w:val="0"/>
              <w:spacing w:line="300" w:lineRule="exact"/>
              <w:jc w:val="center"/>
              <w:rPr>
                <w:szCs w:val="20"/>
              </w:rPr>
            </w:pPr>
            <w:r w:rsidRPr="00701554">
              <w:rPr>
                <w:rFonts w:hint="eastAsia"/>
                <w:szCs w:val="20"/>
              </w:rPr>
              <w:t>号</w:t>
            </w:r>
          </w:p>
        </w:tc>
        <w:tc>
          <w:tcPr>
            <w:tcW w:w="484" w:type="pct"/>
            <w:tcBorders>
              <w:top w:val="single" w:sz="4" w:space="0" w:color="auto"/>
              <w:left w:val="single" w:sz="4" w:space="0" w:color="auto"/>
              <w:right w:val="nil"/>
            </w:tcBorders>
            <w:tcMar>
              <w:left w:w="57" w:type="dxa"/>
              <w:right w:w="57" w:type="dxa"/>
            </w:tcMar>
            <w:vAlign w:val="center"/>
          </w:tcPr>
          <w:p w:rsidR="00B33937" w:rsidRPr="00701554" w:rsidRDefault="00B33937" w:rsidP="00B67677">
            <w:pPr>
              <w:overflowPunct w:val="0"/>
              <w:spacing w:line="300" w:lineRule="exact"/>
              <w:jc w:val="center"/>
              <w:rPr>
                <w:szCs w:val="20"/>
              </w:rPr>
            </w:pPr>
            <w:r w:rsidRPr="00701554">
              <w:rPr>
                <w:rFonts w:hint="eastAsia"/>
                <w:szCs w:val="20"/>
              </w:rPr>
              <w:t>检验项目</w:t>
            </w:r>
          </w:p>
        </w:tc>
        <w:tc>
          <w:tcPr>
            <w:tcW w:w="825" w:type="pct"/>
            <w:tcBorders>
              <w:top w:val="single" w:sz="4" w:space="0" w:color="auto"/>
              <w:left w:val="single" w:sz="4" w:space="0" w:color="auto"/>
              <w:right w:val="single" w:sz="4" w:space="0" w:color="auto"/>
            </w:tcBorders>
            <w:tcMar>
              <w:left w:w="57" w:type="dxa"/>
              <w:right w:w="57" w:type="dxa"/>
            </w:tcMar>
            <w:vAlign w:val="center"/>
          </w:tcPr>
          <w:p w:rsidR="00B33937" w:rsidRPr="00701554" w:rsidRDefault="00B33937" w:rsidP="00B67677">
            <w:pPr>
              <w:overflowPunct w:val="0"/>
              <w:spacing w:line="300" w:lineRule="exact"/>
              <w:ind w:leftChars="-27" w:left="-57"/>
              <w:jc w:val="center"/>
              <w:rPr>
                <w:szCs w:val="20"/>
              </w:rPr>
            </w:pPr>
            <w:r w:rsidRPr="00701554">
              <w:rPr>
                <w:rFonts w:hint="eastAsia"/>
                <w:szCs w:val="20"/>
              </w:rPr>
              <w:t>标准条款</w:t>
            </w:r>
          </w:p>
        </w:tc>
        <w:tc>
          <w:tcPr>
            <w:tcW w:w="2355" w:type="pct"/>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563" w:type="pct"/>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00" w:lineRule="exact"/>
              <w:jc w:val="center"/>
              <w:rPr>
                <w:szCs w:val="20"/>
              </w:rPr>
            </w:pPr>
            <w:r w:rsidRPr="00701554">
              <w:rPr>
                <w:rFonts w:hint="eastAsia"/>
                <w:szCs w:val="20"/>
              </w:rPr>
              <w:t>检验结果</w:t>
            </w:r>
          </w:p>
        </w:tc>
        <w:tc>
          <w:tcPr>
            <w:tcW w:w="514" w:type="pct"/>
            <w:tcBorders>
              <w:top w:val="single" w:sz="4" w:space="0" w:color="auto"/>
              <w:left w:val="nil"/>
              <w:right w:val="single" w:sz="4" w:space="0" w:color="auto"/>
            </w:tcBorders>
            <w:vAlign w:val="center"/>
          </w:tcPr>
          <w:p w:rsidR="00B33937" w:rsidRPr="00701554" w:rsidRDefault="00B33937" w:rsidP="00B67677">
            <w:pPr>
              <w:overflowPunct w:val="0"/>
              <w:spacing w:line="300" w:lineRule="exact"/>
              <w:jc w:val="center"/>
              <w:rPr>
                <w:szCs w:val="20"/>
              </w:rPr>
            </w:pPr>
            <w:r w:rsidRPr="00701554">
              <w:rPr>
                <w:rFonts w:hint="eastAsia"/>
                <w:szCs w:val="20"/>
              </w:rPr>
              <w:t>单项结论</w:t>
            </w: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37</w:t>
            </w:r>
          </w:p>
          <w:p w:rsidR="00B33937" w:rsidRPr="002F2BED" w:rsidRDefault="00B33937" w:rsidP="00B67677">
            <w:pPr>
              <w:overflowPunct w:val="0"/>
              <w:spacing w:line="300" w:lineRule="exact"/>
              <w:jc w:val="center"/>
              <w:rPr>
                <w:szCs w:val="20"/>
              </w:rPr>
            </w:pPr>
            <w:r w:rsidRPr="002F2BED">
              <w:rPr>
                <w:rFonts w:hint="eastAsia"/>
                <w:szCs w:val="20"/>
              </w:rPr>
              <w:t>续</w:t>
            </w:r>
          </w:p>
        </w:tc>
        <w:tc>
          <w:tcPr>
            <w:tcW w:w="48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辐照控制</w:t>
            </w:r>
          </w:p>
        </w:tc>
        <w:tc>
          <w:tcPr>
            <w:tcW w:w="825"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201.10.1.2.109.6</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 xml:space="preserve">c) </w:t>
            </w:r>
            <w:r w:rsidRPr="002F2BED">
              <w:rPr>
                <w:rFonts w:hint="eastAsia"/>
                <w:szCs w:val="20"/>
              </w:rPr>
              <w:t>应提供联锁装置</w:t>
            </w:r>
            <w:r w:rsidRPr="002F2BED">
              <w:rPr>
                <w:rFonts w:hint="eastAsia"/>
                <w:szCs w:val="20"/>
              </w:rPr>
              <w:t>,</w:t>
            </w:r>
            <w:r w:rsidRPr="002F2BED">
              <w:rPr>
                <w:rFonts w:hint="eastAsia"/>
                <w:szCs w:val="20"/>
              </w:rPr>
              <w:t>以确保没有终止辐照的系统</w:t>
            </w:r>
            <w:r w:rsidRPr="002F2BED">
              <w:rPr>
                <w:rFonts w:hint="eastAsia"/>
                <w:szCs w:val="20"/>
              </w:rPr>
              <w:t>,</w:t>
            </w:r>
            <w:r w:rsidRPr="002F2BED">
              <w:rPr>
                <w:rFonts w:hint="eastAsia"/>
                <w:szCs w:val="20"/>
              </w:rPr>
              <w:t>在下一次辐照之前经过测试</w:t>
            </w:r>
            <w:r w:rsidRPr="002F2BED">
              <w:rPr>
                <w:rFonts w:hint="eastAsia"/>
                <w:szCs w:val="20"/>
              </w:rPr>
              <w:t>,</w:t>
            </w:r>
            <w:r w:rsidRPr="002F2BED">
              <w:rPr>
                <w:rFonts w:hint="eastAsia"/>
                <w:szCs w:val="20"/>
              </w:rPr>
              <w:t>验证其终止辐照的能力。</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38</w:t>
            </w:r>
          </w:p>
        </w:tc>
        <w:tc>
          <w:tcPr>
            <w:tcW w:w="48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移动束放射治疗中的辐照控制</w:t>
            </w:r>
          </w:p>
        </w:tc>
        <w:tc>
          <w:tcPr>
            <w:tcW w:w="825"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201.10.1.2.109.7</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如果在移动束治疗中</w:t>
            </w:r>
            <w:r w:rsidRPr="002F2BED">
              <w:rPr>
                <w:rFonts w:hint="eastAsia"/>
                <w:szCs w:val="20"/>
              </w:rPr>
              <w:t>,</w:t>
            </w:r>
            <w:r w:rsidRPr="002F2BED">
              <w:rPr>
                <w:rFonts w:hint="eastAsia"/>
                <w:szCs w:val="20"/>
              </w:rPr>
              <w:t>运动速度能自动调整到预选的辐照时间或剂量监测计数的数值</w:t>
            </w:r>
            <w:r w:rsidRPr="002F2BED">
              <w:rPr>
                <w:rFonts w:hint="eastAsia"/>
                <w:szCs w:val="20"/>
              </w:rPr>
              <w:t>,</w:t>
            </w:r>
            <w:r w:rsidRPr="002F2BED">
              <w:rPr>
                <w:rFonts w:hint="eastAsia"/>
                <w:szCs w:val="20"/>
              </w:rPr>
              <w:t>或当到达选择的最终位置时用一个开关的动作能终止辐照</w:t>
            </w:r>
            <w:r w:rsidRPr="002F2BED">
              <w:rPr>
                <w:rFonts w:hint="eastAsia"/>
                <w:szCs w:val="20"/>
              </w:rPr>
              <w:t>,</w:t>
            </w:r>
            <w:r w:rsidRPr="002F2BED">
              <w:rPr>
                <w:rFonts w:hint="eastAsia"/>
                <w:szCs w:val="20"/>
              </w:rPr>
              <w:t>当超过预设的时间或剂量监测计数的数值时主系统应终止辐照</w:t>
            </w:r>
            <w:r w:rsidRPr="002F2BED">
              <w:rPr>
                <w:rFonts w:hint="eastAsia"/>
                <w:szCs w:val="20"/>
              </w:rPr>
              <w:t>,</w:t>
            </w:r>
            <w:r w:rsidRPr="002F2BED">
              <w:rPr>
                <w:rFonts w:hint="eastAsia"/>
                <w:szCs w:val="20"/>
              </w:rPr>
              <w:t>如果用百分比表示应不超过</w:t>
            </w:r>
            <w:r w:rsidRPr="002F2BED">
              <w:rPr>
                <w:rFonts w:hint="eastAsia"/>
                <w:szCs w:val="20"/>
              </w:rPr>
              <w:t>10%</w:t>
            </w:r>
            <w:r w:rsidRPr="002F2BED">
              <w:rPr>
                <w:rFonts w:hint="eastAsia"/>
                <w:szCs w:val="20"/>
              </w:rPr>
              <w:t>区域或用固定百分比时应不超过</w:t>
            </w:r>
            <w:r w:rsidRPr="002F2BED">
              <w:rPr>
                <w:rFonts w:hint="eastAsia"/>
                <w:szCs w:val="20"/>
              </w:rPr>
              <w:t>0.1min(</w:t>
            </w:r>
            <w:r w:rsidRPr="002F2BED">
              <w:rPr>
                <w:rFonts w:hint="eastAsia"/>
                <w:szCs w:val="20"/>
              </w:rPr>
              <w:t>或正常治疗距离</w:t>
            </w:r>
            <w:r w:rsidRPr="002F2BED">
              <w:rPr>
                <w:rFonts w:hint="eastAsia"/>
                <w:szCs w:val="20"/>
              </w:rPr>
              <w:t>0.1Gy</w:t>
            </w:r>
            <w:r w:rsidRPr="002F2BED">
              <w:rPr>
                <w:rFonts w:hint="eastAsia"/>
                <w:szCs w:val="20"/>
              </w:rPr>
              <w:t>等效的可吸收剂量</w:t>
            </w:r>
            <w:r w:rsidRPr="002F2BED">
              <w:rPr>
                <w:rFonts w:hint="eastAsia"/>
                <w:szCs w:val="20"/>
              </w:rPr>
              <w:t>)</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6"/>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单一故障状态（</w:t>
            </w:r>
            <w:r w:rsidRPr="002F2BED">
              <w:rPr>
                <w:rFonts w:hint="eastAsia"/>
                <w:szCs w:val="20"/>
              </w:rPr>
              <w:t>201.10.1.2.110</w:t>
            </w:r>
            <w:r w:rsidRPr="002F2BED">
              <w:rPr>
                <w:rFonts w:hint="eastAsia"/>
                <w:szCs w:val="20"/>
              </w:rPr>
              <w:t>）</w:t>
            </w:r>
          </w:p>
        </w:tc>
      </w:tr>
      <w:tr w:rsidR="00B33937" w:rsidRPr="002F2BED" w:rsidTr="00D51F4D">
        <w:trPr>
          <w:cantSplit/>
          <w:trHeight w:val="70"/>
        </w:trPr>
        <w:tc>
          <w:tcPr>
            <w:tcW w:w="259"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39</w:t>
            </w:r>
          </w:p>
        </w:tc>
        <w:tc>
          <w:tcPr>
            <w:tcW w:w="484"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特殊的单一故障状态表</w:t>
            </w:r>
          </w:p>
        </w:tc>
        <w:tc>
          <w:tcPr>
            <w:tcW w:w="825"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201.10.1.2.110.1</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射线设备的设计和结构应保证治疗</w:t>
            </w:r>
            <w:r w:rsidRPr="002F2BED">
              <w:rPr>
                <w:rFonts w:hint="eastAsia"/>
                <w:szCs w:val="20"/>
              </w:rPr>
              <w:t>X</w:t>
            </w:r>
            <w:r w:rsidRPr="002F2BED">
              <w:rPr>
                <w:rFonts w:hint="eastAsia"/>
                <w:szCs w:val="20"/>
              </w:rPr>
              <w:t>射线设备正常使用发生下列任何一种单一故障状态时</w:t>
            </w:r>
            <w:r w:rsidRPr="002F2BED">
              <w:rPr>
                <w:rFonts w:hint="eastAsia"/>
                <w:szCs w:val="20"/>
              </w:rPr>
              <w:t>,</w:t>
            </w:r>
            <w:r w:rsidRPr="002F2BED">
              <w:rPr>
                <w:rFonts w:hint="eastAsia"/>
                <w:szCs w:val="20"/>
              </w:rPr>
              <w:t>对不需要的或过量辐照的危险进行防护。</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自动停止辐射束发射装置的故障</w:t>
            </w:r>
            <w:r w:rsidRPr="002F2BED">
              <w:rPr>
                <w:rFonts w:hint="eastAsia"/>
                <w:szCs w:val="20"/>
              </w:rPr>
              <w:t>(</w:t>
            </w:r>
            <w:r w:rsidRPr="002F2BED">
              <w:rPr>
                <w:rFonts w:hint="eastAsia"/>
                <w:szCs w:val="20"/>
              </w:rPr>
              <w:t>见</w:t>
            </w:r>
            <w:r w:rsidRPr="002F2BED">
              <w:rPr>
                <w:rFonts w:hint="eastAsia"/>
                <w:szCs w:val="20"/>
              </w:rPr>
              <w:t>201.10.1.2.109</w:t>
            </w:r>
            <w:r w:rsidRPr="002F2BED">
              <w:rPr>
                <w:rFonts w:hint="eastAsia"/>
                <w:szCs w:val="20"/>
              </w:rPr>
              <w:t>和</w:t>
            </w:r>
            <w:r w:rsidRPr="002F2BED">
              <w:rPr>
                <w:rFonts w:hint="eastAsia"/>
                <w:szCs w:val="20"/>
              </w:rPr>
              <w:t>201.10.1.2.110.2)</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辐射束发射时</w:t>
            </w:r>
            <w:r w:rsidRPr="002F2BED">
              <w:rPr>
                <w:rFonts w:hint="eastAsia"/>
                <w:szCs w:val="20"/>
              </w:rPr>
              <w:t>,X</w:t>
            </w:r>
            <w:r w:rsidRPr="002F2BED">
              <w:rPr>
                <w:rFonts w:hint="eastAsia"/>
                <w:szCs w:val="20"/>
              </w:rPr>
              <w:t>射线管组件相对患者移动装置的故障</w:t>
            </w:r>
            <w:r w:rsidRPr="002F2BED">
              <w:rPr>
                <w:rFonts w:hint="eastAsia"/>
                <w:szCs w:val="20"/>
              </w:rPr>
              <w:t>(</w:t>
            </w:r>
            <w:r w:rsidRPr="002F2BED">
              <w:rPr>
                <w:rFonts w:hint="eastAsia"/>
                <w:szCs w:val="20"/>
              </w:rPr>
              <w:t>见</w:t>
            </w:r>
            <w:r w:rsidRPr="002F2BED">
              <w:rPr>
                <w:rFonts w:hint="eastAsia"/>
                <w:szCs w:val="20"/>
              </w:rPr>
              <w:t>201.10.1.2.110.3)</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射线管通电时防止辐射束发射的装置故障</w:t>
            </w:r>
            <w:r w:rsidRPr="002F2BED">
              <w:rPr>
                <w:rFonts w:hint="eastAsia"/>
                <w:szCs w:val="20"/>
              </w:rPr>
              <w:t>(</w:t>
            </w:r>
            <w:r w:rsidRPr="002F2BED">
              <w:rPr>
                <w:rFonts w:hint="eastAsia"/>
                <w:szCs w:val="20"/>
              </w:rPr>
              <w:t>见</w:t>
            </w:r>
            <w:r w:rsidRPr="002F2BED">
              <w:rPr>
                <w:rFonts w:hint="eastAsia"/>
                <w:szCs w:val="20"/>
              </w:rPr>
              <w:t>201.10.1.2.110.4)</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操作者还未选择</w:t>
            </w:r>
            <w:r w:rsidRPr="002F2BED">
              <w:rPr>
                <w:rFonts w:hint="eastAsia"/>
                <w:szCs w:val="20"/>
              </w:rPr>
              <w:t>(</w:t>
            </w:r>
            <w:r w:rsidRPr="002F2BED">
              <w:rPr>
                <w:rFonts w:hint="eastAsia"/>
                <w:szCs w:val="20"/>
              </w:rPr>
              <w:t>见</w:t>
            </w:r>
            <w:r w:rsidRPr="002F2BED">
              <w:rPr>
                <w:rFonts w:hint="eastAsia"/>
                <w:szCs w:val="20"/>
              </w:rPr>
              <w:t>201.10.1.2.110.5)</w:t>
            </w:r>
            <w:r w:rsidRPr="002F2BED">
              <w:rPr>
                <w:rFonts w:hint="eastAsia"/>
                <w:szCs w:val="20"/>
              </w:rPr>
              <w:t>或随附文件中未规定的</w:t>
            </w:r>
            <w:r w:rsidRPr="002F2BED">
              <w:rPr>
                <w:rFonts w:hint="eastAsia"/>
                <w:szCs w:val="20"/>
              </w:rPr>
              <w:t>(</w:t>
            </w:r>
            <w:r w:rsidRPr="002F2BED">
              <w:rPr>
                <w:rFonts w:hint="eastAsia"/>
                <w:szCs w:val="20"/>
              </w:rPr>
              <w:t>见</w:t>
            </w:r>
            <w:r w:rsidRPr="002F2BED">
              <w:rPr>
                <w:rFonts w:hint="eastAsia"/>
                <w:szCs w:val="20"/>
              </w:rPr>
              <w:t>201.10.1.2.110.6)X</w:t>
            </w:r>
            <w:r w:rsidRPr="002F2BED">
              <w:rPr>
                <w:rFonts w:hint="eastAsia"/>
                <w:szCs w:val="20"/>
              </w:rPr>
              <w:t>射线管电压</w:t>
            </w:r>
            <w:r w:rsidRPr="002F2BED">
              <w:rPr>
                <w:rFonts w:hint="eastAsia"/>
                <w:szCs w:val="20"/>
              </w:rPr>
              <w:t>,X</w:t>
            </w:r>
            <w:r w:rsidRPr="002F2BED">
              <w:rPr>
                <w:rFonts w:hint="eastAsia"/>
                <w:szCs w:val="20"/>
              </w:rPr>
              <w:t>射线管电流和附加滤板的组合。</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附加过滤器在</w:t>
            </w:r>
            <w:r w:rsidRPr="002F2BED">
              <w:rPr>
                <w:rFonts w:hint="eastAsia"/>
                <w:szCs w:val="20"/>
              </w:rPr>
              <w:t>X</w:t>
            </w:r>
            <w:r w:rsidRPr="002F2BED">
              <w:rPr>
                <w:rFonts w:hint="eastAsia"/>
                <w:szCs w:val="20"/>
              </w:rPr>
              <w:t>射线管组件中错误定向和</w:t>
            </w:r>
            <w:r w:rsidRPr="002F2BED">
              <w:rPr>
                <w:rFonts w:hint="eastAsia"/>
                <w:szCs w:val="20"/>
              </w:rPr>
              <w:t>(</w:t>
            </w:r>
            <w:r w:rsidRPr="002F2BED">
              <w:rPr>
                <w:rFonts w:hint="eastAsia"/>
                <w:szCs w:val="20"/>
              </w:rPr>
              <w:t>或</w:t>
            </w:r>
            <w:r w:rsidRPr="002F2BED">
              <w:rPr>
                <w:rFonts w:hint="eastAsia"/>
                <w:szCs w:val="20"/>
              </w:rPr>
              <w:t>)</w:t>
            </w:r>
            <w:r w:rsidRPr="002F2BED">
              <w:rPr>
                <w:rFonts w:hint="eastAsia"/>
                <w:szCs w:val="20"/>
              </w:rPr>
              <w:t>定位</w:t>
            </w:r>
            <w:r w:rsidRPr="002F2BED">
              <w:rPr>
                <w:rFonts w:hint="eastAsia"/>
                <w:szCs w:val="20"/>
              </w:rPr>
              <w:t>(</w:t>
            </w:r>
            <w:r w:rsidRPr="002F2BED">
              <w:rPr>
                <w:rFonts w:hint="eastAsia"/>
                <w:szCs w:val="20"/>
              </w:rPr>
              <w:t>见</w:t>
            </w:r>
            <w:r w:rsidRPr="002F2BED">
              <w:rPr>
                <w:rFonts w:hint="eastAsia"/>
                <w:szCs w:val="20"/>
              </w:rPr>
              <w:t>201.10.1.2.110.5</w:t>
            </w:r>
            <w:r w:rsidRPr="002F2BED">
              <w:rPr>
                <w:rFonts w:hint="eastAsia"/>
                <w:szCs w:val="20"/>
              </w:rPr>
              <w:t>和</w:t>
            </w:r>
            <w:r w:rsidRPr="002F2BED">
              <w:rPr>
                <w:rFonts w:hint="eastAsia"/>
                <w:szCs w:val="20"/>
              </w:rPr>
              <w:t>201.10.1.2.110.6)</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治疗控制台与治疗室内的选择不一致</w:t>
            </w:r>
            <w:r w:rsidRPr="002F2BED">
              <w:rPr>
                <w:rFonts w:hint="eastAsia"/>
                <w:szCs w:val="20"/>
              </w:rPr>
              <w:t>(</w:t>
            </w:r>
            <w:r w:rsidRPr="002F2BED">
              <w:rPr>
                <w:rFonts w:hint="eastAsia"/>
                <w:szCs w:val="20"/>
              </w:rPr>
              <w:t>见</w:t>
            </w:r>
            <w:r w:rsidRPr="002F2BED">
              <w:rPr>
                <w:rFonts w:hint="eastAsia"/>
                <w:szCs w:val="20"/>
              </w:rPr>
              <w:t>201.10.1.2.110.3</w:t>
            </w:r>
            <w:r w:rsidRPr="002F2BED">
              <w:rPr>
                <w:rFonts w:hint="eastAsia"/>
                <w:szCs w:val="20"/>
              </w:rPr>
              <w:t>和</w:t>
            </w:r>
            <w:r w:rsidRPr="002F2BED">
              <w:rPr>
                <w:rFonts w:hint="eastAsia"/>
                <w:szCs w:val="20"/>
              </w:rPr>
              <w:t>201.10.1.2.110.5)</w:t>
            </w:r>
            <w:r w:rsidRPr="002F2BED">
              <w:rPr>
                <w:rFonts w:hint="eastAsia"/>
                <w:szCs w:val="20"/>
              </w:rPr>
              <w:t>。</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设定</w:t>
            </w:r>
            <w:r w:rsidRPr="002F2BED">
              <w:rPr>
                <w:rFonts w:hint="eastAsia"/>
                <w:szCs w:val="20"/>
              </w:rPr>
              <w:t>X</w:t>
            </w:r>
            <w:r w:rsidRPr="002F2BED">
              <w:rPr>
                <w:rFonts w:hint="eastAsia"/>
                <w:szCs w:val="20"/>
              </w:rPr>
              <w:t>射线管电压和</w:t>
            </w:r>
            <w:r w:rsidRPr="002F2BED">
              <w:rPr>
                <w:rFonts w:hint="eastAsia"/>
                <w:szCs w:val="20"/>
              </w:rPr>
              <w:t>X</w:t>
            </w:r>
            <w:r w:rsidRPr="002F2BED">
              <w:rPr>
                <w:rFonts w:hint="eastAsia"/>
                <w:szCs w:val="20"/>
              </w:rPr>
              <w:t>射线管电流时系统故障。</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84"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25" w:type="pct"/>
            <w:vMerge/>
            <w:tcMar>
              <w:left w:w="57" w:type="dxa"/>
              <w:right w:w="57" w:type="dxa"/>
            </w:tcMar>
          </w:tcPr>
          <w:p w:rsidR="00B33937" w:rsidRPr="002F2BED" w:rsidRDefault="00B33937" w:rsidP="00B67677">
            <w:pPr>
              <w:overflowPunct w:val="0"/>
              <w:spacing w:line="300" w:lineRule="exact"/>
              <w:jc w:val="center"/>
              <w:rPr>
                <w:szCs w:val="20"/>
              </w:rPr>
            </w:pP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实际的</w:t>
            </w:r>
            <w:r w:rsidRPr="002F2BED">
              <w:rPr>
                <w:rFonts w:hint="eastAsia"/>
                <w:szCs w:val="20"/>
              </w:rPr>
              <w:t>X</w:t>
            </w:r>
            <w:r w:rsidRPr="002F2BED">
              <w:rPr>
                <w:rFonts w:hint="eastAsia"/>
                <w:szCs w:val="20"/>
              </w:rPr>
              <w:t>射线管电压和</w:t>
            </w:r>
            <w:r w:rsidRPr="002F2BED">
              <w:rPr>
                <w:rFonts w:hint="eastAsia"/>
                <w:szCs w:val="20"/>
              </w:rPr>
              <w:t>X</w:t>
            </w:r>
            <w:r w:rsidRPr="002F2BED">
              <w:rPr>
                <w:rFonts w:hint="eastAsia"/>
                <w:szCs w:val="20"/>
              </w:rPr>
              <w:t>射线管电流与设定条件不匹配。</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2F2BED">
        <w:trPr>
          <w:cantSplit/>
          <w:trHeight w:val="70"/>
        </w:trPr>
        <w:tc>
          <w:tcPr>
            <w:tcW w:w="5000" w:type="pct"/>
            <w:gridSpan w:val="6"/>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对终止的故障的防护（</w:t>
            </w:r>
            <w:r w:rsidRPr="002F2BED">
              <w:rPr>
                <w:rFonts w:hint="eastAsia"/>
                <w:szCs w:val="20"/>
              </w:rPr>
              <w:t>201.10.1.2.110.2</w:t>
            </w:r>
            <w:r w:rsidRPr="002F2BED">
              <w:rPr>
                <w:rFonts w:hint="eastAsia"/>
                <w:szCs w:val="20"/>
              </w:rPr>
              <w:t>）</w:t>
            </w: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40</w:t>
            </w:r>
          </w:p>
        </w:tc>
        <w:tc>
          <w:tcPr>
            <w:tcW w:w="48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辐射输出的限制</w:t>
            </w:r>
          </w:p>
        </w:tc>
        <w:tc>
          <w:tcPr>
            <w:tcW w:w="825"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201.10.1.2.110.2.1</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对辐射束的控制应能在</w:t>
            </w:r>
            <w:r w:rsidRPr="002F2BED">
              <w:rPr>
                <w:rFonts w:hint="eastAsia"/>
                <w:szCs w:val="20"/>
              </w:rPr>
              <w:t>201.10.1.2.109.1</w:t>
            </w:r>
            <w:r w:rsidRPr="002F2BED">
              <w:rPr>
                <w:rFonts w:hint="eastAsia"/>
                <w:szCs w:val="20"/>
              </w:rPr>
              <w:t>所要求的装置出现任何故障时</w:t>
            </w:r>
            <w:r w:rsidRPr="002F2BED">
              <w:rPr>
                <w:rFonts w:hint="eastAsia"/>
                <w:szCs w:val="20"/>
              </w:rPr>
              <w:t>,</w:t>
            </w:r>
            <w:r w:rsidRPr="002F2BED">
              <w:rPr>
                <w:rFonts w:hint="eastAsia"/>
                <w:szCs w:val="20"/>
              </w:rPr>
              <w:t>在</w:t>
            </w:r>
            <w:r w:rsidRPr="002F2BED">
              <w:rPr>
                <w:rFonts w:hint="eastAsia"/>
                <w:szCs w:val="20"/>
              </w:rPr>
              <w:t>201.10.1.2.109.1</w:t>
            </w:r>
            <w:r w:rsidRPr="002F2BED">
              <w:rPr>
                <w:rFonts w:hint="eastAsia"/>
                <w:szCs w:val="20"/>
              </w:rPr>
              <w:t>所规定的参数超过预置值的</w:t>
            </w:r>
            <w:r w:rsidRPr="002F2BED">
              <w:rPr>
                <w:rFonts w:hint="eastAsia"/>
                <w:szCs w:val="20"/>
              </w:rPr>
              <w:t>15%</w:t>
            </w:r>
            <w:r w:rsidRPr="002F2BED">
              <w:rPr>
                <w:rFonts w:hint="eastAsia"/>
                <w:szCs w:val="20"/>
              </w:rPr>
              <w:t>之前</w:t>
            </w:r>
            <w:r w:rsidRPr="002F2BED">
              <w:rPr>
                <w:rFonts w:hint="eastAsia"/>
                <w:szCs w:val="20"/>
              </w:rPr>
              <w:t>,</w:t>
            </w:r>
            <w:r w:rsidRPr="002F2BED">
              <w:rPr>
                <w:rFonts w:hint="eastAsia"/>
                <w:szCs w:val="20"/>
              </w:rPr>
              <w:t>自动停止辐射束发射。</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41</w:t>
            </w:r>
          </w:p>
        </w:tc>
        <w:tc>
          <w:tcPr>
            <w:tcW w:w="48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再次辐照前的校正</w:t>
            </w:r>
          </w:p>
        </w:tc>
        <w:tc>
          <w:tcPr>
            <w:tcW w:w="825"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201.10.1.2.110.2.2</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w:t>
            </w:r>
            <w:r w:rsidRPr="002F2BED">
              <w:rPr>
                <w:rFonts w:hint="eastAsia"/>
                <w:szCs w:val="20"/>
              </w:rPr>
              <w:t>201.10.1.2.109</w:t>
            </w:r>
            <w:r w:rsidRPr="002F2BED">
              <w:rPr>
                <w:rFonts w:hint="eastAsia"/>
                <w:szCs w:val="20"/>
              </w:rPr>
              <w:t>所要求的装置失去正常功能之后</w:t>
            </w:r>
            <w:r w:rsidRPr="002F2BED">
              <w:rPr>
                <w:rFonts w:hint="eastAsia"/>
                <w:szCs w:val="20"/>
              </w:rPr>
              <w:t>,</w:t>
            </w:r>
            <w:r w:rsidRPr="002F2BED">
              <w:rPr>
                <w:rFonts w:hint="eastAsia"/>
                <w:szCs w:val="20"/>
              </w:rPr>
              <w:t>应不能只靠预置</w:t>
            </w:r>
            <w:r w:rsidRPr="002F2BED">
              <w:rPr>
                <w:rFonts w:hint="eastAsia"/>
                <w:szCs w:val="20"/>
              </w:rPr>
              <w:t>(201.10.1.2.108 )</w:t>
            </w:r>
            <w:r w:rsidRPr="002F2BED">
              <w:rPr>
                <w:rFonts w:hint="eastAsia"/>
                <w:szCs w:val="20"/>
              </w:rPr>
              <w:t>而在</w:t>
            </w:r>
            <w:r w:rsidRPr="002F2BED">
              <w:rPr>
                <w:rFonts w:hint="eastAsia"/>
                <w:szCs w:val="20"/>
              </w:rPr>
              <w:t>201.10.1.2.105.5</w:t>
            </w:r>
            <w:r w:rsidRPr="002F2BED">
              <w:rPr>
                <w:rFonts w:hint="eastAsia"/>
                <w:szCs w:val="20"/>
              </w:rPr>
              <w:t>所指的治疗控制台上进行操作</w:t>
            </w:r>
            <w:r w:rsidRPr="002F2BED">
              <w:rPr>
                <w:rFonts w:hint="eastAsia"/>
                <w:szCs w:val="20"/>
              </w:rPr>
              <w:t>,</w:t>
            </w:r>
            <w:r w:rsidRPr="002F2BED">
              <w:rPr>
                <w:rFonts w:hint="eastAsia"/>
                <w:szCs w:val="20"/>
              </w:rPr>
              <w:t>使辐射束开始发射</w:t>
            </w:r>
            <w:r w:rsidRPr="002F2BED">
              <w:rPr>
                <w:rFonts w:hint="eastAsia"/>
                <w:szCs w:val="20"/>
              </w:rPr>
              <w:t>,</w:t>
            </w:r>
            <w:r w:rsidRPr="002F2BED">
              <w:rPr>
                <w:rFonts w:hint="eastAsia"/>
                <w:szCs w:val="20"/>
              </w:rPr>
              <w:t>在再次使辐射束发射之前应要求在治疗控制台上进行检查和校正。</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42</w:t>
            </w:r>
          </w:p>
        </w:tc>
        <w:tc>
          <w:tcPr>
            <w:tcW w:w="484"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正确功能的检验</w:t>
            </w:r>
          </w:p>
        </w:tc>
        <w:tc>
          <w:tcPr>
            <w:tcW w:w="825"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201.10.1.2.110.2.3</w:t>
            </w:r>
          </w:p>
        </w:tc>
        <w:tc>
          <w:tcPr>
            <w:tcW w:w="2355"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为遵守</w:t>
            </w:r>
            <w:r w:rsidRPr="002F2BED">
              <w:rPr>
                <w:rFonts w:hint="eastAsia"/>
                <w:szCs w:val="20"/>
              </w:rPr>
              <w:t>201.10.1.2.110.1</w:t>
            </w:r>
            <w:r w:rsidRPr="002F2BED">
              <w:rPr>
                <w:rFonts w:hint="eastAsia"/>
                <w:szCs w:val="20"/>
              </w:rPr>
              <w:t>的要求所需的装置</w:t>
            </w:r>
            <w:r w:rsidRPr="002F2BED">
              <w:rPr>
                <w:rFonts w:hint="eastAsia"/>
                <w:szCs w:val="20"/>
              </w:rPr>
              <w:t>,</w:t>
            </w:r>
            <w:r w:rsidRPr="002F2BED">
              <w:rPr>
                <w:rFonts w:hint="eastAsia"/>
                <w:szCs w:val="20"/>
              </w:rPr>
              <w:t>其设计结构应考虑</w:t>
            </w:r>
            <w:r w:rsidRPr="002F2BED">
              <w:rPr>
                <w:rFonts w:hint="eastAsia"/>
                <w:szCs w:val="20"/>
              </w:rPr>
              <w:t>,</w:t>
            </w:r>
            <w:r w:rsidRPr="002F2BED">
              <w:rPr>
                <w:rFonts w:hint="eastAsia"/>
                <w:szCs w:val="20"/>
              </w:rPr>
              <w:t>除非在每次由</w:t>
            </w:r>
            <w:r w:rsidRPr="002F2BED">
              <w:rPr>
                <w:rFonts w:hint="eastAsia"/>
                <w:szCs w:val="20"/>
              </w:rPr>
              <w:t>201.10.1.2.109</w:t>
            </w:r>
            <w:r w:rsidRPr="002F2BED">
              <w:rPr>
                <w:rFonts w:hint="eastAsia"/>
                <w:szCs w:val="20"/>
              </w:rPr>
              <w:t>所要求的装置停止辐射束发射之后没有进行该装置的正确功能检验</w:t>
            </w:r>
            <w:r w:rsidRPr="002F2BED">
              <w:rPr>
                <w:rFonts w:hint="eastAsia"/>
                <w:szCs w:val="20"/>
              </w:rPr>
              <w:t>,</w:t>
            </w:r>
            <w:r w:rsidRPr="002F2BED">
              <w:rPr>
                <w:rFonts w:hint="eastAsia"/>
                <w:szCs w:val="20"/>
              </w:rPr>
              <w:t>应不可能开始辐射束发射。</w:t>
            </w:r>
          </w:p>
        </w:tc>
        <w:tc>
          <w:tcPr>
            <w:tcW w:w="56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1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pPr>
        <w:rPr>
          <w:rFonts w:hint="eastAsia"/>
        </w:rPr>
      </w:pPr>
    </w:p>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56"/>
        <w:gridCol w:w="1008"/>
        <w:gridCol w:w="1713"/>
        <w:gridCol w:w="4737"/>
        <w:gridCol w:w="1269"/>
        <w:gridCol w:w="1239"/>
      </w:tblGrid>
      <w:tr w:rsidR="002F2BED" w:rsidRPr="00701554" w:rsidTr="00D51F4D">
        <w:trPr>
          <w:cantSplit/>
          <w:trHeight w:val="70"/>
        </w:trPr>
        <w:tc>
          <w:tcPr>
            <w:tcW w:w="264" w:type="pct"/>
            <w:tcBorders>
              <w:top w:val="single" w:sz="4" w:space="0" w:color="auto"/>
              <w:left w:val="single" w:sz="4" w:space="0" w:color="auto"/>
              <w:right w:val="single" w:sz="4" w:space="0" w:color="auto"/>
            </w:tcBorders>
            <w:tcMar>
              <w:left w:w="57" w:type="dxa"/>
              <w:right w:w="57" w:type="dxa"/>
            </w:tcMar>
          </w:tcPr>
          <w:p w:rsidR="00BC0FE9"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479"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814"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251"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60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589"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2F2BED" w:rsidRPr="002F2BED" w:rsidTr="002F2BED">
        <w:trPr>
          <w:cantSplit/>
          <w:trHeight w:val="70"/>
        </w:trPr>
        <w:tc>
          <w:tcPr>
            <w:tcW w:w="5000" w:type="pct"/>
            <w:gridSpan w:val="6"/>
            <w:tcBorders>
              <w:left w:val="single" w:sz="4" w:space="0" w:color="auto"/>
              <w:right w:val="single" w:sz="4" w:space="0" w:color="auto"/>
            </w:tcBorders>
            <w:tcMar>
              <w:left w:w="57" w:type="dxa"/>
              <w:right w:w="57" w:type="dxa"/>
            </w:tcMar>
          </w:tcPr>
          <w:p w:rsidR="002F2BED" w:rsidRPr="002F2BED" w:rsidRDefault="002F2BED" w:rsidP="00B67677">
            <w:pPr>
              <w:overflowPunct w:val="0"/>
              <w:spacing w:line="300" w:lineRule="exact"/>
              <w:jc w:val="left"/>
              <w:rPr>
                <w:szCs w:val="20"/>
              </w:rPr>
            </w:pPr>
            <w:r w:rsidRPr="002F2BED">
              <w:rPr>
                <w:rFonts w:hint="eastAsia"/>
                <w:szCs w:val="20"/>
              </w:rPr>
              <w:t>对运动失效的防护（</w:t>
            </w:r>
            <w:r w:rsidRPr="002F2BED">
              <w:rPr>
                <w:rFonts w:hint="eastAsia"/>
                <w:szCs w:val="20"/>
              </w:rPr>
              <w:t>201.10.1.2.110.3</w:t>
            </w:r>
            <w:r w:rsidRPr="002F2BED">
              <w:rPr>
                <w:rFonts w:hint="eastAsia"/>
                <w:szCs w:val="20"/>
              </w:rPr>
              <w:t>）</w:t>
            </w:r>
          </w:p>
        </w:tc>
      </w:tr>
      <w:tr w:rsidR="00B33937" w:rsidRPr="002F2BED" w:rsidTr="00D51F4D">
        <w:trPr>
          <w:cantSplit/>
          <w:trHeight w:val="70"/>
        </w:trPr>
        <w:tc>
          <w:tcPr>
            <w:tcW w:w="26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43</w:t>
            </w:r>
          </w:p>
        </w:tc>
        <w:tc>
          <w:tcPr>
            <w:tcW w:w="47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通用要求</w:t>
            </w:r>
          </w:p>
        </w:tc>
        <w:tc>
          <w:tcPr>
            <w:tcW w:w="814"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201.10.1.2.110.3.1</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在辐射束发射时</w:t>
            </w:r>
            <w:r w:rsidRPr="002F2BED">
              <w:rPr>
                <w:rFonts w:hint="eastAsia"/>
                <w:szCs w:val="20"/>
              </w:rPr>
              <w:t>,X</w:t>
            </w:r>
            <w:r w:rsidRPr="002F2BED">
              <w:rPr>
                <w:rFonts w:hint="eastAsia"/>
                <w:szCs w:val="20"/>
              </w:rPr>
              <w:t>射线管组件相对于患者支架预选的运动范围自动进行移动的治疗</w:t>
            </w:r>
            <w:r w:rsidRPr="002F2BED">
              <w:rPr>
                <w:rFonts w:hint="eastAsia"/>
                <w:szCs w:val="20"/>
              </w:rPr>
              <w:t xml:space="preserve">X </w:t>
            </w:r>
            <w:r w:rsidRPr="002F2BED">
              <w:rPr>
                <w:rFonts w:hint="eastAsia"/>
                <w:szCs w:val="20"/>
              </w:rPr>
              <w:t>射线设备</w:t>
            </w:r>
            <w:r w:rsidRPr="002F2BED">
              <w:rPr>
                <w:rFonts w:hint="eastAsia"/>
                <w:szCs w:val="20"/>
              </w:rPr>
              <w:t>,</w:t>
            </w:r>
            <w:r w:rsidRPr="002F2BED">
              <w:rPr>
                <w:rFonts w:hint="eastAsia"/>
                <w:szCs w:val="20"/>
              </w:rPr>
              <w:t>如果在每次开始之前没有在治疗控制台上做出有效选择</w:t>
            </w:r>
            <w:r w:rsidRPr="002F2BED">
              <w:rPr>
                <w:rFonts w:hint="eastAsia"/>
                <w:szCs w:val="20"/>
              </w:rPr>
              <w:t>,</w:t>
            </w:r>
            <w:r w:rsidRPr="002F2BED">
              <w:rPr>
                <w:rFonts w:hint="eastAsia"/>
                <w:szCs w:val="20"/>
              </w:rPr>
              <w:t>则不可能运动</w:t>
            </w:r>
            <w:r w:rsidRPr="002F2BED">
              <w:rPr>
                <w:rFonts w:hint="eastAsia"/>
                <w:szCs w:val="20"/>
              </w:rPr>
              <w:t>(</w:t>
            </w:r>
            <w:r w:rsidRPr="002F2BED">
              <w:rPr>
                <w:rFonts w:hint="eastAsia"/>
                <w:szCs w:val="20"/>
              </w:rPr>
              <w:t>这种运动可以是零运动</w:t>
            </w:r>
            <w:r w:rsidRPr="002F2BED">
              <w:rPr>
                <w:rFonts w:hint="eastAsia"/>
                <w:szCs w:val="20"/>
              </w:rPr>
              <w:t>),</w:t>
            </w:r>
            <w:r w:rsidRPr="002F2BED">
              <w:rPr>
                <w:rFonts w:hint="eastAsia"/>
                <w:szCs w:val="20"/>
              </w:rPr>
              <w:t>也不可能发射辐射束。</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44</w:t>
            </w:r>
          </w:p>
        </w:tc>
        <w:tc>
          <w:tcPr>
            <w:tcW w:w="47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选择的一致性</w:t>
            </w:r>
          </w:p>
        </w:tc>
        <w:tc>
          <w:tcPr>
            <w:tcW w:w="814"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201.10.1.2.110.3.2</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如果在治疗室选择了一种运动</w:t>
            </w:r>
            <w:r w:rsidRPr="002F2BED">
              <w:rPr>
                <w:rFonts w:hint="eastAsia"/>
                <w:szCs w:val="20"/>
              </w:rPr>
              <w:t>,</w:t>
            </w:r>
            <w:r w:rsidRPr="002F2BED">
              <w:rPr>
                <w:rFonts w:hint="eastAsia"/>
                <w:szCs w:val="20"/>
              </w:rPr>
              <w:t>只有当此选择与控制台上的选择一致时</w:t>
            </w:r>
            <w:r w:rsidRPr="002F2BED">
              <w:rPr>
                <w:rFonts w:hint="eastAsia"/>
                <w:szCs w:val="20"/>
              </w:rPr>
              <w:t>,</w:t>
            </w:r>
            <w:r w:rsidRPr="002F2BED">
              <w:rPr>
                <w:rFonts w:hint="eastAsia"/>
                <w:szCs w:val="20"/>
              </w:rPr>
              <w:t>才能进行辐射束发射。</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45</w:t>
            </w:r>
          </w:p>
        </w:tc>
        <w:tc>
          <w:tcPr>
            <w:tcW w:w="479"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运动时效</w:t>
            </w:r>
          </w:p>
        </w:tc>
        <w:tc>
          <w:tcPr>
            <w:tcW w:w="814"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201.10.1.2.110.3.3</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辐射束应被控制为在预选的运动没有全部完成</w:t>
            </w:r>
            <w:r w:rsidRPr="002F2BED">
              <w:rPr>
                <w:rFonts w:hint="eastAsia"/>
                <w:szCs w:val="20"/>
              </w:rPr>
              <w:t>,X</w:t>
            </w:r>
            <w:r w:rsidRPr="002F2BED">
              <w:rPr>
                <w:rFonts w:hint="eastAsia"/>
                <w:szCs w:val="20"/>
              </w:rPr>
              <w:t>射线源组件相对于患者支架的运动就已中止时</w:t>
            </w:r>
            <w:r w:rsidRPr="002F2BED">
              <w:rPr>
                <w:rFonts w:hint="eastAsia"/>
                <w:szCs w:val="20"/>
              </w:rPr>
              <w:t>,</w:t>
            </w:r>
            <w:r w:rsidRPr="002F2BED">
              <w:rPr>
                <w:rFonts w:hint="eastAsia"/>
                <w:szCs w:val="20"/>
              </w:rPr>
              <w:t>辐射束发射应能够自动停止。</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46</w:t>
            </w:r>
          </w:p>
        </w:tc>
        <w:tc>
          <w:tcPr>
            <w:tcW w:w="47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 xml:space="preserve">X </w:t>
            </w:r>
            <w:r w:rsidRPr="002F2BED">
              <w:rPr>
                <w:rFonts w:hint="eastAsia"/>
                <w:szCs w:val="20"/>
              </w:rPr>
              <w:t>射线管通电情况下的待机状态</w:t>
            </w:r>
          </w:p>
        </w:tc>
        <w:tc>
          <w:tcPr>
            <w:tcW w:w="814"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201.10.1.2.110.4</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在正常使用中</w:t>
            </w:r>
            <w:r w:rsidRPr="002F2BED">
              <w:rPr>
                <w:rFonts w:hint="eastAsia"/>
                <w:szCs w:val="20"/>
              </w:rPr>
              <w:t>,</w:t>
            </w:r>
            <w:r w:rsidRPr="002F2BED">
              <w:rPr>
                <w:rFonts w:hint="eastAsia"/>
                <w:szCs w:val="20"/>
              </w:rPr>
              <w:t>当已停止辐射束发射时</w:t>
            </w:r>
            <w:r w:rsidRPr="002F2BED">
              <w:rPr>
                <w:rFonts w:hint="eastAsia"/>
                <w:szCs w:val="20"/>
              </w:rPr>
              <w:t xml:space="preserve">,X </w:t>
            </w:r>
            <w:r w:rsidRPr="002F2BED">
              <w:rPr>
                <w:rFonts w:hint="eastAsia"/>
                <w:szCs w:val="20"/>
              </w:rPr>
              <w:t>射线管仍保持带电的治疗</w:t>
            </w:r>
            <w:r w:rsidRPr="002F2BED">
              <w:rPr>
                <w:rFonts w:hint="eastAsia"/>
                <w:szCs w:val="20"/>
              </w:rPr>
              <w:t xml:space="preserve">X </w:t>
            </w:r>
            <w:r w:rsidRPr="002F2BED">
              <w:rPr>
                <w:rFonts w:hint="eastAsia"/>
                <w:szCs w:val="20"/>
              </w:rPr>
              <w:t>射线设备。其设计与结构应有利于</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当辐射束停止发射时</w:t>
            </w:r>
            <w:r w:rsidRPr="002F2BED">
              <w:rPr>
                <w:rFonts w:hint="eastAsia"/>
                <w:szCs w:val="20"/>
              </w:rPr>
              <w:t>,</w:t>
            </w:r>
            <w:r w:rsidRPr="002F2BED">
              <w:rPr>
                <w:rFonts w:hint="eastAsia"/>
                <w:szCs w:val="20"/>
              </w:rPr>
              <w:t>某一装置吸收辐射</w:t>
            </w:r>
            <w:r w:rsidRPr="002F2BED">
              <w:rPr>
                <w:rFonts w:hint="eastAsia"/>
                <w:szCs w:val="20"/>
              </w:rPr>
              <w:t>,</w:t>
            </w:r>
            <w:r w:rsidRPr="002F2BED">
              <w:rPr>
                <w:rFonts w:hint="eastAsia"/>
                <w:szCs w:val="20"/>
              </w:rPr>
              <w:t>直到把发射减少到</w:t>
            </w:r>
            <w:r w:rsidRPr="002F2BED">
              <w:rPr>
                <w:rFonts w:hint="eastAsia"/>
                <w:szCs w:val="20"/>
              </w:rPr>
              <w:t>201.10.1.2.102</w:t>
            </w:r>
            <w:r w:rsidRPr="002F2BED">
              <w:rPr>
                <w:rFonts w:hint="eastAsia"/>
                <w:szCs w:val="20"/>
              </w:rPr>
              <w:t>所要求的程度为止</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814"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射线管通电时吸收辐射的装置出现故障时</w:t>
            </w:r>
            <w:r w:rsidRPr="002F2BED">
              <w:rPr>
                <w:rFonts w:hint="eastAsia"/>
                <w:szCs w:val="20"/>
              </w:rPr>
              <w:t>,</w:t>
            </w:r>
            <w:r w:rsidRPr="002F2BED">
              <w:rPr>
                <w:rFonts w:hint="eastAsia"/>
                <w:szCs w:val="20"/>
              </w:rPr>
              <w:t>应导致</w:t>
            </w:r>
            <w:r w:rsidRPr="002F2BED">
              <w:rPr>
                <w:rFonts w:hint="eastAsia"/>
                <w:szCs w:val="20"/>
              </w:rPr>
              <w:t>X</w:t>
            </w:r>
            <w:r w:rsidRPr="002F2BED">
              <w:rPr>
                <w:rFonts w:hint="eastAsia"/>
                <w:szCs w:val="20"/>
              </w:rPr>
              <w:t>射线管供电切断</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814"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如果吸收辐射的装置工作不正常</w:t>
            </w:r>
            <w:r w:rsidRPr="002F2BED">
              <w:rPr>
                <w:rFonts w:hint="eastAsia"/>
                <w:szCs w:val="20"/>
              </w:rPr>
              <w:t>,</w:t>
            </w:r>
            <w:r w:rsidRPr="002F2BED">
              <w:rPr>
                <w:rFonts w:hint="eastAsia"/>
                <w:szCs w:val="20"/>
              </w:rPr>
              <w:t>应不可能使</w:t>
            </w:r>
            <w:r w:rsidRPr="002F2BED">
              <w:rPr>
                <w:rFonts w:hint="eastAsia"/>
                <w:szCs w:val="20"/>
              </w:rPr>
              <w:t>X</w:t>
            </w:r>
            <w:r w:rsidRPr="002F2BED">
              <w:rPr>
                <w:rFonts w:hint="eastAsia"/>
                <w:szCs w:val="20"/>
              </w:rPr>
              <w:t>射线管通电。</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47</w:t>
            </w:r>
          </w:p>
        </w:tc>
        <w:tc>
          <w:tcPr>
            <w:tcW w:w="47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可拆卸的附加滤板</w:t>
            </w:r>
          </w:p>
        </w:tc>
        <w:tc>
          <w:tcPr>
            <w:tcW w:w="814"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201.10.1.2.110.5</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设计配用非永久性安装在可拆卸限束装置或治疗用限束筒上的附加滤板</w:t>
            </w:r>
            <w:r w:rsidRPr="002F2BED">
              <w:rPr>
                <w:rFonts w:hint="eastAsia"/>
                <w:szCs w:val="20"/>
              </w:rPr>
              <w:t>(</w:t>
            </w:r>
            <w:r w:rsidRPr="002F2BED">
              <w:rPr>
                <w:rFonts w:hint="eastAsia"/>
                <w:szCs w:val="20"/>
              </w:rPr>
              <w:t>可以是零滤板</w:t>
            </w:r>
            <w:r w:rsidRPr="002F2BED">
              <w:rPr>
                <w:rFonts w:hint="eastAsia"/>
                <w:szCs w:val="20"/>
              </w:rPr>
              <w:t>)</w:t>
            </w:r>
            <w:r w:rsidRPr="002F2BED">
              <w:rPr>
                <w:rFonts w:hint="eastAsia"/>
                <w:szCs w:val="20"/>
              </w:rPr>
              <w:t>的治疗</w:t>
            </w:r>
            <w:r w:rsidRPr="002F2BED">
              <w:rPr>
                <w:rFonts w:hint="eastAsia"/>
                <w:szCs w:val="20"/>
              </w:rPr>
              <w:t>X</w:t>
            </w:r>
            <w:r w:rsidRPr="002F2BED">
              <w:rPr>
                <w:rFonts w:hint="eastAsia"/>
                <w:szCs w:val="20"/>
              </w:rPr>
              <w:t>射线设备应配备联锁系统</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允许操作者从</w:t>
            </w:r>
            <w:r w:rsidRPr="002F2BED">
              <w:rPr>
                <w:rFonts w:hint="eastAsia"/>
                <w:szCs w:val="20"/>
              </w:rPr>
              <w:t>X</w:t>
            </w:r>
            <w:r w:rsidRPr="002F2BED">
              <w:rPr>
                <w:rFonts w:hint="eastAsia"/>
                <w:szCs w:val="20"/>
              </w:rPr>
              <w:t>射线管电压、</w:t>
            </w:r>
            <w:r w:rsidRPr="002F2BED">
              <w:rPr>
                <w:rFonts w:hint="eastAsia"/>
                <w:szCs w:val="20"/>
              </w:rPr>
              <w:t>X</w:t>
            </w:r>
            <w:r w:rsidRPr="002F2BED">
              <w:rPr>
                <w:rFonts w:hint="eastAsia"/>
                <w:szCs w:val="20"/>
              </w:rPr>
              <w:t>射线管电流和可拆卸的附加滤板的一些规定组合中选择几个</w:t>
            </w:r>
          </w:p>
          <w:p w:rsidR="00B33937" w:rsidRPr="002F2BED" w:rsidRDefault="00B33937" w:rsidP="00B67677">
            <w:pPr>
              <w:overflowPunct w:val="0"/>
              <w:spacing w:line="300" w:lineRule="exact"/>
              <w:jc w:val="left"/>
              <w:rPr>
                <w:szCs w:val="20"/>
              </w:rPr>
            </w:pPr>
            <w:r w:rsidRPr="002F2BED">
              <w:rPr>
                <w:rFonts w:hint="eastAsia"/>
                <w:szCs w:val="20"/>
              </w:rPr>
              <w:t>可能进行辐射束发射的组合</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814"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在每一次辐射之前</w:t>
            </w:r>
            <w:r w:rsidRPr="002F2BED">
              <w:rPr>
                <w:rFonts w:hint="eastAsia"/>
                <w:szCs w:val="20"/>
              </w:rPr>
              <w:t>,</w:t>
            </w:r>
            <w:r w:rsidRPr="002F2BED">
              <w:rPr>
                <w:rFonts w:hint="eastAsia"/>
                <w:szCs w:val="20"/>
              </w:rPr>
              <w:t>如果</w:t>
            </w:r>
            <w:r w:rsidRPr="002F2BED">
              <w:rPr>
                <w:rFonts w:hint="eastAsia"/>
                <w:szCs w:val="20"/>
              </w:rPr>
              <w:t>X</w:t>
            </w:r>
            <w:r w:rsidRPr="002F2BED">
              <w:rPr>
                <w:rFonts w:hint="eastAsia"/>
                <w:szCs w:val="20"/>
              </w:rPr>
              <w:t>射线管电压、</w:t>
            </w:r>
            <w:r w:rsidRPr="002F2BED">
              <w:rPr>
                <w:rFonts w:hint="eastAsia"/>
                <w:szCs w:val="20"/>
              </w:rPr>
              <w:t>X</w:t>
            </w:r>
            <w:r w:rsidRPr="002F2BED">
              <w:rPr>
                <w:rFonts w:hint="eastAsia"/>
                <w:szCs w:val="20"/>
              </w:rPr>
              <w:t>射线管电流和可拆卸附加滤板组合在治疗控制台</w:t>
            </w:r>
          </w:p>
          <w:p w:rsidR="00B33937" w:rsidRPr="002F2BED" w:rsidRDefault="00B33937" w:rsidP="00B67677">
            <w:pPr>
              <w:overflowPunct w:val="0"/>
              <w:spacing w:line="300" w:lineRule="exact"/>
              <w:jc w:val="left"/>
              <w:rPr>
                <w:szCs w:val="20"/>
              </w:rPr>
            </w:pPr>
            <w:r w:rsidRPr="002F2BED">
              <w:rPr>
                <w:rFonts w:hint="eastAsia"/>
                <w:szCs w:val="20"/>
              </w:rPr>
              <w:t>上还未选择和确定时</w:t>
            </w:r>
            <w:r w:rsidRPr="002F2BED">
              <w:rPr>
                <w:rFonts w:hint="eastAsia"/>
                <w:szCs w:val="20"/>
              </w:rPr>
              <w:t>,</w:t>
            </w:r>
            <w:r w:rsidRPr="002F2BED">
              <w:rPr>
                <w:rFonts w:hint="eastAsia"/>
                <w:szCs w:val="20"/>
              </w:rPr>
              <w:t>应防止辐射束发射</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814"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如果附加滤板在</w:t>
            </w:r>
            <w:r w:rsidRPr="002F2BED">
              <w:rPr>
                <w:rFonts w:hint="eastAsia"/>
                <w:szCs w:val="20"/>
              </w:rPr>
              <w:t>X</w:t>
            </w:r>
            <w:r w:rsidRPr="002F2BED">
              <w:rPr>
                <w:rFonts w:hint="eastAsia"/>
                <w:szCs w:val="20"/>
              </w:rPr>
              <w:t>射线源组件上的方向和位置不正确</w:t>
            </w:r>
            <w:r w:rsidRPr="002F2BED">
              <w:rPr>
                <w:rFonts w:hint="eastAsia"/>
                <w:szCs w:val="20"/>
              </w:rPr>
              <w:t>,</w:t>
            </w:r>
            <w:r w:rsidRPr="002F2BED">
              <w:rPr>
                <w:rFonts w:hint="eastAsia"/>
                <w:szCs w:val="20"/>
              </w:rPr>
              <w:t>应防止辐射束发射</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rPr>
                <w:szCs w:val="20"/>
              </w:rPr>
            </w:pPr>
          </w:p>
        </w:tc>
        <w:tc>
          <w:tcPr>
            <w:tcW w:w="814" w:type="pct"/>
            <w:vMerge/>
            <w:tcMar>
              <w:left w:w="57" w:type="dxa"/>
              <w:right w:w="57" w:type="dxa"/>
            </w:tcMar>
            <w:vAlign w:val="center"/>
          </w:tcPr>
          <w:p w:rsidR="00B33937" w:rsidRPr="002F2BED" w:rsidRDefault="00B33937" w:rsidP="00B67677">
            <w:pPr>
              <w:overflowPunct w:val="0"/>
              <w:spacing w:line="300" w:lineRule="exact"/>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如果在治疗控制台上选择或认定的附加滤板与</w:t>
            </w:r>
            <w:r w:rsidRPr="002F2BED">
              <w:rPr>
                <w:rFonts w:hint="eastAsia"/>
                <w:szCs w:val="20"/>
              </w:rPr>
              <w:t>X</w:t>
            </w:r>
            <w:r w:rsidRPr="002F2BED">
              <w:rPr>
                <w:rFonts w:hint="eastAsia"/>
                <w:szCs w:val="20"/>
              </w:rPr>
              <w:t>射线设备部件上的选择不一致时</w:t>
            </w:r>
            <w:r w:rsidRPr="002F2BED">
              <w:rPr>
                <w:rFonts w:hint="eastAsia"/>
                <w:szCs w:val="20"/>
              </w:rPr>
              <w:t>,</w:t>
            </w:r>
            <w:r w:rsidRPr="002F2BED">
              <w:rPr>
                <w:rFonts w:hint="eastAsia"/>
                <w:szCs w:val="20"/>
              </w:rPr>
              <w:t>应防止辐射束发射。</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48</w:t>
            </w:r>
          </w:p>
        </w:tc>
        <w:tc>
          <w:tcPr>
            <w:tcW w:w="479"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带有固定附加滤板的可拆卸治疗用限束筒</w:t>
            </w:r>
          </w:p>
        </w:tc>
        <w:tc>
          <w:tcPr>
            <w:tcW w:w="814"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201.10.1.2.110.6</w:t>
            </w: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设计配用永久性安装在可拆卸治疗用限束筒上的固定滤板的治疗</w:t>
            </w:r>
            <w:r w:rsidRPr="002F2BED">
              <w:rPr>
                <w:rFonts w:hint="eastAsia"/>
                <w:szCs w:val="20"/>
              </w:rPr>
              <w:t>X</w:t>
            </w:r>
            <w:r w:rsidRPr="002F2BED">
              <w:rPr>
                <w:rFonts w:hint="eastAsia"/>
                <w:szCs w:val="20"/>
              </w:rPr>
              <w:t>射线设备应配有联锁系统</w:t>
            </w:r>
            <w:r w:rsidRPr="002F2BED">
              <w:rPr>
                <w:rFonts w:hint="eastAsia"/>
                <w:szCs w:val="20"/>
              </w:rPr>
              <w:t>,</w:t>
            </w:r>
            <w:r w:rsidRPr="002F2BED">
              <w:rPr>
                <w:rFonts w:hint="eastAsia"/>
                <w:szCs w:val="20"/>
              </w:rPr>
              <w:t>以防止在下列情况下辐射束发射</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可拆卸治疗用限束筒在</w:t>
            </w:r>
            <w:r w:rsidRPr="002F2BED">
              <w:rPr>
                <w:rFonts w:hint="eastAsia"/>
                <w:szCs w:val="20"/>
              </w:rPr>
              <w:t>X</w:t>
            </w:r>
            <w:r w:rsidRPr="002F2BED">
              <w:rPr>
                <w:rFonts w:hint="eastAsia"/>
                <w:szCs w:val="20"/>
              </w:rPr>
              <w:t>射线管组件上的方向及位置不正确</w:t>
            </w:r>
            <w:r w:rsidRPr="002F2BED">
              <w:rPr>
                <w:rFonts w:hint="eastAsia"/>
                <w:szCs w:val="20"/>
              </w:rPr>
              <w:t>;</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64"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479"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14" w:type="pct"/>
            <w:vMerge/>
            <w:tcMar>
              <w:left w:w="57" w:type="dxa"/>
              <w:right w:w="57" w:type="dxa"/>
            </w:tcMar>
          </w:tcPr>
          <w:p w:rsidR="00B33937" w:rsidRPr="002F2BED" w:rsidRDefault="00B33937" w:rsidP="00B67677">
            <w:pPr>
              <w:overflowPunct w:val="0"/>
              <w:spacing w:line="300" w:lineRule="exact"/>
              <w:jc w:val="center"/>
              <w:rPr>
                <w:szCs w:val="20"/>
              </w:rPr>
            </w:pPr>
          </w:p>
        </w:tc>
        <w:tc>
          <w:tcPr>
            <w:tcW w:w="2251"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所选择的</w:t>
            </w:r>
            <w:r w:rsidRPr="002F2BED">
              <w:rPr>
                <w:rFonts w:hint="eastAsia"/>
                <w:szCs w:val="20"/>
              </w:rPr>
              <w:t>X</w:t>
            </w:r>
            <w:r w:rsidRPr="002F2BED">
              <w:rPr>
                <w:rFonts w:hint="eastAsia"/>
                <w:szCs w:val="20"/>
              </w:rPr>
              <w:t>射线管电压与所选择的可拆卸治疗用限束筒和规定的</w:t>
            </w:r>
            <w:r w:rsidRPr="002F2BED">
              <w:rPr>
                <w:rFonts w:hint="eastAsia"/>
                <w:szCs w:val="20"/>
              </w:rPr>
              <w:t>X</w:t>
            </w:r>
            <w:r w:rsidRPr="002F2BED">
              <w:rPr>
                <w:rFonts w:hint="eastAsia"/>
                <w:szCs w:val="20"/>
              </w:rPr>
              <w:t>射线管电压不同。</w:t>
            </w:r>
          </w:p>
        </w:tc>
        <w:tc>
          <w:tcPr>
            <w:tcW w:w="60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589"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2F2BED" w:rsidRPr="002F2BED" w:rsidRDefault="002F2BED" w:rsidP="00B67677">
      <w:pPr>
        <w:rPr>
          <w:szCs w:val="20"/>
        </w:rPr>
      </w:pPr>
    </w:p>
    <w:p w:rsidR="002F2BED" w:rsidRDefault="002F2BED" w:rsidP="00B67677">
      <w:pPr>
        <w:rPr>
          <w:rFonts w:hint="eastAsia"/>
          <w:szCs w:val="20"/>
        </w:rPr>
      </w:pPr>
    </w:p>
    <w:p w:rsidR="00D51F4D" w:rsidRDefault="00D51F4D" w:rsidP="00B67677">
      <w:pPr>
        <w:rPr>
          <w:szCs w:val="20"/>
        </w:rPr>
      </w:pPr>
    </w:p>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28"/>
        <w:gridCol w:w="1172"/>
        <w:gridCol w:w="1705"/>
        <w:gridCol w:w="4853"/>
        <w:gridCol w:w="1290"/>
        <w:gridCol w:w="974"/>
      </w:tblGrid>
      <w:tr w:rsidR="00BC0FE9" w:rsidRPr="00701554" w:rsidTr="00D51F4D">
        <w:trPr>
          <w:cantSplit/>
          <w:trHeight w:val="70"/>
        </w:trPr>
        <w:tc>
          <w:tcPr>
            <w:tcW w:w="251" w:type="pct"/>
            <w:tcBorders>
              <w:top w:val="single" w:sz="4" w:space="0" w:color="auto"/>
              <w:left w:val="single" w:sz="4" w:space="0" w:color="auto"/>
              <w:right w:val="single" w:sz="4" w:space="0" w:color="auto"/>
            </w:tcBorders>
            <w:tcMar>
              <w:left w:w="57" w:type="dxa"/>
              <w:right w:w="57" w:type="dxa"/>
            </w:tcMar>
          </w:tcPr>
          <w:p w:rsidR="00BC0FE9" w:rsidRDefault="002F2BED" w:rsidP="00B67677">
            <w:pPr>
              <w:overflowPunct w:val="0"/>
              <w:spacing w:line="300" w:lineRule="exact"/>
              <w:jc w:val="center"/>
              <w:rPr>
                <w:szCs w:val="20"/>
              </w:rPr>
            </w:pPr>
            <w:r w:rsidRPr="00701554">
              <w:rPr>
                <w:rFonts w:hint="eastAsia"/>
                <w:szCs w:val="20"/>
              </w:rPr>
              <w:lastRenderedPageBreak/>
              <w:t>序</w:t>
            </w:r>
          </w:p>
          <w:p w:rsidR="002F2BED" w:rsidRPr="00701554" w:rsidRDefault="002F2BED" w:rsidP="00B67677">
            <w:pPr>
              <w:overflowPunct w:val="0"/>
              <w:spacing w:line="300" w:lineRule="exact"/>
              <w:jc w:val="center"/>
              <w:rPr>
                <w:szCs w:val="20"/>
              </w:rPr>
            </w:pPr>
            <w:r w:rsidRPr="00701554">
              <w:rPr>
                <w:rFonts w:hint="eastAsia"/>
                <w:szCs w:val="20"/>
              </w:rPr>
              <w:t>号</w:t>
            </w:r>
          </w:p>
        </w:tc>
        <w:tc>
          <w:tcPr>
            <w:tcW w:w="557"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检验项目</w:t>
            </w:r>
          </w:p>
        </w:tc>
        <w:tc>
          <w:tcPr>
            <w:tcW w:w="810"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00" w:lineRule="exact"/>
              <w:ind w:leftChars="-27" w:left="-57"/>
              <w:jc w:val="center"/>
              <w:rPr>
                <w:szCs w:val="20"/>
              </w:rPr>
            </w:pPr>
            <w:r w:rsidRPr="00701554">
              <w:rPr>
                <w:rFonts w:hint="eastAsia"/>
                <w:szCs w:val="20"/>
              </w:rPr>
              <w:t>标准条款</w:t>
            </w:r>
          </w:p>
        </w:tc>
        <w:tc>
          <w:tcPr>
            <w:tcW w:w="2306"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61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00" w:lineRule="exact"/>
              <w:jc w:val="center"/>
              <w:rPr>
                <w:szCs w:val="20"/>
              </w:rPr>
            </w:pPr>
            <w:r w:rsidRPr="00701554">
              <w:rPr>
                <w:rFonts w:hint="eastAsia"/>
                <w:szCs w:val="20"/>
              </w:rPr>
              <w:t>检验结果</w:t>
            </w:r>
          </w:p>
        </w:tc>
        <w:tc>
          <w:tcPr>
            <w:tcW w:w="462" w:type="pct"/>
            <w:tcBorders>
              <w:top w:val="single" w:sz="4" w:space="0" w:color="auto"/>
              <w:left w:val="nil"/>
              <w:right w:val="single" w:sz="4" w:space="0" w:color="auto"/>
            </w:tcBorders>
            <w:vAlign w:val="center"/>
          </w:tcPr>
          <w:p w:rsidR="002F2BED" w:rsidRPr="00701554" w:rsidRDefault="002F2BED" w:rsidP="00B67677">
            <w:pPr>
              <w:overflowPunct w:val="0"/>
              <w:spacing w:line="300" w:lineRule="exact"/>
              <w:jc w:val="center"/>
              <w:rPr>
                <w:szCs w:val="20"/>
              </w:rPr>
            </w:pPr>
            <w:r w:rsidRPr="00701554">
              <w:rPr>
                <w:rFonts w:hint="eastAsia"/>
                <w:szCs w:val="20"/>
              </w:rPr>
              <w:t>单项结论</w:t>
            </w:r>
          </w:p>
        </w:tc>
      </w:tr>
      <w:tr w:rsidR="00BC0FE9"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48</w:t>
            </w:r>
          </w:p>
          <w:p w:rsidR="00B33937" w:rsidRPr="002F2BED" w:rsidRDefault="00B33937" w:rsidP="00B67677">
            <w:pPr>
              <w:overflowPunct w:val="0"/>
              <w:spacing w:line="300" w:lineRule="exact"/>
              <w:jc w:val="center"/>
              <w:rPr>
                <w:szCs w:val="20"/>
              </w:rPr>
            </w:pPr>
            <w:r w:rsidRPr="002F2BED">
              <w:rPr>
                <w:rFonts w:hint="eastAsia"/>
                <w:szCs w:val="20"/>
              </w:rPr>
              <w:t>续</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带有固定附加滤板的可拆卸治疗用限束筒</w:t>
            </w:r>
          </w:p>
        </w:tc>
        <w:tc>
          <w:tcPr>
            <w:tcW w:w="810"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201.10.1.2.110.6</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如果对于相同的焦点至皮肤距离和相同的辐射野</w:t>
            </w:r>
            <w:r w:rsidRPr="002F2BED">
              <w:rPr>
                <w:rFonts w:hint="eastAsia"/>
                <w:szCs w:val="20"/>
              </w:rPr>
              <w:t>,</w:t>
            </w:r>
            <w:r w:rsidRPr="002F2BED">
              <w:rPr>
                <w:rFonts w:hint="eastAsia"/>
                <w:szCs w:val="20"/>
              </w:rPr>
              <w:t>规定或提供几个配有不同的固定附加滤板的治疗用限束筒</w:t>
            </w:r>
            <w:r w:rsidRPr="002F2BED">
              <w:rPr>
                <w:rFonts w:hint="eastAsia"/>
                <w:szCs w:val="20"/>
              </w:rPr>
              <w:t>,</w:t>
            </w:r>
            <w:r w:rsidRPr="002F2BED">
              <w:rPr>
                <w:rFonts w:hint="eastAsia"/>
                <w:szCs w:val="20"/>
              </w:rPr>
              <w:t>则应将其看成是可拆卸附加滤板</w:t>
            </w:r>
            <w:r w:rsidRPr="002F2BED">
              <w:rPr>
                <w:rFonts w:hint="eastAsia"/>
                <w:szCs w:val="20"/>
              </w:rPr>
              <w:t>,</w:t>
            </w:r>
            <w:r w:rsidRPr="002F2BED">
              <w:rPr>
                <w:rFonts w:hint="eastAsia"/>
                <w:szCs w:val="20"/>
              </w:rPr>
              <w:t>而且应符合</w:t>
            </w:r>
            <w:r w:rsidRPr="002F2BED">
              <w:rPr>
                <w:rFonts w:hint="eastAsia"/>
                <w:szCs w:val="20"/>
              </w:rPr>
              <w:t>201.10.1.2.110.5</w:t>
            </w:r>
            <w:r w:rsidRPr="002F2BED">
              <w:rPr>
                <w:rFonts w:hint="eastAsia"/>
                <w:szCs w:val="20"/>
              </w:rPr>
              <w:t>要求。</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6"/>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 xml:space="preserve">201.10.1.2.110.7 </w:t>
            </w:r>
            <w:r w:rsidRPr="002F2BED">
              <w:rPr>
                <w:rFonts w:hint="eastAsia"/>
                <w:szCs w:val="20"/>
              </w:rPr>
              <w:t>单一故障状态的指示</w:t>
            </w:r>
          </w:p>
        </w:tc>
      </w:tr>
      <w:tr w:rsidR="00BC0FE9" w:rsidRPr="002F2BED" w:rsidTr="00D51F4D">
        <w:trPr>
          <w:cantSplit/>
          <w:trHeight w:val="70"/>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49</w:t>
            </w:r>
          </w:p>
        </w:tc>
        <w:tc>
          <w:tcPr>
            <w:tcW w:w="557"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非预置的自动终止指示</w:t>
            </w:r>
          </w:p>
        </w:tc>
        <w:tc>
          <w:tcPr>
            <w:tcW w:w="810"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201.10.1.2.110.7.1</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在治疗</w:t>
            </w:r>
            <w:r w:rsidRPr="002F2BED">
              <w:rPr>
                <w:rFonts w:hint="eastAsia"/>
                <w:szCs w:val="20"/>
              </w:rPr>
              <w:t xml:space="preserve">X </w:t>
            </w:r>
            <w:r w:rsidRPr="002F2BED">
              <w:rPr>
                <w:rFonts w:hint="eastAsia"/>
                <w:szCs w:val="20"/>
              </w:rPr>
              <w:t>射线设备的治疗控制台上应配有可见指示</w:t>
            </w:r>
            <w:r w:rsidRPr="002F2BED">
              <w:rPr>
                <w:rFonts w:hint="eastAsia"/>
                <w:szCs w:val="20"/>
              </w:rPr>
              <w:t>,</w:t>
            </w:r>
            <w:r w:rsidRPr="002F2BED">
              <w:rPr>
                <w:rFonts w:hint="eastAsia"/>
                <w:szCs w:val="20"/>
              </w:rPr>
              <w:t>用来指明</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当辐射束依据</w:t>
            </w:r>
            <w:r w:rsidRPr="002F2BED">
              <w:rPr>
                <w:rFonts w:hint="eastAsia"/>
                <w:szCs w:val="20"/>
              </w:rPr>
              <w:t>201.10.1.2.109.1</w:t>
            </w:r>
            <w:r w:rsidRPr="002F2BED">
              <w:rPr>
                <w:rFonts w:hint="eastAsia"/>
                <w:szCs w:val="20"/>
              </w:rPr>
              <w:t>所预设终止要求的装置以外的措施</w:t>
            </w:r>
            <w:r w:rsidRPr="002F2BED">
              <w:rPr>
                <w:rFonts w:hint="eastAsia"/>
                <w:szCs w:val="20"/>
              </w:rPr>
              <w:t>,</w:t>
            </w:r>
            <w:r w:rsidRPr="002F2BED">
              <w:rPr>
                <w:rFonts w:hint="eastAsia"/>
                <w:szCs w:val="20"/>
              </w:rPr>
              <w:t>允许以</w:t>
            </w:r>
            <w:r w:rsidRPr="002F2BED">
              <w:rPr>
                <w:rFonts w:hint="eastAsia"/>
                <w:szCs w:val="20"/>
              </w:rPr>
              <w:t>201.10.1.2.105.3</w:t>
            </w:r>
            <w:r w:rsidRPr="002F2BED">
              <w:rPr>
                <w:rFonts w:hint="eastAsia"/>
                <w:szCs w:val="20"/>
              </w:rPr>
              <w:t>要求和</w:t>
            </w:r>
            <w:r w:rsidRPr="002F2BED">
              <w:rPr>
                <w:rFonts w:hint="eastAsia"/>
                <w:szCs w:val="20"/>
              </w:rPr>
              <w:t>201.10.1.2.110.2</w:t>
            </w:r>
            <w:r w:rsidRPr="002F2BED">
              <w:rPr>
                <w:rFonts w:hint="eastAsia"/>
                <w:szCs w:val="20"/>
              </w:rPr>
              <w:t>及</w:t>
            </w:r>
            <w:r w:rsidRPr="002F2BED">
              <w:rPr>
                <w:rFonts w:hint="eastAsia"/>
                <w:szCs w:val="20"/>
              </w:rPr>
              <w:t>201.10.1.2.110.3</w:t>
            </w:r>
            <w:r w:rsidRPr="002F2BED">
              <w:rPr>
                <w:rFonts w:hint="eastAsia"/>
                <w:szCs w:val="20"/>
              </w:rPr>
              <w:t>要求为条件的任一条件自动被停止时</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810"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当</w:t>
            </w:r>
            <w:r w:rsidRPr="002F2BED">
              <w:rPr>
                <w:rFonts w:hint="eastAsia"/>
                <w:szCs w:val="20"/>
              </w:rPr>
              <w:t>X</w:t>
            </w:r>
            <w:r w:rsidRPr="002F2BED">
              <w:rPr>
                <w:rFonts w:hint="eastAsia"/>
                <w:szCs w:val="20"/>
              </w:rPr>
              <w:t>射线管由需满足</w:t>
            </w:r>
            <w:r w:rsidRPr="002F2BED">
              <w:rPr>
                <w:rFonts w:hint="eastAsia"/>
                <w:szCs w:val="20"/>
              </w:rPr>
              <w:t>201.10.1.2.110.4</w:t>
            </w:r>
            <w:r w:rsidRPr="002F2BED">
              <w:rPr>
                <w:rFonts w:hint="eastAsia"/>
                <w:szCs w:val="20"/>
              </w:rPr>
              <w:t>要求的装置结束通电状态时。</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50</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未满足的联锁指示</w:t>
            </w:r>
          </w:p>
        </w:tc>
        <w:tc>
          <w:tcPr>
            <w:tcW w:w="810"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201.10.1.2.110.7.2</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射线设备应提供某种手段</w:t>
            </w:r>
            <w:r w:rsidRPr="002F2BED">
              <w:rPr>
                <w:rFonts w:hint="eastAsia"/>
                <w:szCs w:val="20"/>
              </w:rPr>
              <w:t>,</w:t>
            </w:r>
            <w:r w:rsidRPr="002F2BED">
              <w:rPr>
                <w:rFonts w:hint="eastAsia"/>
                <w:szCs w:val="20"/>
              </w:rPr>
              <w:t>能够显示辐射束由以</w:t>
            </w:r>
            <w:r w:rsidRPr="002F2BED">
              <w:rPr>
                <w:rFonts w:hint="eastAsia"/>
                <w:szCs w:val="20"/>
              </w:rPr>
              <w:t>201.10.1.2.105.3</w:t>
            </w:r>
            <w:r w:rsidRPr="002F2BED">
              <w:rPr>
                <w:rFonts w:hint="eastAsia"/>
                <w:szCs w:val="20"/>
              </w:rPr>
              <w:t>、</w:t>
            </w:r>
            <w:r w:rsidRPr="002F2BED">
              <w:rPr>
                <w:rFonts w:hint="eastAsia"/>
                <w:szCs w:val="20"/>
              </w:rPr>
              <w:t>201.10.1.2.110.2</w:t>
            </w:r>
            <w:r w:rsidRPr="002F2BED">
              <w:rPr>
                <w:rFonts w:hint="eastAsia"/>
                <w:szCs w:val="20"/>
              </w:rPr>
              <w:t>、</w:t>
            </w:r>
            <w:r w:rsidRPr="002F2BED">
              <w:rPr>
                <w:rFonts w:hint="eastAsia"/>
                <w:szCs w:val="20"/>
              </w:rPr>
              <w:t>201.10.1.2.110.3</w:t>
            </w:r>
            <w:r w:rsidRPr="002F2BED">
              <w:rPr>
                <w:rFonts w:hint="eastAsia"/>
                <w:szCs w:val="20"/>
              </w:rPr>
              <w:t>、</w:t>
            </w:r>
            <w:r w:rsidRPr="002F2BED">
              <w:rPr>
                <w:rFonts w:hint="eastAsia"/>
                <w:szCs w:val="20"/>
              </w:rPr>
              <w:t>201.10.1.2.110.5</w:t>
            </w:r>
            <w:r w:rsidRPr="002F2BED">
              <w:rPr>
                <w:rFonts w:hint="eastAsia"/>
                <w:szCs w:val="20"/>
              </w:rPr>
              <w:t>和</w:t>
            </w:r>
            <w:r w:rsidRPr="002F2BED">
              <w:rPr>
                <w:rFonts w:hint="eastAsia"/>
                <w:szCs w:val="20"/>
              </w:rPr>
              <w:t>201.10.1.2.110.6</w:t>
            </w:r>
            <w:r w:rsidRPr="002F2BED">
              <w:rPr>
                <w:rFonts w:hint="eastAsia"/>
                <w:szCs w:val="20"/>
              </w:rPr>
              <w:t>的要求为条件的任一条件而被阻止开始发射时的状态。</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51</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 xml:space="preserve">X </w:t>
            </w:r>
            <w:r w:rsidRPr="002F2BED">
              <w:rPr>
                <w:rFonts w:hint="eastAsia"/>
                <w:szCs w:val="20"/>
              </w:rPr>
              <w:t>辐射输出的指示</w:t>
            </w:r>
          </w:p>
        </w:tc>
        <w:tc>
          <w:tcPr>
            <w:tcW w:w="810"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201.10.1.2.111</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X</w:t>
            </w:r>
            <w:r w:rsidRPr="002F2BED">
              <w:rPr>
                <w:rFonts w:hint="eastAsia"/>
                <w:szCs w:val="20"/>
              </w:rPr>
              <w:t>辐射输出由具有不同显示要求的几个参数而定。</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52</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关于</w:t>
            </w:r>
            <w:r w:rsidRPr="002F2BED">
              <w:rPr>
                <w:rFonts w:hint="eastAsia"/>
                <w:szCs w:val="20"/>
              </w:rPr>
              <w:t xml:space="preserve">X </w:t>
            </w:r>
            <w:r w:rsidRPr="002F2BED">
              <w:rPr>
                <w:rFonts w:hint="eastAsia"/>
                <w:szCs w:val="20"/>
              </w:rPr>
              <w:t>射线输出信息</w:t>
            </w:r>
          </w:p>
        </w:tc>
        <w:tc>
          <w:tcPr>
            <w:tcW w:w="810" w:type="pc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201.10.1.2.111.1</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随附文件中应提供关于固定的、半永久性预选的、预选的或使用的其他参数或工作方式的适当信息</w:t>
            </w:r>
            <w:r w:rsidRPr="002F2BED">
              <w:rPr>
                <w:rFonts w:hint="eastAsia"/>
                <w:szCs w:val="20"/>
              </w:rPr>
              <w:t>,</w:t>
            </w:r>
            <w:r w:rsidRPr="002F2BED">
              <w:rPr>
                <w:rFonts w:hint="eastAsia"/>
                <w:szCs w:val="20"/>
              </w:rPr>
              <w:t>使操作者可预选适当的辐照条件</w:t>
            </w:r>
            <w:r w:rsidRPr="002F2BED">
              <w:rPr>
                <w:rFonts w:hint="eastAsia"/>
                <w:szCs w:val="20"/>
              </w:rPr>
              <w:t>,</w:t>
            </w:r>
            <w:r w:rsidRPr="002F2BED">
              <w:rPr>
                <w:rFonts w:hint="eastAsia"/>
                <w:szCs w:val="20"/>
              </w:rPr>
              <w:t>并获得估算所给出的空气比释动能或水比释动能所需的数据以及有关辐射质量的详细资料</w:t>
            </w:r>
            <w:r w:rsidRPr="002F2BED">
              <w:rPr>
                <w:rFonts w:hint="eastAsia"/>
                <w:szCs w:val="20"/>
              </w:rPr>
              <w:t>,</w:t>
            </w:r>
            <w:r w:rsidRPr="002F2BED">
              <w:rPr>
                <w:rFonts w:hint="eastAsia"/>
                <w:szCs w:val="20"/>
              </w:rPr>
              <w:t>见</w:t>
            </w:r>
            <w:r w:rsidRPr="002F2BED">
              <w:rPr>
                <w:rFonts w:hint="eastAsia"/>
                <w:szCs w:val="20"/>
              </w:rPr>
              <w:t>201.10.1.2.112.4</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53</w:t>
            </w:r>
          </w:p>
        </w:tc>
        <w:tc>
          <w:tcPr>
            <w:tcW w:w="557"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辐射野的指示</w:t>
            </w:r>
          </w:p>
        </w:tc>
        <w:tc>
          <w:tcPr>
            <w:tcW w:w="810"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201.10.1.2.111.2</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除了近距离放射治疗用的装置外</w:t>
            </w:r>
            <w:r w:rsidRPr="002F2BED">
              <w:rPr>
                <w:rFonts w:hint="eastAsia"/>
                <w:szCs w:val="20"/>
              </w:rPr>
              <w:t>,</w:t>
            </w:r>
            <w:r w:rsidRPr="002F2BED">
              <w:rPr>
                <w:rFonts w:hint="eastAsia"/>
                <w:szCs w:val="20"/>
              </w:rPr>
              <w:t>所有用于改变辐射束的装置</w:t>
            </w:r>
            <w:r w:rsidRPr="002F2BED">
              <w:rPr>
                <w:rFonts w:hint="eastAsia"/>
                <w:szCs w:val="20"/>
              </w:rPr>
              <w:t>,</w:t>
            </w:r>
            <w:r w:rsidRPr="002F2BED">
              <w:rPr>
                <w:rFonts w:hint="eastAsia"/>
                <w:szCs w:val="20"/>
              </w:rPr>
              <w:t>都应能由其外形和</w:t>
            </w:r>
            <w:r w:rsidRPr="002F2BED">
              <w:rPr>
                <w:rFonts w:hint="eastAsia"/>
                <w:szCs w:val="20"/>
              </w:rPr>
              <w:t>(</w:t>
            </w:r>
            <w:r w:rsidRPr="002F2BED">
              <w:rPr>
                <w:rFonts w:hint="eastAsia"/>
                <w:szCs w:val="20"/>
              </w:rPr>
              <w:t>或</w:t>
            </w:r>
            <w:r w:rsidRPr="002F2BED">
              <w:rPr>
                <w:rFonts w:hint="eastAsia"/>
                <w:szCs w:val="20"/>
              </w:rPr>
              <w:t>)</w:t>
            </w:r>
            <w:r w:rsidRPr="002F2BED">
              <w:rPr>
                <w:rFonts w:hint="eastAsia"/>
                <w:szCs w:val="20"/>
              </w:rPr>
              <w:t>标志辨认辐射束的方向和范围</w:t>
            </w:r>
            <w:r w:rsidRPr="002F2BED">
              <w:rPr>
                <w:rFonts w:hint="eastAsia"/>
                <w:szCs w:val="20"/>
              </w:rPr>
              <w:t>,</w:t>
            </w:r>
            <w:r w:rsidRPr="002F2BED">
              <w:rPr>
                <w:rFonts w:hint="eastAsia"/>
                <w:szCs w:val="20"/>
              </w:rPr>
              <w:t>并且</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对于每个治疗用限束筒</w:t>
            </w:r>
            <w:r w:rsidRPr="002F2BED">
              <w:rPr>
                <w:rFonts w:hint="eastAsia"/>
                <w:szCs w:val="20"/>
              </w:rPr>
              <w:t>,</w:t>
            </w:r>
            <w:r w:rsidRPr="002F2BED">
              <w:rPr>
                <w:rFonts w:hint="eastAsia"/>
                <w:szCs w:val="20"/>
              </w:rPr>
              <w:t>出线端辐射野的标称尺寸和焦点到出线端的标称距离</w:t>
            </w:r>
            <w:r w:rsidRPr="002F2BED">
              <w:rPr>
                <w:rFonts w:hint="eastAsia"/>
                <w:szCs w:val="20"/>
              </w:rPr>
              <w:t>,</w:t>
            </w:r>
            <w:r w:rsidRPr="002F2BED">
              <w:rPr>
                <w:rFonts w:hint="eastAsia"/>
                <w:szCs w:val="20"/>
              </w:rPr>
              <w:t>两者都应清楚地标记在限束筒上</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810"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对于每个可调限束装置</w:t>
            </w:r>
            <w:r w:rsidRPr="002F2BED">
              <w:rPr>
                <w:rFonts w:hint="eastAsia"/>
                <w:szCs w:val="20"/>
              </w:rPr>
              <w:t>,</w:t>
            </w:r>
            <w:r w:rsidRPr="002F2BED">
              <w:rPr>
                <w:rFonts w:hint="eastAsia"/>
                <w:szCs w:val="20"/>
              </w:rPr>
              <w:t>应具有辐射野标称尺寸指示和焦点至皮肤标称距离的指示</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7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p>
        </w:tc>
        <w:tc>
          <w:tcPr>
            <w:tcW w:w="810" w:type="pct"/>
            <w:vMerge/>
            <w:tcMar>
              <w:left w:w="57" w:type="dxa"/>
              <w:right w:w="57" w:type="dxa"/>
            </w:tcMar>
            <w:vAlign w:val="center"/>
          </w:tcPr>
          <w:p w:rsidR="00B33937" w:rsidRPr="002F2BED" w:rsidRDefault="00B33937" w:rsidP="00B67677">
            <w:pPr>
              <w:overflowPunct w:val="0"/>
              <w:spacing w:line="300" w:lineRule="exact"/>
              <w:jc w:val="left"/>
              <w:rPr>
                <w:szCs w:val="20"/>
              </w:rPr>
            </w:pP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在随附文件中应有说明来提醒操作者</w:t>
            </w:r>
            <w:r w:rsidRPr="002F2BED">
              <w:rPr>
                <w:rFonts w:hint="eastAsia"/>
                <w:szCs w:val="20"/>
              </w:rPr>
              <w:t>,</w:t>
            </w:r>
            <w:r w:rsidRPr="002F2BED">
              <w:rPr>
                <w:rFonts w:hint="eastAsia"/>
                <w:szCs w:val="20"/>
              </w:rPr>
              <w:t>在适当情况下</w:t>
            </w:r>
            <w:r w:rsidRPr="002F2BED">
              <w:rPr>
                <w:rFonts w:hint="eastAsia"/>
                <w:szCs w:val="20"/>
              </w:rPr>
              <w:t>,</w:t>
            </w:r>
            <w:r w:rsidRPr="002F2BED">
              <w:rPr>
                <w:rFonts w:hint="eastAsia"/>
                <w:szCs w:val="20"/>
              </w:rPr>
              <w:t>宜使用本条所指距离和尺寸的测量值</w:t>
            </w:r>
            <w:r w:rsidRPr="002F2BED">
              <w:rPr>
                <w:rFonts w:hint="eastAsia"/>
                <w:szCs w:val="20"/>
              </w:rPr>
              <w:t>,</w:t>
            </w:r>
            <w:r w:rsidRPr="002F2BED">
              <w:rPr>
                <w:rFonts w:hint="eastAsia"/>
                <w:szCs w:val="20"/>
              </w:rPr>
              <w:t>而不是标称值。</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1300"/>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00" w:lineRule="exact"/>
              <w:jc w:val="center"/>
              <w:rPr>
                <w:szCs w:val="20"/>
              </w:rPr>
            </w:pPr>
            <w:r w:rsidRPr="002F2BED">
              <w:rPr>
                <w:rFonts w:hint="eastAsia"/>
                <w:szCs w:val="20"/>
              </w:rPr>
              <w:t>54</w:t>
            </w:r>
          </w:p>
        </w:tc>
        <w:tc>
          <w:tcPr>
            <w:tcW w:w="557"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可拆卸的附加滤板的指示</w:t>
            </w:r>
          </w:p>
        </w:tc>
        <w:tc>
          <w:tcPr>
            <w:tcW w:w="810" w:type="pct"/>
            <w:vMerge w:val="restart"/>
            <w:tcMar>
              <w:left w:w="57" w:type="dxa"/>
              <w:right w:w="57" w:type="dxa"/>
            </w:tcMar>
            <w:vAlign w:val="center"/>
          </w:tcPr>
          <w:p w:rsidR="00B33937" w:rsidRPr="002F2BED" w:rsidRDefault="00B33937" w:rsidP="00B67677">
            <w:pPr>
              <w:overflowPunct w:val="0"/>
              <w:spacing w:line="300" w:lineRule="exact"/>
              <w:jc w:val="left"/>
              <w:rPr>
                <w:szCs w:val="20"/>
              </w:rPr>
            </w:pPr>
            <w:r w:rsidRPr="002F2BED">
              <w:rPr>
                <w:rFonts w:hint="eastAsia"/>
                <w:szCs w:val="20"/>
              </w:rPr>
              <w:t>201.10.1.2.111.3</w:t>
            </w: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每台治疗</w:t>
            </w:r>
            <w:r w:rsidRPr="002F2BED">
              <w:rPr>
                <w:rFonts w:hint="eastAsia"/>
                <w:szCs w:val="20"/>
              </w:rPr>
              <w:t>X</w:t>
            </w:r>
            <w:r w:rsidRPr="002F2BED">
              <w:rPr>
                <w:rFonts w:hint="eastAsia"/>
                <w:szCs w:val="20"/>
              </w:rPr>
              <w:t>射线设备所配备的每一个可拆卸的附加滤板应有清楚、永久的标志</w:t>
            </w:r>
            <w:r w:rsidRPr="002F2BED">
              <w:rPr>
                <w:rFonts w:hint="eastAsia"/>
                <w:szCs w:val="20"/>
              </w:rPr>
              <w:t>,</w:t>
            </w:r>
            <w:r w:rsidRPr="002F2BED">
              <w:rPr>
                <w:rFonts w:hint="eastAsia"/>
                <w:szCs w:val="20"/>
              </w:rPr>
              <w:t>以便在下列情况下进行辨认</w:t>
            </w:r>
            <w:r w:rsidRPr="002F2BED">
              <w:rPr>
                <w:rFonts w:hint="eastAsia"/>
                <w:szCs w:val="20"/>
              </w:rPr>
              <w:t>:</w:t>
            </w:r>
          </w:p>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当可拆卸附加滤板安装在</w:t>
            </w:r>
            <w:r w:rsidRPr="002F2BED">
              <w:rPr>
                <w:rFonts w:hint="eastAsia"/>
                <w:szCs w:val="20"/>
              </w:rPr>
              <w:t>X</w:t>
            </w:r>
            <w:r w:rsidRPr="002F2BED">
              <w:rPr>
                <w:rFonts w:hint="eastAsia"/>
                <w:szCs w:val="20"/>
              </w:rPr>
              <w:t>射线管组件上时</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C0FE9" w:rsidRPr="002F2BED" w:rsidTr="00D51F4D">
        <w:trPr>
          <w:cantSplit/>
          <w:trHeight w:val="290"/>
        </w:trPr>
        <w:tc>
          <w:tcPr>
            <w:tcW w:w="251"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00" w:lineRule="exact"/>
              <w:jc w:val="center"/>
              <w:rPr>
                <w:szCs w:val="20"/>
              </w:rPr>
            </w:pPr>
          </w:p>
        </w:tc>
        <w:tc>
          <w:tcPr>
            <w:tcW w:w="557" w:type="pct"/>
            <w:vMerge/>
            <w:tcBorders>
              <w:left w:val="single" w:sz="4" w:space="0" w:color="auto"/>
            </w:tcBorders>
            <w:tcMar>
              <w:left w:w="57" w:type="dxa"/>
              <w:right w:w="57" w:type="dxa"/>
            </w:tcMar>
          </w:tcPr>
          <w:p w:rsidR="00B33937" w:rsidRPr="002F2BED" w:rsidRDefault="00B33937" w:rsidP="00B67677">
            <w:pPr>
              <w:overflowPunct w:val="0"/>
              <w:spacing w:line="300" w:lineRule="exact"/>
              <w:jc w:val="left"/>
              <w:rPr>
                <w:szCs w:val="20"/>
              </w:rPr>
            </w:pPr>
          </w:p>
        </w:tc>
        <w:tc>
          <w:tcPr>
            <w:tcW w:w="810" w:type="pct"/>
            <w:vMerge/>
            <w:tcMar>
              <w:left w:w="57" w:type="dxa"/>
              <w:right w:w="57" w:type="dxa"/>
            </w:tcMar>
          </w:tcPr>
          <w:p w:rsidR="00B33937" w:rsidRPr="002F2BED" w:rsidRDefault="00B33937" w:rsidP="00B67677">
            <w:pPr>
              <w:overflowPunct w:val="0"/>
              <w:spacing w:line="300" w:lineRule="exact"/>
              <w:jc w:val="center"/>
              <w:rPr>
                <w:szCs w:val="20"/>
              </w:rPr>
            </w:pPr>
          </w:p>
        </w:tc>
        <w:tc>
          <w:tcPr>
            <w:tcW w:w="2306" w:type="pct"/>
            <w:tcMar>
              <w:left w:w="57" w:type="dxa"/>
              <w:right w:w="57" w:type="dxa"/>
            </w:tcMar>
          </w:tcPr>
          <w:p w:rsidR="00B33937" w:rsidRPr="002F2BED" w:rsidRDefault="00B33937" w:rsidP="00B67677">
            <w:pPr>
              <w:overflowPunct w:val="0"/>
              <w:spacing w:line="30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当可拆卸附加滤板在存贮位置时。</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pPr>
        <w:rPr>
          <w:rFonts w:hint="eastAsia"/>
        </w:rPr>
      </w:pPr>
    </w:p>
    <w:p w:rsidR="00D51F4D" w:rsidRDefault="00D51F4D"/>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29"/>
        <w:gridCol w:w="1172"/>
        <w:gridCol w:w="1540"/>
        <w:gridCol w:w="5017"/>
        <w:gridCol w:w="1290"/>
        <w:gridCol w:w="974"/>
      </w:tblGrid>
      <w:tr w:rsidR="002F2BED" w:rsidRPr="00701554" w:rsidTr="00D51F4D">
        <w:trPr>
          <w:cantSplit/>
          <w:trHeight w:val="70"/>
        </w:trPr>
        <w:tc>
          <w:tcPr>
            <w:tcW w:w="251" w:type="pct"/>
            <w:tcBorders>
              <w:top w:val="single" w:sz="4" w:space="0" w:color="auto"/>
              <w:left w:val="single" w:sz="4" w:space="0" w:color="auto"/>
              <w:right w:val="single" w:sz="4" w:space="0" w:color="auto"/>
            </w:tcBorders>
            <w:tcMar>
              <w:left w:w="57" w:type="dxa"/>
              <w:right w:w="57" w:type="dxa"/>
            </w:tcMar>
          </w:tcPr>
          <w:p w:rsidR="00BC0FE9" w:rsidRDefault="002F2BED" w:rsidP="00B67677">
            <w:pPr>
              <w:overflowPunct w:val="0"/>
              <w:spacing w:line="360" w:lineRule="exact"/>
              <w:jc w:val="center"/>
              <w:rPr>
                <w:szCs w:val="20"/>
              </w:rPr>
            </w:pPr>
            <w:r w:rsidRPr="002F2BED">
              <w:rPr>
                <w:szCs w:val="20"/>
              </w:rPr>
              <w:lastRenderedPageBreak/>
              <w:br w:type="page"/>
            </w:r>
            <w:r w:rsidRPr="00701554">
              <w:rPr>
                <w:rFonts w:hint="eastAsia"/>
                <w:szCs w:val="20"/>
              </w:rPr>
              <w:t>序</w:t>
            </w:r>
          </w:p>
          <w:p w:rsidR="002F2BED" w:rsidRPr="00701554" w:rsidRDefault="002F2BED" w:rsidP="00B67677">
            <w:pPr>
              <w:overflowPunct w:val="0"/>
              <w:spacing w:line="360" w:lineRule="exact"/>
              <w:jc w:val="center"/>
              <w:rPr>
                <w:szCs w:val="20"/>
              </w:rPr>
            </w:pPr>
            <w:r w:rsidRPr="00701554">
              <w:rPr>
                <w:rFonts w:hint="eastAsia"/>
                <w:szCs w:val="20"/>
              </w:rPr>
              <w:t>号</w:t>
            </w:r>
          </w:p>
        </w:tc>
        <w:tc>
          <w:tcPr>
            <w:tcW w:w="557" w:type="pct"/>
            <w:tcBorders>
              <w:top w:val="single" w:sz="4" w:space="0" w:color="auto"/>
              <w:left w:val="single" w:sz="4" w:space="0" w:color="auto"/>
              <w:right w:val="nil"/>
            </w:tcBorders>
            <w:tcMar>
              <w:left w:w="57" w:type="dxa"/>
              <w:right w:w="57" w:type="dxa"/>
            </w:tcMar>
            <w:vAlign w:val="center"/>
          </w:tcPr>
          <w:p w:rsidR="002F2BED" w:rsidRPr="00701554" w:rsidRDefault="002F2BED" w:rsidP="00B67677">
            <w:pPr>
              <w:overflowPunct w:val="0"/>
              <w:spacing w:line="360" w:lineRule="exact"/>
              <w:jc w:val="center"/>
              <w:rPr>
                <w:szCs w:val="20"/>
              </w:rPr>
            </w:pPr>
            <w:r w:rsidRPr="00701554">
              <w:rPr>
                <w:rFonts w:hint="eastAsia"/>
                <w:szCs w:val="20"/>
              </w:rPr>
              <w:t>检验项目</w:t>
            </w:r>
          </w:p>
        </w:tc>
        <w:tc>
          <w:tcPr>
            <w:tcW w:w="732" w:type="pct"/>
            <w:tcBorders>
              <w:top w:val="single" w:sz="4" w:space="0" w:color="auto"/>
              <w:left w:val="single" w:sz="4" w:space="0" w:color="auto"/>
              <w:right w:val="single" w:sz="4" w:space="0" w:color="auto"/>
            </w:tcBorders>
            <w:tcMar>
              <w:left w:w="57" w:type="dxa"/>
              <w:right w:w="57" w:type="dxa"/>
            </w:tcMar>
            <w:vAlign w:val="center"/>
          </w:tcPr>
          <w:p w:rsidR="002F2BED" w:rsidRPr="00701554" w:rsidRDefault="002F2BED" w:rsidP="00B67677">
            <w:pPr>
              <w:overflowPunct w:val="0"/>
              <w:spacing w:line="360" w:lineRule="exact"/>
              <w:ind w:leftChars="-27" w:left="-57"/>
              <w:jc w:val="center"/>
              <w:rPr>
                <w:szCs w:val="20"/>
              </w:rPr>
            </w:pPr>
            <w:r w:rsidRPr="00701554">
              <w:rPr>
                <w:rFonts w:hint="eastAsia"/>
                <w:szCs w:val="20"/>
              </w:rPr>
              <w:t>标准条款</w:t>
            </w:r>
          </w:p>
        </w:tc>
        <w:tc>
          <w:tcPr>
            <w:tcW w:w="2384"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6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613" w:type="pct"/>
            <w:tcBorders>
              <w:top w:val="single" w:sz="4" w:space="0" w:color="auto"/>
              <w:left w:val="nil"/>
              <w:right w:val="single" w:sz="4" w:space="0" w:color="auto"/>
            </w:tcBorders>
            <w:tcMar>
              <w:left w:w="57" w:type="dxa"/>
              <w:right w:w="57" w:type="dxa"/>
            </w:tcMar>
            <w:vAlign w:val="center"/>
          </w:tcPr>
          <w:p w:rsidR="002F2BED" w:rsidRPr="00701554" w:rsidRDefault="002F2BED" w:rsidP="00B67677">
            <w:pPr>
              <w:overflowPunct w:val="0"/>
              <w:spacing w:line="360" w:lineRule="exact"/>
              <w:jc w:val="center"/>
              <w:rPr>
                <w:szCs w:val="20"/>
              </w:rPr>
            </w:pPr>
            <w:r w:rsidRPr="00701554">
              <w:rPr>
                <w:rFonts w:hint="eastAsia"/>
                <w:szCs w:val="20"/>
              </w:rPr>
              <w:t>检验结果</w:t>
            </w:r>
          </w:p>
        </w:tc>
        <w:tc>
          <w:tcPr>
            <w:tcW w:w="462" w:type="pct"/>
            <w:tcBorders>
              <w:top w:val="single" w:sz="4" w:space="0" w:color="auto"/>
              <w:left w:val="nil"/>
              <w:right w:val="single" w:sz="4" w:space="0" w:color="auto"/>
            </w:tcBorders>
            <w:vAlign w:val="center"/>
          </w:tcPr>
          <w:p w:rsidR="002F2BED" w:rsidRPr="00701554" w:rsidRDefault="002F2BED" w:rsidP="00B67677">
            <w:pPr>
              <w:overflowPunct w:val="0"/>
              <w:spacing w:line="360" w:lineRule="exact"/>
              <w:jc w:val="center"/>
              <w:rPr>
                <w:szCs w:val="20"/>
              </w:rPr>
            </w:pPr>
            <w:r w:rsidRPr="00701554">
              <w:rPr>
                <w:rFonts w:hint="eastAsia"/>
                <w:szCs w:val="20"/>
              </w:rPr>
              <w:t>单项结论</w:t>
            </w:r>
          </w:p>
        </w:tc>
      </w:tr>
      <w:tr w:rsidR="00B33937"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55</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治疗控制台上正确设定的显示</w:t>
            </w:r>
          </w:p>
        </w:tc>
        <w:tc>
          <w:tcPr>
            <w:tcW w:w="73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201.10.1.2.111.4</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治疗</w:t>
            </w:r>
            <w:r w:rsidRPr="002F2BED">
              <w:rPr>
                <w:rFonts w:hint="eastAsia"/>
                <w:szCs w:val="20"/>
              </w:rPr>
              <w:t xml:space="preserve">X </w:t>
            </w:r>
            <w:r w:rsidRPr="002F2BED">
              <w:rPr>
                <w:rFonts w:hint="eastAsia"/>
                <w:szCs w:val="20"/>
              </w:rPr>
              <w:t>射线设备的设计结构使治疗控制台可以位于治疗室外</w:t>
            </w:r>
            <w:r w:rsidRPr="002F2BED">
              <w:rPr>
                <w:rFonts w:hint="eastAsia"/>
                <w:szCs w:val="20"/>
              </w:rPr>
              <w:t>,</w:t>
            </w:r>
            <w:r w:rsidRPr="002F2BED">
              <w:rPr>
                <w:rFonts w:hint="eastAsia"/>
                <w:szCs w:val="20"/>
              </w:rPr>
              <w:t>并且可在</w:t>
            </w:r>
            <w:r w:rsidRPr="002F2BED">
              <w:rPr>
                <w:rFonts w:hint="eastAsia"/>
                <w:szCs w:val="20"/>
              </w:rPr>
              <w:t xml:space="preserve">X </w:t>
            </w:r>
            <w:r w:rsidRPr="002F2BED">
              <w:rPr>
                <w:rFonts w:hint="eastAsia"/>
                <w:szCs w:val="20"/>
              </w:rPr>
              <w:t>射线设备的某一部分</w:t>
            </w:r>
            <w:r w:rsidRPr="002F2BED">
              <w:rPr>
                <w:rFonts w:hint="eastAsia"/>
                <w:szCs w:val="20"/>
              </w:rPr>
              <w:t>(</w:t>
            </w:r>
            <w:r w:rsidRPr="002F2BED">
              <w:rPr>
                <w:rFonts w:hint="eastAsia"/>
                <w:szCs w:val="20"/>
              </w:rPr>
              <w:t>而不是在治疗控制台上</w:t>
            </w:r>
            <w:r w:rsidRPr="002F2BED">
              <w:rPr>
                <w:rFonts w:hint="eastAsia"/>
                <w:szCs w:val="20"/>
              </w:rPr>
              <w:t>)</w:t>
            </w:r>
            <w:r w:rsidRPr="002F2BED">
              <w:rPr>
                <w:rFonts w:hint="eastAsia"/>
                <w:szCs w:val="20"/>
              </w:rPr>
              <w:t>进行可拆卸附加滤板</w:t>
            </w:r>
            <w:r w:rsidRPr="002F2BED">
              <w:rPr>
                <w:rFonts w:hint="eastAsia"/>
                <w:szCs w:val="20"/>
              </w:rPr>
              <w:t>(</w:t>
            </w:r>
            <w:r w:rsidRPr="002F2BED">
              <w:rPr>
                <w:rFonts w:hint="eastAsia"/>
                <w:szCs w:val="20"/>
              </w:rPr>
              <w:t>见</w:t>
            </w:r>
            <w:r w:rsidRPr="002F2BED">
              <w:rPr>
                <w:rFonts w:hint="eastAsia"/>
                <w:szCs w:val="20"/>
              </w:rPr>
              <w:t>201.10.1.2.110.5)</w:t>
            </w:r>
            <w:r w:rsidRPr="002F2BED">
              <w:rPr>
                <w:rFonts w:hint="eastAsia"/>
                <w:szCs w:val="20"/>
              </w:rPr>
              <w:t>或移动</w:t>
            </w:r>
            <w:r w:rsidRPr="002F2BED">
              <w:rPr>
                <w:rFonts w:hint="eastAsia"/>
                <w:szCs w:val="20"/>
              </w:rPr>
              <w:t>(</w:t>
            </w:r>
            <w:r w:rsidRPr="002F2BED">
              <w:rPr>
                <w:rFonts w:hint="eastAsia"/>
                <w:szCs w:val="20"/>
              </w:rPr>
              <w:t>见</w:t>
            </w:r>
            <w:r w:rsidRPr="002F2BED">
              <w:rPr>
                <w:rFonts w:hint="eastAsia"/>
                <w:szCs w:val="20"/>
              </w:rPr>
              <w:t>201.10.1.2.110.3)</w:t>
            </w:r>
            <w:r w:rsidRPr="002F2BED">
              <w:rPr>
                <w:rFonts w:hint="eastAsia"/>
                <w:szCs w:val="20"/>
              </w:rPr>
              <w:t>的选择</w:t>
            </w:r>
            <w:r w:rsidRPr="002F2BED">
              <w:rPr>
                <w:rFonts w:hint="eastAsia"/>
                <w:szCs w:val="20"/>
              </w:rPr>
              <w:t>,</w:t>
            </w:r>
            <w:r w:rsidRPr="002F2BED">
              <w:rPr>
                <w:rFonts w:hint="eastAsia"/>
                <w:szCs w:val="20"/>
              </w:rPr>
              <w:t>则在治疗控制台上相关的选择或确认操作完成后</w:t>
            </w:r>
            <w:r w:rsidRPr="002F2BED">
              <w:rPr>
                <w:rFonts w:hint="eastAsia"/>
                <w:szCs w:val="20"/>
              </w:rPr>
              <w:t>,</w:t>
            </w:r>
            <w:r w:rsidRPr="002F2BED">
              <w:rPr>
                <w:rFonts w:hint="eastAsia"/>
                <w:szCs w:val="20"/>
              </w:rPr>
              <w:t>方能在治疗控制台上显示出该选择的种类。</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56</w:t>
            </w:r>
          </w:p>
        </w:tc>
        <w:tc>
          <w:tcPr>
            <w:tcW w:w="557" w:type="pct"/>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 xml:space="preserve">X </w:t>
            </w:r>
            <w:r w:rsidRPr="002F2BED">
              <w:rPr>
                <w:rFonts w:hint="eastAsia"/>
                <w:szCs w:val="20"/>
              </w:rPr>
              <w:t>射线管电压和</w:t>
            </w:r>
            <w:r w:rsidRPr="002F2BED">
              <w:rPr>
                <w:rFonts w:hint="eastAsia"/>
                <w:szCs w:val="20"/>
              </w:rPr>
              <w:t xml:space="preserve">X </w:t>
            </w:r>
            <w:r w:rsidRPr="002F2BED">
              <w:rPr>
                <w:rFonts w:hint="eastAsia"/>
                <w:szCs w:val="20"/>
              </w:rPr>
              <w:t>射线管电流的指示</w:t>
            </w:r>
          </w:p>
        </w:tc>
        <w:tc>
          <w:tcPr>
            <w:tcW w:w="73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201.10.1.2.111.5</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X</w:t>
            </w:r>
            <w:r w:rsidRPr="002F2BED">
              <w:rPr>
                <w:rFonts w:hint="eastAsia"/>
                <w:szCs w:val="20"/>
              </w:rPr>
              <w:t>射线管电压和</w:t>
            </w:r>
            <w:r w:rsidRPr="002F2BED">
              <w:rPr>
                <w:rFonts w:hint="eastAsia"/>
                <w:szCs w:val="20"/>
              </w:rPr>
              <w:t>X</w:t>
            </w:r>
            <w:r w:rsidRPr="002F2BED">
              <w:rPr>
                <w:rFonts w:hint="eastAsia"/>
                <w:szCs w:val="20"/>
              </w:rPr>
              <w:t>射线管电流的设置</w:t>
            </w:r>
            <w:r w:rsidRPr="002F2BED">
              <w:rPr>
                <w:rFonts w:hint="eastAsia"/>
                <w:szCs w:val="20"/>
              </w:rPr>
              <w:t>,</w:t>
            </w:r>
            <w:r w:rsidRPr="002F2BED">
              <w:rPr>
                <w:rFonts w:hint="eastAsia"/>
                <w:szCs w:val="20"/>
              </w:rPr>
              <w:t>无论是由操作者选择的还是固定</w:t>
            </w:r>
            <w:r w:rsidRPr="002F2BED">
              <w:rPr>
                <w:rFonts w:hint="eastAsia"/>
                <w:szCs w:val="20"/>
              </w:rPr>
              <w:t>,</w:t>
            </w:r>
            <w:r w:rsidRPr="002F2BED">
              <w:rPr>
                <w:rFonts w:hint="eastAsia"/>
                <w:szCs w:val="20"/>
              </w:rPr>
              <w:t>在控制台上都应有清楚的指示。见</w:t>
            </w:r>
            <w:r w:rsidRPr="002F2BED">
              <w:rPr>
                <w:rFonts w:hint="eastAsia"/>
                <w:szCs w:val="20"/>
              </w:rPr>
              <w:t>201.10.1.2.112.4</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57</w:t>
            </w:r>
          </w:p>
        </w:tc>
        <w:tc>
          <w:tcPr>
            <w:tcW w:w="557"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工作状态的指示</w:t>
            </w:r>
          </w:p>
        </w:tc>
        <w:tc>
          <w:tcPr>
            <w:tcW w:w="732" w:type="pct"/>
            <w:vMerge w:val="restar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201.10.1.2.111.6</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在治疗</w:t>
            </w:r>
            <w:r w:rsidRPr="002F2BED">
              <w:rPr>
                <w:rFonts w:hint="eastAsia"/>
                <w:szCs w:val="20"/>
              </w:rPr>
              <w:t>X</w:t>
            </w:r>
            <w:r w:rsidRPr="002F2BED">
              <w:rPr>
                <w:rFonts w:hint="eastAsia"/>
                <w:szCs w:val="20"/>
              </w:rPr>
              <w:t>射线设备的治疗控制台上</w:t>
            </w:r>
            <w:r w:rsidRPr="002F2BED">
              <w:rPr>
                <w:rFonts w:hint="eastAsia"/>
                <w:szCs w:val="20"/>
              </w:rPr>
              <w:t>,</w:t>
            </w:r>
            <w:r w:rsidRPr="002F2BED">
              <w:rPr>
                <w:rFonts w:hint="eastAsia"/>
                <w:szCs w:val="20"/>
              </w:rPr>
              <w:t>应有下列指示灯</w:t>
            </w:r>
            <w:r w:rsidRPr="002F2BED">
              <w:rPr>
                <w:rFonts w:hint="eastAsia"/>
                <w:szCs w:val="20"/>
              </w:rPr>
              <w:t>(</w:t>
            </w:r>
            <w:r w:rsidRPr="002F2BED">
              <w:rPr>
                <w:rFonts w:hint="eastAsia"/>
                <w:szCs w:val="20"/>
              </w:rPr>
              <w:t>指示灯颜色及排列方式应符合通用标准</w:t>
            </w:r>
            <w:r w:rsidRPr="002F2BED">
              <w:rPr>
                <w:rFonts w:hint="eastAsia"/>
                <w:szCs w:val="20"/>
              </w:rPr>
              <w:t>7.8</w:t>
            </w:r>
          </w:p>
          <w:p w:rsidR="00B33937" w:rsidRPr="002F2BED" w:rsidRDefault="00B33937" w:rsidP="00B67677">
            <w:pPr>
              <w:overflowPunct w:val="0"/>
              <w:spacing w:line="320" w:lineRule="exact"/>
              <w:jc w:val="left"/>
              <w:rPr>
                <w:szCs w:val="20"/>
              </w:rPr>
            </w:pPr>
            <w:r w:rsidRPr="002F2BED">
              <w:rPr>
                <w:rFonts w:hint="eastAsia"/>
                <w:szCs w:val="20"/>
              </w:rPr>
              <w:t>的要求</w:t>
            </w:r>
            <w:r w:rsidRPr="002F2BED">
              <w:rPr>
                <w:rFonts w:hint="eastAsia"/>
                <w:szCs w:val="20"/>
              </w:rPr>
              <w:t>):</w:t>
            </w:r>
          </w:p>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黄色指示灯指示高压发生器处于辐射束发射状态</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p>
        </w:tc>
        <w:tc>
          <w:tcPr>
            <w:tcW w:w="732" w:type="pct"/>
            <w:vMerge/>
            <w:tcMar>
              <w:left w:w="57" w:type="dxa"/>
              <w:right w:w="57" w:type="dxa"/>
            </w:tcMar>
            <w:vAlign w:val="center"/>
          </w:tcPr>
          <w:p w:rsidR="00B33937" w:rsidRPr="002F2BED" w:rsidRDefault="00B33937" w:rsidP="00B67677">
            <w:pPr>
              <w:overflowPunct w:val="0"/>
              <w:spacing w:line="320" w:lineRule="exact"/>
              <w:jc w:val="left"/>
              <w:rPr>
                <w:szCs w:val="20"/>
              </w:rPr>
            </w:pP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绿色指示灯指示只需一步操作即可进行辐射束发射的准备状态。</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p>
        </w:tc>
        <w:tc>
          <w:tcPr>
            <w:tcW w:w="732" w:type="pct"/>
            <w:vMerge/>
            <w:tcMar>
              <w:left w:w="57" w:type="dxa"/>
              <w:right w:w="57" w:type="dxa"/>
            </w:tcMar>
            <w:vAlign w:val="center"/>
          </w:tcPr>
          <w:p w:rsidR="00B33937" w:rsidRPr="002F2BED" w:rsidRDefault="00B33937" w:rsidP="00B67677">
            <w:pPr>
              <w:overflowPunct w:val="0"/>
              <w:spacing w:line="320" w:lineRule="exact"/>
              <w:jc w:val="left"/>
              <w:rPr>
                <w:szCs w:val="20"/>
              </w:rPr>
            </w:pP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还应有一个指示灯</w:t>
            </w:r>
            <w:r w:rsidRPr="002F2BED">
              <w:rPr>
                <w:rFonts w:hint="eastAsia"/>
                <w:szCs w:val="20"/>
              </w:rPr>
              <w:t>(</w:t>
            </w:r>
            <w:r w:rsidRPr="002F2BED">
              <w:rPr>
                <w:rFonts w:hint="eastAsia"/>
                <w:szCs w:val="20"/>
              </w:rPr>
              <w:t>既非红、黄和</w:t>
            </w:r>
            <w:r w:rsidRPr="002F2BED">
              <w:rPr>
                <w:rFonts w:hint="eastAsia"/>
                <w:szCs w:val="20"/>
              </w:rPr>
              <w:t>/</w:t>
            </w:r>
            <w:r w:rsidRPr="002F2BED">
              <w:rPr>
                <w:rFonts w:hint="eastAsia"/>
                <w:szCs w:val="20"/>
              </w:rPr>
              <w:t>或绿色</w:t>
            </w:r>
            <w:r w:rsidRPr="002F2BED">
              <w:rPr>
                <w:rFonts w:hint="eastAsia"/>
                <w:szCs w:val="20"/>
              </w:rPr>
              <w:t>)</w:t>
            </w:r>
            <w:r w:rsidRPr="002F2BED">
              <w:rPr>
                <w:rFonts w:hint="eastAsia"/>
                <w:szCs w:val="20"/>
              </w:rPr>
              <w:t>或另一种可见指示来显示</w:t>
            </w:r>
            <w:r w:rsidRPr="002F2BED">
              <w:rPr>
                <w:rFonts w:hint="eastAsia"/>
                <w:szCs w:val="20"/>
              </w:rPr>
              <w:t>X</w:t>
            </w:r>
            <w:r w:rsidRPr="002F2BED">
              <w:rPr>
                <w:rFonts w:hint="eastAsia"/>
                <w:szCs w:val="20"/>
              </w:rPr>
              <w:t>射线设备处于通电状态。</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58</w:t>
            </w:r>
          </w:p>
        </w:tc>
        <w:tc>
          <w:tcPr>
            <w:tcW w:w="557" w:type="pct"/>
            <w:vMerge w:val="restart"/>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辐射输出率的探测和显示</w:t>
            </w:r>
          </w:p>
        </w:tc>
        <w:tc>
          <w:tcPr>
            <w:tcW w:w="732" w:type="pct"/>
            <w:vMerge w:val="restar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201.10.1.2.111.7</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治疗</w:t>
            </w:r>
            <w:r w:rsidRPr="002F2BED">
              <w:rPr>
                <w:rFonts w:hint="eastAsia"/>
                <w:szCs w:val="20"/>
              </w:rPr>
              <w:t>X</w:t>
            </w:r>
            <w:r w:rsidRPr="002F2BED">
              <w:rPr>
                <w:rFonts w:hint="eastAsia"/>
                <w:szCs w:val="20"/>
              </w:rPr>
              <w:t>射线设备应配有辐射探测器</w:t>
            </w:r>
            <w:r w:rsidRPr="002F2BED">
              <w:rPr>
                <w:rFonts w:hint="eastAsia"/>
                <w:szCs w:val="20"/>
              </w:rPr>
              <w:t>,</w:t>
            </w:r>
            <w:r w:rsidRPr="002F2BED">
              <w:rPr>
                <w:rFonts w:hint="eastAsia"/>
                <w:szCs w:val="20"/>
              </w:rPr>
              <w:t>此探测器在治疗控制台面板上应有空气比释动能率测量值的相对刻度显示</w:t>
            </w:r>
            <w:r w:rsidRPr="002F2BED">
              <w:rPr>
                <w:rFonts w:hint="eastAsia"/>
                <w:szCs w:val="20"/>
              </w:rPr>
              <w:t>,</w:t>
            </w:r>
            <w:r w:rsidRPr="002F2BED">
              <w:rPr>
                <w:rFonts w:hint="eastAsia"/>
                <w:szCs w:val="20"/>
              </w:rPr>
              <w:t>以便进行辐射输出率的监控</w:t>
            </w:r>
            <w:r w:rsidRPr="002F2BED">
              <w:rPr>
                <w:rFonts w:hint="eastAsia"/>
                <w:szCs w:val="20"/>
              </w:rPr>
              <w:t>,</w:t>
            </w:r>
            <w:r w:rsidRPr="002F2BED">
              <w:rPr>
                <w:rFonts w:hint="eastAsia"/>
                <w:szCs w:val="20"/>
              </w:rPr>
              <w:t>下列情况除外</w:t>
            </w:r>
            <w:r w:rsidRPr="002F2BED">
              <w:rPr>
                <w:rFonts w:hint="eastAsia"/>
                <w:szCs w:val="20"/>
              </w:rPr>
              <w:t>:</w:t>
            </w:r>
          </w:p>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焦点到</w:t>
            </w:r>
            <w:r w:rsidRPr="002F2BED">
              <w:rPr>
                <w:rFonts w:hint="eastAsia"/>
                <w:szCs w:val="20"/>
              </w:rPr>
              <w:t>X</w:t>
            </w:r>
            <w:r w:rsidRPr="002F2BED">
              <w:rPr>
                <w:rFonts w:hint="eastAsia"/>
                <w:szCs w:val="20"/>
              </w:rPr>
              <w:t>射线管组件上固定治疗用限束筒部分的最远端的距离小于</w:t>
            </w:r>
            <w:r w:rsidRPr="002F2BED">
              <w:rPr>
                <w:rFonts w:hint="eastAsia"/>
                <w:szCs w:val="20"/>
              </w:rPr>
              <w:t>8cm;</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vMerge/>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center"/>
              <w:rPr>
                <w:szCs w:val="20"/>
              </w:rPr>
            </w:pPr>
          </w:p>
        </w:tc>
        <w:tc>
          <w:tcPr>
            <w:tcW w:w="557" w:type="pct"/>
            <w:vMerge/>
            <w:tcBorders>
              <w:lef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p>
        </w:tc>
        <w:tc>
          <w:tcPr>
            <w:tcW w:w="732" w:type="pct"/>
            <w:vMerge/>
            <w:tcMar>
              <w:left w:w="57" w:type="dxa"/>
              <w:right w:w="57" w:type="dxa"/>
            </w:tcMar>
          </w:tcPr>
          <w:p w:rsidR="00B33937" w:rsidRPr="002F2BED" w:rsidRDefault="00B33937" w:rsidP="00B67677">
            <w:pPr>
              <w:overflowPunct w:val="0"/>
              <w:spacing w:line="320" w:lineRule="exact"/>
              <w:jc w:val="center"/>
              <w:rPr>
                <w:szCs w:val="20"/>
              </w:rPr>
            </w:pP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X</w:t>
            </w:r>
            <w:r w:rsidRPr="002F2BED">
              <w:rPr>
                <w:rFonts w:hint="eastAsia"/>
                <w:szCs w:val="20"/>
              </w:rPr>
              <w:t>射线设备规定只配用焦点至皮肤标称距离不大于</w:t>
            </w:r>
            <w:r w:rsidRPr="002F2BED">
              <w:rPr>
                <w:rFonts w:hint="eastAsia"/>
                <w:szCs w:val="20"/>
              </w:rPr>
              <w:t xml:space="preserve">40cm </w:t>
            </w:r>
            <w:r w:rsidRPr="002F2BED">
              <w:rPr>
                <w:rFonts w:hint="eastAsia"/>
                <w:szCs w:val="20"/>
              </w:rPr>
              <w:t>的治疗用限束筒。</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6"/>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指示值与实际值之间的一致性（</w:t>
            </w:r>
            <w:r w:rsidRPr="002F2BED">
              <w:rPr>
                <w:rFonts w:hint="eastAsia"/>
                <w:szCs w:val="20"/>
              </w:rPr>
              <w:t>201.10.1.2.112</w:t>
            </w:r>
            <w:r w:rsidRPr="002F2BED">
              <w:rPr>
                <w:rFonts w:hint="eastAsia"/>
                <w:szCs w:val="20"/>
              </w:rPr>
              <w:t>）</w:t>
            </w:r>
          </w:p>
        </w:tc>
      </w:tr>
      <w:tr w:rsidR="00B33937" w:rsidRPr="002F2BED" w:rsidTr="00D51F4D">
        <w:trPr>
          <w:cantSplit/>
          <w:trHeight w:val="1569"/>
        </w:trPr>
        <w:tc>
          <w:tcPr>
            <w:tcW w:w="251" w:type="pct"/>
            <w:vMerge w:val="restar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59</w:t>
            </w:r>
          </w:p>
        </w:tc>
        <w:tc>
          <w:tcPr>
            <w:tcW w:w="557" w:type="pct"/>
            <w:vMerge w:val="restart"/>
            <w:tcBorders>
              <w:left w:val="single" w:sz="4" w:space="0" w:color="auto"/>
            </w:tcBorders>
            <w:tcMar>
              <w:left w:w="57" w:type="dxa"/>
              <w:right w:w="57" w:type="dxa"/>
            </w:tcMar>
            <w:vAlign w:val="center"/>
          </w:tcPr>
          <w:p w:rsidR="00B33937" w:rsidRPr="002F2BED" w:rsidRDefault="00B33937" w:rsidP="00BC0FE9">
            <w:pPr>
              <w:overflowPunct w:val="0"/>
              <w:spacing w:line="320" w:lineRule="exact"/>
              <w:jc w:val="left"/>
              <w:rPr>
                <w:szCs w:val="20"/>
              </w:rPr>
            </w:pPr>
            <w:r w:rsidRPr="002F2BED">
              <w:rPr>
                <w:rFonts w:hint="eastAsia"/>
                <w:szCs w:val="20"/>
              </w:rPr>
              <w:t>累积辐射输出的重复性</w:t>
            </w:r>
          </w:p>
        </w:tc>
        <w:tc>
          <w:tcPr>
            <w:tcW w:w="732" w:type="pct"/>
            <w:vMerge w:val="restart"/>
            <w:tcMar>
              <w:left w:w="57" w:type="dxa"/>
              <w:right w:w="57" w:type="dxa"/>
            </w:tcMar>
            <w:vAlign w:val="center"/>
          </w:tcPr>
          <w:p w:rsidR="00B33937" w:rsidRPr="002F2BED" w:rsidRDefault="00B33937" w:rsidP="00B67677">
            <w:pPr>
              <w:overflowPunct w:val="0"/>
              <w:spacing w:line="320" w:lineRule="exact"/>
              <w:rPr>
                <w:szCs w:val="20"/>
              </w:rPr>
            </w:pPr>
            <w:r w:rsidRPr="002F2BED">
              <w:rPr>
                <w:rFonts w:hint="eastAsia"/>
                <w:szCs w:val="20"/>
              </w:rPr>
              <w:t>201.10.1.2.112.1</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在由</w:t>
            </w:r>
            <w:r w:rsidRPr="002F2BED">
              <w:rPr>
                <w:rFonts w:hint="eastAsia"/>
                <w:szCs w:val="20"/>
              </w:rPr>
              <w:t>201.10.1.2.113</w:t>
            </w:r>
            <w:r w:rsidRPr="002F2BED">
              <w:rPr>
                <w:rFonts w:hint="eastAsia"/>
                <w:szCs w:val="20"/>
              </w:rPr>
              <w:t>、</w:t>
            </w:r>
            <w:r w:rsidRPr="002F2BED">
              <w:rPr>
                <w:rFonts w:hint="eastAsia"/>
                <w:szCs w:val="20"/>
              </w:rPr>
              <w:t>201.10.1.2.114</w:t>
            </w:r>
            <w:r w:rsidRPr="002F2BED">
              <w:rPr>
                <w:rFonts w:hint="eastAsia"/>
                <w:szCs w:val="20"/>
              </w:rPr>
              <w:t>、</w:t>
            </w:r>
            <w:r w:rsidRPr="002F2BED">
              <w:rPr>
                <w:rFonts w:hint="eastAsia"/>
                <w:szCs w:val="20"/>
              </w:rPr>
              <w:t>201.10.1.2.115</w:t>
            </w:r>
            <w:r w:rsidRPr="002F2BED">
              <w:rPr>
                <w:rFonts w:hint="eastAsia"/>
                <w:szCs w:val="20"/>
              </w:rPr>
              <w:t>和</w:t>
            </w:r>
            <w:r w:rsidRPr="002F2BED">
              <w:rPr>
                <w:rFonts w:hint="eastAsia"/>
                <w:szCs w:val="20"/>
              </w:rPr>
              <w:t>201.10.1.2.116</w:t>
            </w:r>
            <w:r w:rsidRPr="002F2BED">
              <w:rPr>
                <w:rFonts w:hint="eastAsia"/>
                <w:szCs w:val="20"/>
              </w:rPr>
              <w:t>所描述的限束装置产生的辐</w:t>
            </w:r>
          </w:p>
          <w:p w:rsidR="00B33937" w:rsidRPr="002F2BED" w:rsidRDefault="00B33937" w:rsidP="00B67677">
            <w:pPr>
              <w:overflowPunct w:val="0"/>
              <w:spacing w:line="320" w:lineRule="exact"/>
              <w:jc w:val="left"/>
              <w:rPr>
                <w:szCs w:val="20"/>
              </w:rPr>
            </w:pPr>
            <w:r w:rsidRPr="002F2BED">
              <w:rPr>
                <w:rFonts w:hint="eastAsia"/>
                <w:szCs w:val="20"/>
              </w:rPr>
              <w:t>射野中</w:t>
            </w:r>
            <w:r w:rsidRPr="002F2BED">
              <w:rPr>
                <w:rFonts w:hint="eastAsia"/>
                <w:szCs w:val="20"/>
              </w:rPr>
              <w:t>,</w:t>
            </w:r>
            <w:r w:rsidRPr="002F2BED">
              <w:rPr>
                <w:rFonts w:hint="eastAsia"/>
                <w:szCs w:val="20"/>
              </w:rPr>
              <w:t>测得的空气比释动能值的变异系数应符合</w:t>
            </w:r>
            <w:r w:rsidRPr="002F2BED">
              <w:rPr>
                <w:rFonts w:hint="eastAsia"/>
                <w:szCs w:val="20"/>
              </w:rPr>
              <w:t>:</w:t>
            </w:r>
          </w:p>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对于设计在</w:t>
            </w:r>
            <w:r w:rsidRPr="002F2BED">
              <w:rPr>
                <w:rFonts w:hint="eastAsia"/>
                <w:szCs w:val="20"/>
              </w:rPr>
              <w:t xml:space="preserve">150kV </w:t>
            </w:r>
            <w:r w:rsidRPr="002F2BED">
              <w:rPr>
                <w:rFonts w:hint="eastAsia"/>
                <w:szCs w:val="20"/>
              </w:rPr>
              <w:t>以上标称</w:t>
            </w:r>
            <w:r w:rsidRPr="002F2BED">
              <w:rPr>
                <w:rFonts w:hint="eastAsia"/>
                <w:szCs w:val="20"/>
              </w:rPr>
              <w:t>X</w:t>
            </w:r>
            <w:r w:rsidRPr="002F2BED">
              <w:rPr>
                <w:rFonts w:hint="eastAsia"/>
                <w:szCs w:val="20"/>
              </w:rPr>
              <w:t>射线管电压工作的治疗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应不超过</w:t>
            </w:r>
            <w:r w:rsidRPr="002F2BED">
              <w:rPr>
                <w:rFonts w:hint="eastAsia"/>
                <w:szCs w:val="20"/>
              </w:rPr>
              <w:t>3%;</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640"/>
        </w:trPr>
        <w:tc>
          <w:tcPr>
            <w:tcW w:w="251" w:type="pct"/>
            <w:vMerge/>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p>
        </w:tc>
        <w:tc>
          <w:tcPr>
            <w:tcW w:w="557" w:type="pct"/>
            <w:vMerge/>
            <w:tcBorders>
              <w:left w:val="single" w:sz="4" w:space="0" w:color="auto"/>
            </w:tcBorders>
            <w:tcMar>
              <w:left w:w="57" w:type="dxa"/>
              <w:right w:w="57" w:type="dxa"/>
            </w:tcMar>
            <w:vAlign w:val="center"/>
          </w:tcPr>
          <w:p w:rsidR="00B33937" w:rsidRPr="002F2BED" w:rsidRDefault="00B33937" w:rsidP="00BC0FE9">
            <w:pPr>
              <w:overflowPunct w:val="0"/>
              <w:spacing w:line="320" w:lineRule="exact"/>
              <w:jc w:val="left"/>
              <w:rPr>
                <w:szCs w:val="20"/>
              </w:rPr>
            </w:pPr>
          </w:p>
        </w:tc>
        <w:tc>
          <w:tcPr>
            <w:tcW w:w="732" w:type="pct"/>
            <w:vMerge/>
            <w:tcMar>
              <w:left w:w="57" w:type="dxa"/>
              <w:right w:w="57" w:type="dxa"/>
            </w:tcMar>
            <w:vAlign w:val="center"/>
          </w:tcPr>
          <w:p w:rsidR="00B33937" w:rsidRPr="002F2BED" w:rsidRDefault="00B33937" w:rsidP="00B67677">
            <w:pPr>
              <w:overflowPunct w:val="0"/>
              <w:spacing w:line="320" w:lineRule="exact"/>
              <w:rPr>
                <w:szCs w:val="20"/>
              </w:rPr>
            </w:pP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w:t>
            </w:r>
            <w:r w:rsidRPr="002F2BED">
              <w:rPr>
                <w:rFonts w:hint="eastAsia"/>
                <w:szCs w:val="20"/>
              </w:rPr>
              <w:t xml:space="preserve"> </w:t>
            </w:r>
            <w:r w:rsidRPr="002F2BED">
              <w:rPr>
                <w:rFonts w:hint="eastAsia"/>
                <w:szCs w:val="20"/>
              </w:rPr>
              <w:t>对于设计在</w:t>
            </w:r>
            <w:r w:rsidRPr="002F2BED">
              <w:rPr>
                <w:rFonts w:hint="eastAsia"/>
                <w:szCs w:val="20"/>
              </w:rPr>
              <w:t>150kV</w:t>
            </w:r>
            <w:r w:rsidRPr="002F2BED">
              <w:rPr>
                <w:rFonts w:hint="eastAsia"/>
                <w:szCs w:val="20"/>
              </w:rPr>
              <w:t>或</w:t>
            </w:r>
            <w:r w:rsidRPr="002F2BED">
              <w:rPr>
                <w:rFonts w:hint="eastAsia"/>
                <w:szCs w:val="20"/>
              </w:rPr>
              <w:t>150kV</w:t>
            </w:r>
            <w:r w:rsidRPr="002F2BED">
              <w:rPr>
                <w:rFonts w:hint="eastAsia"/>
                <w:szCs w:val="20"/>
              </w:rPr>
              <w:t>以下标称</w:t>
            </w:r>
            <w:r w:rsidRPr="002F2BED">
              <w:rPr>
                <w:rFonts w:hint="eastAsia"/>
                <w:szCs w:val="20"/>
              </w:rPr>
              <w:t>X</w:t>
            </w:r>
            <w:r w:rsidRPr="002F2BED">
              <w:rPr>
                <w:rFonts w:hint="eastAsia"/>
                <w:szCs w:val="20"/>
              </w:rPr>
              <w:t>射线管电压工作的治疗</w:t>
            </w:r>
            <w:r w:rsidRPr="002F2BED">
              <w:rPr>
                <w:rFonts w:hint="eastAsia"/>
                <w:szCs w:val="20"/>
              </w:rPr>
              <w:t>X</w:t>
            </w:r>
            <w:r w:rsidRPr="002F2BED">
              <w:rPr>
                <w:rFonts w:hint="eastAsia"/>
                <w:szCs w:val="20"/>
              </w:rPr>
              <w:t>射线设备</w:t>
            </w:r>
            <w:r w:rsidRPr="002F2BED">
              <w:rPr>
                <w:rFonts w:hint="eastAsia"/>
                <w:szCs w:val="20"/>
              </w:rPr>
              <w:t>,</w:t>
            </w:r>
            <w:r w:rsidRPr="002F2BED">
              <w:rPr>
                <w:rFonts w:hint="eastAsia"/>
                <w:szCs w:val="20"/>
              </w:rPr>
              <w:t>应不超过</w:t>
            </w:r>
            <w:r w:rsidRPr="002F2BED">
              <w:rPr>
                <w:rFonts w:hint="eastAsia"/>
                <w:szCs w:val="20"/>
              </w:rPr>
              <w:t>5%</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60</w:t>
            </w:r>
          </w:p>
        </w:tc>
        <w:tc>
          <w:tcPr>
            <w:tcW w:w="557" w:type="pct"/>
            <w:tcBorders>
              <w:left w:val="single" w:sz="4" w:space="0" w:color="auto"/>
            </w:tcBorders>
            <w:tcMar>
              <w:left w:w="57" w:type="dxa"/>
              <w:right w:w="57" w:type="dxa"/>
            </w:tcMar>
            <w:vAlign w:val="center"/>
          </w:tcPr>
          <w:p w:rsidR="00B33937" w:rsidRPr="002F2BED" w:rsidRDefault="00B33937" w:rsidP="00BC0FE9">
            <w:pPr>
              <w:overflowPunct w:val="0"/>
              <w:spacing w:line="320" w:lineRule="exact"/>
              <w:jc w:val="left"/>
              <w:rPr>
                <w:szCs w:val="20"/>
              </w:rPr>
            </w:pPr>
            <w:r w:rsidRPr="002F2BED">
              <w:rPr>
                <w:rFonts w:hint="eastAsia"/>
                <w:szCs w:val="20"/>
              </w:rPr>
              <w:t>累积辐射输出的线性</w:t>
            </w:r>
          </w:p>
        </w:tc>
        <w:tc>
          <w:tcPr>
            <w:tcW w:w="732" w:type="pct"/>
            <w:tcMar>
              <w:left w:w="57" w:type="dxa"/>
              <w:right w:w="57" w:type="dxa"/>
            </w:tcMar>
            <w:vAlign w:val="center"/>
          </w:tcPr>
          <w:p w:rsidR="00B33937" w:rsidRPr="002F2BED" w:rsidRDefault="00B33937" w:rsidP="00B67677">
            <w:pPr>
              <w:overflowPunct w:val="0"/>
              <w:spacing w:line="320" w:lineRule="exact"/>
              <w:rPr>
                <w:szCs w:val="20"/>
              </w:rPr>
            </w:pPr>
            <w:r w:rsidRPr="002F2BED">
              <w:rPr>
                <w:rFonts w:hint="eastAsia"/>
                <w:szCs w:val="20"/>
              </w:rPr>
              <w:t>201.10.1.2.112.2</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在辐射野中测得的空气比释动能的平均值应符合公式：</w:t>
            </w:r>
          </w:p>
          <w:p w:rsidR="00B33937" w:rsidRPr="002F2BED" w:rsidRDefault="00B33937" w:rsidP="00B67677">
            <w:pPr>
              <w:overflowPunct w:val="0"/>
              <w:spacing w:line="320" w:lineRule="exact"/>
              <w:jc w:val="left"/>
              <w:rPr>
                <w:szCs w:val="20"/>
              </w:rPr>
            </w:pPr>
            <w:r w:rsidRPr="002F2BED">
              <w:rPr>
                <w:szCs w:val="20"/>
              </w:rPr>
              <w:t>|</w:t>
            </w:r>
            <w:r w:rsidRPr="002F2BED">
              <w:rPr>
                <w:rFonts w:hint="eastAsia"/>
                <w:szCs w:val="20"/>
                <w:eastAsianLayout w:id="-1572612607" w:combine="1"/>
              </w:rPr>
              <w:t>—</w:t>
            </w:r>
            <w:r w:rsidRPr="002F2BED">
              <w:rPr>
                <w:rFonts w:hint="eastAsia"/>
                <w:szCs w:val="20"/>
                <w:eastAsianLayout w:id="-1572612607" w:combine="1"/>
              </w:rPr>
              <w:t>K</w:t>
            </w:r>
            <w:r w:rsidRPr="002F2BED">
              <w:rPr>
                <w:rFonts w:hint="eastAsia"/>
                <w:szCs w:val="20"/>
                <w:vertAlign w:val="subscript"/>
              </w:rPr>
              <w:t>1</w:t>
            </w:r>
            <w:r w:rsidRPr="002F2BED">
              <w:rPr>
                <w:rFonts w:hint="eastAsia"/>
                <w:szCs w:val="20"/>
              </w:rPr>
              <w:t>/Q</w:t>
            </w:r>
            <w:r w:rsidRPr="002F2BED">
              <w:rPr>
                <w:rFonts w:hint="eastAsia"/>
                <w:szCs w:val="20"/>
                <w:vertAlign w:val="subscript"/>
              </w:rPr>
              <w:t>1</w:t>
            </w:r>
            <w:r w:rsidRPr="002F2BED">
              <w:rPr>
                <w:rFonts w:hint="eastAsia"/>
                <w:szCs w:val="20"/>
              </w:rPr>
              <w:t>-</w:t>
            </w:r>
            <w:r w:rsidRPr="002F2BED">
              <w:rPr>
                <w:rFonts w:hint="eastAsia"/>
                <w:szCs w:val="20"/>
                <w:eastAsianLayout w:id="-1572612606" w:combine="1"/>
              </w:rPr>
              <w:t>—</w:t>
            </w:r>
            <w:r w:rsidRPr="002F2BED">
              <w:rPr>
                <w:rFonts w:hint="eastAsia"/>
                <w:szCs w:val="20"/>
                <w:eastAsianLayout w:id="-1572612606" w:combine="1"/>
              </w:rPr>
              <w:t>K</w:t>
            </w:r>
            <w:r w:rsidRPr="002F2BED">
              <w:rPr>
                <w:rFonts w:hint="eastAsia"/>
                <w:szCs w:val="20"/>
                <w:vertAlign w:val="subscript"/>
              </w:rPr>
              <w:t>2</w:t>
            </w:r>
            <w:r w:rsidRPr="002F2BED">
              <w:rPr>
                <w:rFonts w:hint="eastAsia"/>
                <w:szCs w:val="20"/>
              </w:rPr>
              <w:t>/Q</w:t>
            </w:r>
            <w:r w:rsidRPr="002F2BED">
              <w:rPr>
                <w:rFonts w:hint="eastAsia"/>
                <w:szCs w:val="20"/>
                <w:vertAlign w:val="subscript"/>
              </w:rPr>
              <w:t>2</w:t>
            </w:r>
            <w:r w:rsidRPr="002F2BED">
              <w:rPr>
                <w:szCs w:val="20"/>
              </w:rPr>
              <w:t>|≤</w:t>
            </w:r>
            <w:r w:rsidRPr="002F2BED">
              <w:rPr>
                <w:rFonts w:hint="eastAsia"/>
                <w:szCs w:val="20"/>
              </w:rPr>
              <w:t xml:space="preserve">0.025 </w:t>
            </w:r>
            <w:r w:rsidRPr="002F2BED">
              <w:rPr>
                <w:szCs w:val="20"/>
              </w:rPr>
              <w:t>|</w:t>
            </w:r>
            <w:r w:rsidRPr="002F2BED">
              <w:rPr>
                <w:rFonts w:hint="eastAsia"/>
                <w:szCs w:val="20"/>
                <w:eastAsianLayout w:id="-1572612352" w:combine="1"/>
              </w:rPr>
              <w:t>—</w:t>
            </w:r>
            <w:r w:rsidRPr="002F2BED">
              <w:rPr>
                <w:rFonts w:hint="eastAsia"/>
                <w:szCs w:val="20"/>
                <w:eastAsianLayout w:id="-1572612352" w:combine="1"/>
              </w:rPr>
              <w:t>K</w:t>
            </w:r>
            <w:r w:rsidRPr="002F2BED">
              <w:rPr>
                <w:rFonts w:hint="eastAsia"/>
                <w:szCs w:val="20"/>
                <w:vertAlign w:val="subscript"/>
              </w:rPr>
              <w:t>1</w:t>
            </w:r>
            <w:r w:rsidRPr="002F2BED">
              <w:rPr>
                <w:rFonts w:hint="eastAsia"/>
                <w:szCs w:val="20"/>
              </w:rPr>
              <w:t>/Q</w:t>
            </w:r>
            <w:r w:rsidRPr="002F2BED">
              <w:rPr>
                <w:rFonts w:hint="eastAsia"/>
                <w:szCs w:val="20"/>
                <w:vertAlign w:val="subscript"/>
              </w:rPr>
              <w:t>1</w:t>
            </w:r>
            <w:r w:rsidRPr="002F2BED">
              <w:rPr>
                <w:rFonts w:hint="eastAsia"/>
                <w:szCs w:val="20"/>
              </w:rPr>
              <w:t>+</w:t>
            </w:r>
            <w:r w:rsidRPr="002F2BED">
              <w:rPr>
                <w:rFonts w:hint="eastAsia"/>
                <w:szCs w:val="20"/>
                <w:eastAsianLayout w:id="-1572612351" w:combine="1"/>
              </w:rPr>
              <w:t>—</w:t>
            </w:r>
            <w:r w:rsidRPr="002F2BED">
              <w:rPr>
                <w:rFonts w:hint="eastAsia"/>
                <w:szCs w:val="20"/>
                <w:eastAsianLayout w:id="-1572612351" w:combine="1"/>
              </w:rPr>
              <w:t>K</w:t>
            </w:r>
            <w:r w:rsidRPr="002F2BED">
              <w:rPr>
                <w:rFonts w:hint="eastAsia"/>
                <w:szCs w:val="20"/>
                <w:vertAlign w:val="subscript"/>
              </w:rPr>
              <w:t>2</w:t>
            </w:r>
            <w:r w:rsidRPr="002F2BED">
              <w:rPr>
                <w:rFonts w:hint="eastAsia"/>
                <w:szCs w:val="20"/>
              </w:rPr>
              <w:t>/Q</w:t>
            </w:r>
            <w:r w:rsidRPr="002F2BED">
              <w:rPr>
                <w:rFonts w:hint="eastAsia"/>
                <w:szCs w:val="20"/>
                <w:vertAlign w:val="subscript"/>
              </w:rPr>
              <w:t>2</w:t>
            </w:r>
            <w:r w:rsidRPr="002F2BED">
              <w:rPr>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D51F4D">
        <w:trPr>
          <w:cantSplit/>
          <w:trHeight w:val="70"/>
        </w:trPr>
        <w:tc>
          <w:tcPr>
            <w:tcW w:w="251"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61</w:t>
            </w:r>
          </w:p>
        </w:tc>
        <w:tc>
          <w:tcPr>
            <w:tcW w:w="557" w:type="pct"/>
            <w:tcBorders>
              <w:left w:val="single" w:sz="4" w:space="0" w:color="auto"/>
            </w:tcBorders>
            <w:tcMar>
              <w:left w:w="57" w:type="dxa"/>
              <w:right w:w="57" w:type="dxa"/>
            </w:tcMar>
            <w:vAlign w:val="center"/>
          </w:tcPr>
          <w:p w:rsidR="00B33937" w:rsidRPr="002F2BED" w:rsidRDefault="00B33937" w:rsidP="00BC0FE9">
            <w:pPr>
              <w:overflowPunct w:val="0"/>
              <w:spacing w:line="320" w:lineRule="exact"/>
              <w:jc w:val="left"/>
              <w:rPr>
                <w:szCs w:val="20"/>
              </w:rPr>
            </w:pPr>
            <w:r w:rsidRPr="002F2BED">
              <w:rPr>
                <w:rFonts w:hint="eastAsia"/>
                <w:szCs w:val="20"/>
              </w:rPr>
              <w:t>辐射质量的重复性</w:t>
            </w:r>
          </w:p>
        </w:tc>
        <w:tc>
          <w:tcPr>
            <w:tcW w:w="732" w:type="pct"/>
            <w:tcMar>
              <w:left w:w="57" w:type="dxa"/>
              <w:right w:w="57" w:type="dxa"/>
            </w:tcMar>
            <w:vAlign w:val="center"/>
          </w:tcPr>
          <w:p w:rsidR="00B33937" w:rsidRPr="002F2BED" w:rsidRDefault="00B33937" w:rsidP="00B67677">
            <w:pPr>
              <w:overflowPunct w:val="0"/>
              <w:spacing w:line="320" w:lineRule="exact"/>
              <w:rPr>
                <w:szCs w:val="20"/>
              </w:rPr>
            </w:pPr>
            <w:r w:rsidRPr="002F2BED">
              <w:rPr>
                <w:rFonts w:hint="eastAsia"/>
                <w:szCs w:val="20"/>
              </w:rPr>
              <w:t>201.10.1.2.112.3</w:t>
            </w:r>
          </w:p>
        </w:tc>
        <w:tc>
          <w:tcPr>
            <w:tcW w:w="2384" w:type="pct"/>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对于规定的</w:t>
            </w:r>
            <w:r w:rsidRPr="002F2BED">
              <w:rPr>
                <w:rFonts w:hint="eastAsia"/>
                <w:szCs w:val="20"/>
              </w:rPr>
              <w:t>X</w:t>
            </w:r>
            <w:r w:rsidRPr="002F2BED">
              <w:rPr>
                <w:rFonts w:hint="eastAsia"/>
                <w:szCs w:val="20"/>
              </w:rPr>
              <w:t>射线管电压和总滤过组合的试验中</w:t>
            </w:r>
            <w:r w:rsidRPr="002F2BED">
              <w:rPr>
                <w:rFonts w:hint="eastAsia"/>
                <w:szCs w:val="20"/>
              </w:rPr>
              <w:t>(</w:t>
            </w:r>
            <w:r w:rsidRPr="002F2BED">
              <w:rPr>
                <w:rFonts w:hint="eastAsia"/>
                <w:szCs w:val="20"/>
              </w:rPr>
              <w:t>见</w:t>
            </w:r>
            <w:r w:rsidRPr="002F2BED">
              <w:rPr>
                <w:rFonts w:hint="eastAsia"/>
                <w:szCs w:val="20"/>
              </w:rPr>
              <w:t>201.10.1.2.106.1),</w:t>
            </w:r>
            <w:r w:rsidRPr="002F2BED">
              <w:rPr>
                <w:rFonts w:hint="eastAsia"/>
                <w:szCs w:val="20"/>
              </w:rPr>
              <w:t>当按照</w:t>
            </w:r>
            <w:r w:rsidRPr="002F2BED">
              <w:rPr>
                <w:rFonts w:hint="eastAsia"/>
                <w:szCs w:val="20"/>
              </w:rPr>
              <w:t>201.10.1.2.113</w:t>
            </w:r>
            <w:r w:rsidRPr="002F2BED">
              <w:rPr>
                <w:rFonts w:hint="eastAsia"/>
                <w:szCs w:val="20"/>
              </w:rPr>
              <w:t>、</w:t>
            </w:r>
            <w:r w:rsidRPr="002F2BED">
              <w:rPr>
                <w:rFonts w:hint="eastAsia"/>
                <w:szCs w:val="20"/>
              </w:rPr>
              <w:t>201.10.1.2.114</w:t>
            </w:r>
            <w:r w:rsidRPr="002F2BED">
              <w:rPr>
                <w:rFonts w:hint="eastAsia"/>
                <w:szCs w:val="20"/>
              </w:rPr>
              <w:t>、</w:t>
            </w:r>
            <w:r w:rsidRPr="002F2BED">
              <w:rPr>
                <w:rFonts w:hint="eastAsia"/>
                <w:szCs w:val="20"/>
              </w:rPr>
              <w:t>201.10.1.2.115</w:t>
            </w:r>
            <w:r w:rsidRPr="002F2BED">
              <w:rPr>
                <w:rFonts w:hint="eastAsia"/>
                <w:szCs w:val="20"/>
              </w:rPr>
              <w:t>和</w:t>
            </w:r>
            <w:r w:rsidRPr="002F2BED">
              <w:rPr>
                <w:rFonts w:hint="eastAsia"/>
                <w:szCs w:val="20"/>
              </w:rPr>
              <w:t>201.10.1.2.116</w:t>
            </w:r>
            <w:r w:rsidRPr="002F2BED">
              <w:rPr>
                <w:rFonts w:hint="eastAsia"/>
                <w:szCs w:val="20"/>
              </w:rPr>
              <w:t>测量空气比释动能的比率时</w:t>
            </w:r>
            <w:r w:rsidRPr="002F2BED">
              <w:rPr>
                <w:rFonts w:hint="eastAsia"/>
                <w:szCs w:val="20"/>
              </w:rPr>
              <w:t>,</w:t>
            </w:r>
            <w:r w:rsidRPr="002F2BED">
              <w:rPr>
                <w:rFonts w:hint="eastAsia"/>
                <w:szCs w:val="20"/>
              </w:rPr>
              <w:t>其变异系数应不超过</w:t>
            </w:r>
            <w:r w:rsidRPr="002F2BED">
              <w:rPr>
                <w:rFonts w:hint="eastAsia"/>
                <w:szCs w:val="20"/>
              </w:rPr>
              <w:t>2%</w:t>
            </w:r>
            <w:r w:rsidRPr="002F2BED">
              <w:rPr>
                <w:rFonts w:hint="eastAsia"/>
                <w:szCs w:val="20"/>
              </w:rPr>
              <w:t>。</w:t>
            </w:r>
          </w:p>
        </w:tc>
        <w:tc>
          <w:tcPr>
            <w:tcW w:w="613" w:type="pct"/>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462"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D51F4D" w:rsidRDefault="00D51F4D">
      <w:bookmarkStart w:id="0" w:name="_GoBack"/>
      <w:bookmarkEnd w:id="0"/>
    </w:p>
    <w:tbl>
      <w:tblPr>
        <w:tblW w:w="5099"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76"/>
        <w:gridCol w:w="8"/>
        <w:gridCol w:w="1111"/>
        <w:gridCol w:w="8"/>
        <w:gridCol w:w="1225"/>
        <w:gridCol w:w="8"/>
        <w:gridCol w:w="4916"/>
        <w:gridCol w:w="8"/>
        <w:gridCol w:w="1345"/>
        <w:gridCol w:w="1317"/>
      </w:tblGrid>
      <w:tr w:rsidR="00B33937" w:rsidRPr="00701554" w:rsidTr="00BC0FE9">
        <w:trPr>
          <w:cantSplit/>
          <w:trHeight w:val="70"/>
        </w:trPr>
        <w:tc>
          <w:tcPr>
            <w:tcW w:w="273" w:type="pct"/>
            <w:tcBorders>
              <w:top w:val="single" w:sz="4" w:space="0" w:color="auto"/>
              <w:left w:val="single" w:sz="4" w:space="0" w:color="auto"/>
              <w:right w:val="single" w:sz="4" w:space="0" w:color="auto"/>
            </w:tcBorders>
            <w:tcMar>
              <w:left w:w="57" w:type="dxa"/>
              <w:right w:w="57" w:type="dxa"/>
            </w:tcMar>
          </w:tcPr>
          <w:p w:rsidR="00B33937" w:rsidRPr="00701554" w:rsidRDefault="00B33937" w:rsidP="00B67677">
            <w:pPr>
              <w:overflowPunct w:val="0"/>
              <w:spacing w:line="360" w:lineRule="exact"/>
              <w:jc w:val="center"/>
              <w:rPr>
                <w:szCs w:val="20"/>
              </w:rPr>
            </w:pPr>
            <w:r w:rsidRPr="00701554">
              <w:rPr>
                <w:rFonts w:hint="eastAsia"/>
                <w:szCs w:val="20"/>
              </w:rPr>
              <w:lastRenderedPageBreak/>
              <w:t>序号</w:t>
            </w:r>
          </w:p>
        </w:tc>
        <w:tc>
          <w:tcPr>
            <w:tcW w:w="532" w:type="pct"/>
            <w:gridSpan w:val="2"/>
            <w:tcBorders>
              <w:top w:val="single" w:sz="4" w:space="0" w:color="auto"/>
              <w:left w:val="single" w:sz="4" w:space="0" w:color="auto"/>
              <w:right w:val="nil"/>
            </w:tcBorders>
            <w:tcMar>
              <w:left w:w="57" w:type="dxa"/>
              <w:right w:w="57" w:type="dxa"/>
            </w:tcMar>
            <w:vAlign w:val="center"/>
          </w:tcPr>
          <w:p w:rsidR="00B33937" w:rsidRPr="00701554" w:rsidRDefault="00B33937" w:rsidP="00B67677">
            <w:pPr>
              <w:overflowPunct w:val="0"/>
              <w:spacing w:line="360" w:lineRule="exact"/>
              <w:jc w:val="center"/>
              <w:rPr>
                <w:szCs w:val="20"/>
              </w:rPr>
            </w:pPr>
            <w:r w:rsidRPr="00701554">
              <w:rPr>
                <w:rFonts w:hint="eastAsia"/>
                <w:szCs w:val="20"/>
              </w:rPr>
              <w:t>检验项目</w:t>
            </w:r>
          </w:p>
        </w:tc>
        <w:tc>
          <w:tcPr>
            <w:tcW w:w="590" w:type="pct"/>
            <w:gridSpan w:val="3"/>
            <w:tcBorders>
              <w:top w:val="single" w:sz="4" w:space="0" w:color="auto"/>
              <w:left w:val="single" w:sz="4" w:space="0" w:color="auto"/>
              <w:right w:val="single" w:sz="4" w:space="0" w:color="auto"/>
            </w:tcBorders>
            <w:tcMar>
              <w:left w:w="57" w:type="dxa"/>
              <w:right w:w="57" w:type="dxa"/>
            </w:tcMar>
            <w:vAlign w:val="center"/>
          </w:tcPr>
          <w:p w:rsidR="00B33937" w:rsidRPr="00701554" w:rsidRDefault="00B33937" w:rsidP="00B67677">
            <w:pPr>
              <w:overflowPunct w:val="0"/>
              <w:spacing w:line="360" w:lineRule="exact"/>
              <w:ind w:leftChars="-27" w:left="-57"/>
              <w:jc w:val="center"/>
              <w:rPr>
                <w:szCs w:val="20"/>
              </w:rPr>
            </w:pPr>
            <w:r w:rsidRPr="00701554">
              <w:rPr>
                <w:rFonts w:hint="eastAsia"/>
                <w:szCs w:val="20"/>
              </w:rPr>
              <w:t>标准条款</w:t>
            </w:r>
          </w:p>
        </w:tc>
        <w:tc>
          <w:tcPr>
            <w:tcW w:w="2340" w:type="pct"/>
            <w:gridSpan w:val="2"/>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60" w:lineRule="exact"/>
              <w:jc w:val="center"/>
              <w:rPr>
                <w:szCs w:val="20"/>
              </w:rPr>
            </w:pPr>
            <w:r>
              <w:rPr>
                <w:szCs w:val="20"/>
              </w:rPr>
              <w:t>GB 9706.2</w:t>
            </w:r>
            <w:r>
              <w:rPr>
                <w:rFonts w:hint="eastAsia"/>
                <w:szCs w:val="20"/>
              </w:rPr>
              <w:t>08</w:t>
            </w:r>
            <w:r w:rsidRPr="00701554">
              <w:rPr>
                <w:szCs w:val="20"/>
              </w:rPr>
              <w:t xml:space="preserve">-2021 </w:t>
            </w:r>
            <w:r w:rsidRPr="00701554">
              <w:rPr>
                <w:szCs w:val="20"/>
              </w:rPr>
              <w:t>标</w:t>
            </w:r>
            <w:r w:rsidRPr="00701554">
              <w:rPr>
                <w:szCs w:val="20"/>
              </w:rPr>
              <w:t xml:space="preserve"> </w:t>
            </w:r>
            <w:r w:rsidRPr="00701554">
              <w:rPr>
                <w:szCs w:val="20"/>
              </w:rPr>
              <w:t>准</w:t>
            </w:r>
            <w:r w:rsidRPr="00701554">
              <w:rPr>
                <w:szCs w:val="20"/>
              </w:rPr>
              <w:t xml:space="preserve"> </w:t>
            </w:r>
            <w:r w:rsidRPr="00701554">
              <w:rPr>
                <w:szCs w:val="20"/>
              </w:rPr>
              <w:t>要</w:t>
            </w:r>
            <w:r w:rsidRPr="00701554">
              <w:rPr>
                <w:szCs w:val="20"/>
              </w:rPr>
              <w:t xml:space="preserve"> </w:t>
            </w:r>
            <w:r w:rsidRPr="00701554">
              <w:rPr>
                <w:szCs w:val="20"/>
              </w:rPr>
              <w:t>求</w:t>
            </w:r>
          </w:p>
        </w:tc>
        <w:tc>
          <w:tcPr>
            <w:tcW w:w="639" w:type="pct"/>
            <w:tcBorders>
              <w:top w:val="single" w:sz="4" w:space="0" w:color="auto"/>
              <w:left w:val="nil"/>
              <w:right w:val="single" w:sz="4" w:space="0" w:color="auto"/>
            </w:tcBorders>
            <w:tcMar>
              <w:left w:w="57" w:type="dxa"/>
              <w:right w:w="57" w:type="dxa"/>
            </w:tcMar>
            <w:vAlign w:val="center"/>
          </w:tcPr>
          <w:p w:rsidR="00B33937" w:rsidRPr="00701554" w:rsidRDefault="00B33937" w:rsidP="00B67677">
            <w:pPr>
              <w:overflowPunct w:val="0"/>
              <w:spacing w:line="360" w:lineRule="exact"/>
              <w:jc w:val="center"/>
              <w:rPr>
                <w:szCs w:val="20"/>
              </w:rPr>
            </w:pPr>
            <w:r w:rsidRPr="00701554">
              <w:rPr>
                <w:rFonts w:hint="eastAsia"/>
                <w:szCs w:val="20"/>
              </w:rPr>
              <w:t>检验结果</w:t>
            </w:r>
          </w:p>
        </w:tc>
        <w:tc>
          <w:tcPr>
            <w:tcW w:w="626" w:type="pct"/>
            <w:tcBorders>
              <w:top w:val="single" w:sz="4" w:space="0" w:color="auto"/>
              <w:left w:val="nil"/>
              <w:right w:val="single" w:sz="4" w:space="0" w:color="auto"/>
            </w:tcBorders>
            <w:vAlign w:val="center"/>
          </w:tcPr>
          <w:p w:rsidR="00B33937" w:rsidRPr="00701554" w:rsidRDefault="00B33937" w:rsidP="00B67677">
            <w:pPr>
              <w:overflowPunct w:val="0"/>
              <w:spacing w:line="360" w:lineRule="exact"/>
              <w:jc w:val="center"/>
              <w:rPr>
                <w:szCs w:val="20"/>
              </w:rPr>
            </w:pPr>
            <w:r w:rsidRPr="00701554">
              <w:rPr>
                <w:rFonts w:hint="eastAsia"/>
                <w:szCs w:val="20"/>
              </w:rPr>
              <w:t>单项结论</w:t>
            </w: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szCs w:val="20"/>
              </w:rPr>
              <w:br w:type="page"/>
            </w:r>
            <w:r w:rsidRPr="002F2BED">
              <w:rPr>
                <w:rFonts w:hint="eastAsia"/>
                <w:szCs w:val="20"/>
              </w:rPr>
              <w:t>对超温和其他危险的防护（</w:t>
            </w:r>
            <w:r w:rsidRPr="002F2BED">
              <w:rPr>
                <w:rFonts w:hint="eastAsia"/>
                <w:szCs w:val="20"/>
              </w:rPr>
              <w:t>201.11</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62</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对超温和其他危险的防护</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201.11</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11</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工作数据的准确性和危险输出的防止（</w:t>
            </w:r>
            <w:r w:rsidRPr="002F2BED">
              <w:rPr>
                <w:rFonts w:hint="eastAsia"/>
                <w:szCs w:val="20"/>
              </w:rPr>
              <w:t>201.12</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63</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工作数据的准确性和危险输出的防止</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201.12</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12</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医用电气设备危险状况和故障条件（</w:t>
            </w:r>
            <w:r w:rsidRPr="002F2BED">
              <w:rPr>
                <w:rFonts w:hint="eastAsia"/>
                <w:szCs w:val="20"/>
              </w:rPr>
              <w:t>201.13</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64</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医用电气设备危险状况和故障条件</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201.13</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13</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可编程的电气医疗系统（</w:t>
            </w:r>
            <w:r w:rsidRPr="002F2BED">
              <w:rPr>
                <w:rFonts w:hint="eastAsia"/>
                <w:szCs w:val="20"/>
              </w:rPr>
              <w:t>201.14</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65</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可编程的电气医疗系统</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201.14</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14</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医用电气设备的解释（</w:t>
            </w:r>
            <w:r w:rsidRPr="002F2BED">
              <w:rPr>
                <w:rFonts w:hint="eastAsia"/>
                <w:szCs w:val="20"/>
              </w:rPr>
              <w:t>201.15</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66</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医用电气设备的解释</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201.15</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15</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医用电气系统（</w:t>
            </w:r>
            <w:r w:rsidRPr="002F2BED">
              <w:rPr>
                <w:rFonts w:hint="eastAsia"/>
                <w:szCs w:val="20"/>
              </w:rPr>
              <w:t>201.16</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67</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医用电气系统</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201.16</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16</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r w:rsidR="00B33937" w:rsidRPr="002F2BED" w:rsidTr="00BC0FE9">
        <w:trPr>
          <w:cantSplit/>
          <w:trHeight w:val="70"/>
        </w:trPr>
        <w:tc>
          <w:tcPr>
            <w:tcW w:w="5000" w:type="pct"/>
            <w:gridSpan w:val="10"/>
            <w:tcBorders>
              <w:left w:val="single" w:sz="4" w:space="0" w:color="auto"/>
              <w:right w:val="single" w:sz="4" w:space="0" w:color="auto"/>
            </w:tcBorders>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医用电气设备和医用电气系统的电磁兼容（</w:t>
            </w:r>
            <w:r w:rsidRPr="002F2BED">
              <w:rPr>
                <w:rFonts w:hint="eastAsia"/>
                <w:szCs w:val="20"/>
              </w:rPr>
              <w:t>201.17</w:t>
            </w:r>
            <w:r w:rsidRPr="002F2BED">
              <w:rPr>
                <w:rFonts w:hint="eastAsia"/>
                <w:szCs w:val="20"/>
              </w:rPr>
              <w:t>）</w:t>
            </w:r>
          </w:p>
        </w:tc>
      </w:tr>
      <w:tr w:rsidR="00B33937" w:rsidRPr="002F2BED" w:rsidTr="00BC0FE9">
        <w:trPr>
          <w:cantSplit/>
          <w:trHeight w:val="70"/>
        </w:trPr>
        <w:tc>
          <w:tcPr>
            <w:tcW w:w="277" w:type="pct"/>
            <w:gridSpan w:val="2"/>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jc w:val="center"/>
              <w:rPr>
                <w:szCs w:val="20"/>
              </w:rPr>
            </w:pPr>
            <w:r w:rsidRPr="002F2BED">
              <w:rPr>
                <w:rFonts w:hint="eastAsia"/>
                <w:szCs w:val="20"/>
              </w:rPr>
              <w:t>68</w:t>
            </w:r>
          </w:p>
        </w:tc>
        <w:tc>
          <w:tcPr>
            <w:tcW w:w="532" w:type="pct"/>
            <w:gridSpan w:val="2"/>
            <w:tcBorders>
              <w:left w:val="single" w:sz="4" w:space="0" w:color="auto"/>
            </w:tcBorders>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医用电气设备和医用电气系统的电磁兼容</w:t>
            </w:r>
          </w:p>
        </w:tc>
        <w:tc>
          <w:tcPr>
            <w:tcW w:w="582" w:type="pct"/>
            <w:tcMar>
              <w:left w:w="57" w:type="dxa"/>
              <w:right w:w="57" w:type="dxa"/>
            </w:tcMar>
            <w:vAlign w:val="center"/>
          </w:tcPr>
          <w:p w:rsidR="00B33937" w:rsidRPr="002F2BED" w:rsidRDefault="00B33937" w:rsidP="00B67677">
            <w:pPr>
              <w:overflowPunct w:val="0"/>
              <w:spacing w:line="320" w:lineRule="exact"/>
              <w:jc w:val="left"/>
              <w:rPr>
                <w:szCs w:val="20"/>
              </w:rPr>
            </w:pPr>
            <w:r w:rsidRPr="002F2BED">
              <w:rPr>
                <w:rFonts w:hint="eastAsia"/>
                <w:szCs w:val="20"/>
              </w:rPr>
              <w:t>201.17</w:t>
            </w:r>
          </w:p>
        </w:tc>
        <w:tc>
          <w:tcPr>
            <w:tcW w:w="2340" w:type="pct"/>
            <w:gridSpan w:val="2"/>
            <w:tcMar>
              <w:left w:w="57" w:type="dxa"/>
              <w:right w:w="57" w:type="dxa"/>
            </w:tcMar>
          </w:tcPr>
          <w:p w:rsidR="00B33937" w:rsidRPr="002F2BED" w:rsidRDefault="00B33937" w:rsidP="00B67677">
            <w:pPr>
              <w:overflowPunct w:val="0"/>
              <w:spacing w:line="320" w:lineRule="exact"/>
              <w:jc w:val="left"/>
              <w:rPr>
                <w:szCs w:val="20"/>
              </w:rPr>
            </w:pPr>
            <w:r w:rsidRPr="002F2BED">
              <w:rPr>
                <w:rFonts w:hint="eastAsia"/>
                <w:szCs w:val="20"/>
              </w:rPr>
              <w:t>通用标准的第</w:t>
            </w:r>
            <w:r w:rsidRPr="002F2BED">
              <w:rPr>
                <w:rFonts w:hint="eastAsia"/>
                <w:szCs w:val="20"/>
              </w:rPr>
              <w:t>17</w:t>
            </w:r>
            <w:r w:rsidRPr="002F2BED">
              <w:rPr>
                <w:rFonts w:hint="eastAsia"/>
                <w:szCs w:val="20"/>
              </w:rPr>
              <w:t>章适用。</w:t>
            </w:r>
          </w:p>
        </w:tc>
        <w:tc>
          <w:tcPr>
            <w:tcW w:w="643" w:type="pct"/>
            <w:gridSpan w:val="2"/>
            <w:tcBorders>
              <w:right w:val="single" w:sz="4" w:space="0" w:color="auto"/>
            </w:tcBorders>
            <w:tcMar>
              <w:left w:w="57" w:type="dxa"/>
              <w:right w:w="57" w:type="dxa"/>
            </w:tcMar>
            <w:vAlign w:val="center"/>
          </w:tcPr>
          <w:p w:rsidR="00B33937" w:rsidRPr="002F2BED" w:rsidRDefault="00B33937" w:rsidP="00B67677">
            <w:pPr>
              <w:overflowPunct w:val="0"/>
              <w:spacing w:line="320" w:lineRule="exact"/>
              <w:rPr>
                <w:szCs w:val="20"/>
              </w:rPr>
            </w:pPr>
          </w:p>
        </w:tc>
        <w:tc>
          <w:tcPr>
            <w:tcW w:w="626" w:type="pct"/>
            <w:tcBorders>
              <w:left w:val="single" w:sz="4" w:space="0" w:color="auto"/>
              <w:right w:val="single" w:sz="4" w:space="0" w:color="auto"/>
            </w:tcBorders>
            <w:tcMar>
              <w:left w:w="57" w:type="dxa"/>
              <w:right w:w="57" w:type="dxa"/>
            </w:tcMar>
            <w:vAlign w:val="center"/>
          </w:tcPr>
          <w:p w:rsidR="00B33937" w:rsidRPr="002F2BED" w:rsidRDefault="00B33937" w:rsidP="00B67677">
            <w:pPr>
              <w:overflowPunct w:val="0"/>
              <w:spacing w:line="320" w:lineRule="exact"/>
              <w:ind w:leftChars="-58" w:left="-122"/>
              <w:jc w:val="center"/>
              <w:rPr>
                <w:szCs w:val="20"/>
              </w:rPr>
            </w:pPr>
          </w:p>
        </w:tc>
      </w:tr>
    </w:tbl>
    <w:p w:rsidR="006E4B4E" w:rsidRPr="006F0CB4" w:rsidRDefault="006E4B4E" w:rsidP="00CD0500"/>
    <w:sectPr w:rsidR="006E4B4E" w:rsidRPr="006F0CB4" w:rsidSect="003C6E1B">
      <w:headerReference w:type="default" r:id="rId9"/>
      <w:pgSz w:w="11906" w:h="16838" w:code="9"/>
      <w:pgMar w:top="1134" w:right="851" w:bottom="1134" w:left="851" w:header="567"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4E7" w:rsidRDefault="005C34E7">
      <w:r>
        <w:separator/>
      </w:r>
    </w:p>
  </w:endnote>
  <w:endnote w:type="continuationSeparator" w:id="0">
    <w:p w:rsidR="005C34E7" w:rsidRDefault="005C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4E7" w:rsidRDefault="005C34E7">
      <w:r>
        <w:separator/>
      </w:r>
    </w:p>
  </w:footnote>
  <w:footnote w:type="continuationSeparator" w:id="0">
    <w:p w:rsidR="005C34E7" w:rsidRDefault="005C3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10" w:rsidRDefault="00D51F4D">
    <w:pPr>
      <w:pStyle w:val="a4"/>
      <w:rPr>
        <w:rFonts w:ascii="宋体" w:hAnsi="宋体"/>
        <w:b/>
        <w:sz w:val="44"/>
      </w:rPr>
    </w:pPr>
    <w:r w:rsidRPr="00D51F4D">
      <w:rPr>
        <w:b/>
        <w:bCs/>
        <w:sz w:val="36"/>
        <w:szCs w:val="20"/>
      </w:rPr>
      <w:t>GB 9706.208-2021</w:t>
    </w:r>
    <w:r>
      <w:rPr>
        <w:rFonts w:hint="eastAsia"/>
        <w:b/>
        <w:bCs/>
        <w:sz w:val="36"/>
        <w:szCs w:val="20"/>
      </w:rPr>
      <w:t>检验报告内容模板</w:t>
    </w:r>
  </w:p>
  <w:tbl>
    <w:tblPr>
      <w:tblW w:w="0" w:type="auto"/>
      <w:tblLook w:val="04A0" w:firstRow="1" w:lastRow="0" w:firstColumn="1" w:lastColumn="0" w:noHBand="0" w:noVBand="1"/>
    </w:tblPr>
    <w:tblGrid>
      <w:gridCol w:w="3473"/>
      <w:gridCol w:w="3473"/>
      <w:gridCol w:w="3474"/>
    </w:tblGrid>
    <w:tr w:rsidR="005C6910" w:rsidRPr="00995896" w:rsidTr="00995896">
      <w:trPr>
        <w:trHeight w:val="317"/>
      </w:trPr>
      <w:tc>
        <w:tcPr>
          <w:tcW w:w="3473" w:type="dxa"/>
          <w:shd w:val="clear" w:color="auto" w:fill="auto"/>
          <w:vAlign w:val="center"/>
        </w:tcPr>
        <w:p w:rsidR="005C6910" w:rsidRPr="00995896" w:rsidRDefault="005C6910" w:rsidP="005C6910">
          <w:pPr>
            <w:pStyle w:val="a4"/>
            <w:jc w:val="both"/>
            <w:rPr>
              <w:sz w:val="21"/>
              <w:szCs w:val="21"/>
            </w:rPr>
          </w:pPr>
        </w:p>
      </w:tc>
      <w:tc>
        <w:tcPr>
          <w:tcW w:w="3473" w:type="dxa"/>
          <w:shd w:val="clear" w:color="auto" w:fill="auto"/>
          <w:vAlign w:val="center"/>
        </w:tcPr>
        <w:p w:rsidR="005C6910" w:rsidRPr="00B5706F" w:rsidRDefault="005C6910" w:rsidP="005C6910">
          <w:pPr>
            <w:pStyle w:val="a4"/>
            <w:rPr>
              <w:color w:val="000000"/>
              <w:sz w:val="21"/>
              <w:szCs w:val="21"/>
            </w:rPr>
          </w:pPr>
        </w:p>
      </w:tc>
      <w:tc>
        <w:tcPr>
          <w:tcW w:w="3474" w:type="dxa"/>
          <w:shd w:val="clear" w:color="auto" w:fill="auto"/>
          <w:vAlign w:val="center"/>
        </w:tcPr>
        <w:p w:rsidR="005C6910" w:rsidRPr="00B5706F" w:rsidRDefault="005C6910" w:rsidP="00F42077">
          <w:pPr>
            <w:pStyle w:val="a4"/>
            <w:wordWrap w:val="0"/>
            <w:jc w:val="right"/>
            <w:rPr>
              <w:color w:val="000000"/>
              <w:sz w:val="21"/>
              <w:szCs w:val="21"/>
            </w:rPr>
          </w:pPr>
          <w:r w:rsidRPr="00B5706F">
            <w:rPr>
              <w:rFonts w:hint="eastAsia"/>
              <w:color w:val="000000"/>
              <w:sz w:val="21"/>
              <w:szCs w:val="21"/>
            </w:rPr>
            <w:t>共</w:t>
          </w:r>
          <w:r w:rsidRPr="00B5706F">
            <w:rPr>
              <w:rFonts w:hint="eastAsia"/>
              <w:color w:val="000000"/>
              <w:sz w:val="21"/>
              <w:szCs w:val="21"/>
            </w:rPr>
            <w:t xml:space="preserve"> </w:t>
          </w:r>
          <w:r>
            <w:rPr>
              <w:rFonts w:hint="eastAsia"/>
              <w:color w:val="000000"/>
              <w:sz w:val="21"/>
              <w:szCs w:val="21"/>
            </w:rPr>
            <w:t>1</w:t>
          </w:r>
          <w:r w:rsidR="00B3199A">
            <w:rPr>
              <w:rFonts w:hint="eastAsia"/>
              <w:color w:val="000000"/>
              <w:sz w:val="21"/>
              <w:szCs w:val="21"/>
            </w:rPr>
            <w:t>2</w:t>
          </w:r>
          <w:r w:rsidRPr="00B5706F">
            <w:rPr>
              <w:rFonts w:hint="eastAsia"/>
              <w:color w:val="000000"/>
              <w:sz w:val="21"/>
              <w:szCs w:val="21"/>
            </w:rPr>
            <w:t xml:space="preserve"> </w:t>
          </w:r>
          <w:r w:rsidRPr="00B5706F">
            <w:rPr>
              <w:rFonts w:hint="eastAsia"/>
              <w:color w:val="000000"/>
              <w:sz w:val="21"/>
              <w:szCs w:val="21"/>
            </w:rPr>
            <w:t>页；第</w:t>
          </w:r>
          <w:r w:rsidRPr="00B5706F">
            <w:rPr>
              <w:rFonts w:hint="eastAsia"/>
              <w:color w:val="000000"/>
              <w:sz w:val="21"/>
              <w:szCs w:val="21"/>
            </w:rPr>
            <w:t xml:space="preserve"> </w:t>
          </w:r>
          <w:r w:rsidRPr="00B5706F">
            <w:rPr>
              <w:color w:val="000000"/>
              <w:sz w:val="21"/>
              <w:szCs w:val="21"/>
            </w:rPr>
            <w:fldChar w:fldCharType="begin"/>
          </w:r>
          <w:r w:rsidRPr="00B5706F">
            <w:rPr>
              <w:color w:val="000000"/>
              <w:sz w:val="21"/>
              <w:szCs w:val="21"/>
            </w:rPr>
            <w:instrText xml:space="preserve"> PAGE   \* MERGEFORMAT </w:instrText>
          </w:r>
          <w:r w:rsidRPr="00B5706F">
            <w:rPr>
              <w:color w:val="000000"/>
              <w:sz w:val="21"/>
              <w:szCs w:val="21"/>
            </w:rPr>
            <w:fldChar w:fldCharType="separate"/>
          </w:r>
          <w:r w:rsidR="00D51F4D" w:rsidRPr="00D51F4D">
            <w:rPr>
              <w:noProof/>
              <w:color w:val="000000"/>
              <w:sz w:val="21"/>
              <w:szCs w:val="21"/>
              <w:lang w:val="zh-CN"/>
            </w:rPr>
            <w:t>12</w:t>
          </w:r>
          <w:r w:rsidRPr="00B5706F">
            <w:rPr>
              <w:color w:val="000000"/>
              <w:sz w:val="21"/>
              <w:szCs w:val="21"/>
            </w:rPr>
            <w:fldChar w:fldCharType="end"/>
          </w:r>
          <w:r w:rsidRPr="00B5706F">
            <w:rPr>
              <w:rFonts w:hint="eastAsia"/>
              <w:color w:val="000000"/>
              <w:sz w:val="21"/>
              <w:szCs w:val="21"/>
            </w:rPr>
            <w:t xml:space="preserve"> </w:t>
          </w:r>
          <w:r w:rsidRPr="00B5706F">
            <w:rPr>
              <w:rFonts w:hint="eastAsia"/>
              <w:color w:val="000000"/>
              <w:sz w:val="21"/>
              <w:szCs w:val="21"/>
            </w:rPr>
            <w:t>页</w:t>
          </w:r>
        </w:p>
      </w:tc>
    </w:tr>
  </w:tbl>
  <w:p w:rsidR="005C6910" w:rsidRDefault="005C6910" w:rsidP="003B6432">
    <w:pPr>
      <w:pStyle w:val="a4"/>
      <w:spacing w:line="20" w:lineRule="exact"/>
      <w:jc w:val="both"/>
      <w:rPr>
        <w:rFonts w:ascii="宋体" w:hAnsi="宋体"/>
        <w:b/>
        <w:sz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A82"/>
    <w:multiLevelType w:val="hybridMultilevel"/>
    <w:tmpl w:val="5E6CF068"/>
    <w:lvl w:ilvl="0" w:tplc="65B2FA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9680595"/>
    <w:multiLevelType w:val="hybridMultilevel"/>
    <w:tmpl w:val="34CE2E42"/>
    <w:lvl w:ilvl="0" w:tplc="A3F2E2D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C0581B"/>
    <w:multiLevelType w:val="hybridMultilevel"/>
    <w:tmpl w:val="2F14693E"/>
    <w:lvl w:ilvl="0" w:tplc="98B6F04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8359ED"/>
    <w:multiLevelType w:val="hybridMultilevel"/>
    <w:tmpl w:val="4C6E9260"/>
    <w:lvl w:ilvl="0" w:tplc="BB7ADCD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32C72DC5"/>
    <w:multiLevelType w:val="multilevel"/>
    <w:tmpl w:val="32C72DC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37CE235F"/>
    <w:multiLevelType w:val="hybridMultilevel"/>
    <w:tmpl w:val="63F63E42"/>
    <w:lvl w:ilvl="0" w:tplc="DDDE528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B32219F"/>
    <w:multiLevelType w:val="hybridMultilevel"/>
    <w:tmpl w:val="F3361A7C"/>
    <w:lvl w:ilvl="0" w:tplc="DDDE528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DFF1220"/>
    <w:multiLevelType w:val="hybridMultilevel"/>
    <w:tmpl w:val="13608AC4"/>
    <w:lvl w:ilvl="0" w:tplc="04090001">
      <w:start w:val="1"/>
      <w:numFmt w:val="bullet"/>
      <w:lvlText w:val=""/>
      <w:lvlJc w:val="left"/>
      <w:pPr>
        <w:ind w:left="298" w:hanging="420"/>
      </w:pPr>
      <w:rPr>
        <w:rFonts w:ascii="Wingdings" w:hAnsi="Wingdings" w:hint="default"/>
      </w:rPr>
    </w:lvl>
    <w:lvl w:ilvl="1" w:tplc="04090003" w:tentative="1">
      <w:start w:val="1"/>
      <w:numFmt w:val="bullet"/>
      <w:lvlText w:val=""/>
      <w:lvlJc w:val="left"/>
      <w:pPr>
        <w:ind w:left="718" w:hanging="420"/>
      </w:pPr>
      <w:rPr>
        <w:rFonts w:ascii="Wingdings" w:hAnsi="Wingdings" w:hint="default"/>
      </w:rPr>
    </w:lvl>
    <w:lvl w:ilvl="2" w:tplc="04090005" w:tentative="1">
      <w:start w:val="1"/>
      <w:numFmt w:val="bullet"/>
      <w:lvlText w:val=""/>
      <w:lvlJc w:val="left"/>
      <w:pPr>
        <w:ind w:left="1138" w:hanging="420"/>
      </w:pPr>
      <w:rPr>
        <w:rFonts w:ascii="Wingdings" w:hAnsi="Wingdings" w:hint="default"/>
      </w:rPr>
    </w:lvl>
    <w:lvl w:ilvl="3" w:tplc="04090001" w:tentative="1">
      <w:start w:val="1"/>
      <w:numFmt w:val="bullet"/>
      <w:lvlText w:val=""/>
      <w:lvlJc w:val="left"/>
      <w:pPr>
        <w:ind w:left="1558" w:hanging="420"/>
      </w:pPr>
      <w:rPr>
        <w:rFonts w:ascii="Wingdings" w:hAnsi="Wingdings" w:hint="default"/>
      </w:rPr>
    </w:lvl>
    <w:lvl w:ilvl="4" w:tplc="04090003" w:tentative="1">
      <w:start w:val="1"/>
      <w:numFmt w:val="bullet"/>
      <w:lvlText w:val=""/>
      <w:lvlJc w:val="left"/>
      <w:pPr>
        <w:ind w:left="1978" w:hanging="420"/>
      </w:pPr>
      <w:rPr>
        <w:rFonts w:ascii="Wingdings" w:hAnsi="Wingdings" w:hint="default"/>
      </w:rPr>
    </w:lvl>
    <w:lvl w:ilvl="5" w:tplc="04090005" w:tentative="1">
      <w:start w:val="1"/>
      <w:numFmt w:val="bullet"/>
      <w:lvlText w:val=""/>
      <w:lvlJc w:val="left"/>
      <w:pPr>
        <w:ind w:left="2398" w:hanging="420"/>
      </w:pPr>
      <w:rPr>
        <w:rFonts w:ascii="Wingdings" w:hAnsi="Wingdings" w:hint="default"/>
      </w:rPr>
    </w:lvl>
    <w:lvl w:ilvl="6" w:tplc="04090001" w:tentative="1">
      <w:start w:val="1"/>
      <w:numFmt w:val="bullet"/>
      <w:lvlText w:val=""/>
      <w:lvlJc w:val="left"/>
      <w:pPr>
        <w:ind w:left="2818" w:hanging="420"/>
      </w:pPr>
      <w:rPr>
        <w:rFonts w:ascii="Wingdings" w:hAnsi="Wingdings" w:hint="default"/>
      </w:rPr>
    </w:lvl>
    <w:lvl w:ilvl="7" w:tplc="04090003" w:tentative="1">
      <w:start w:val="1"/>
      <w:numFmt w:val="bullet"/>
      <w:lvlText w:val=""/>
      <w:lvlJc w:val="left"/>
      <w:pPr>
        <w:ind w:left="3238" w:hanging="420"/>
      </w:pPr>
      <w:rPr>
        <w:rFonts w:ascii="Wingdings" w:hAnsi="Wingdings" w:hint="default"/>
      </w:rPr>
    </w:lvl>
    <w:lvl w:ilvl="8" w:tplc="04090005" w:tentative="1">
      <w:start w:val="1"/>
      <w:numFmt w:val="bullet"/>
      <w:lvlText w:val=""/>
      <w:lvlJc w:val="left"/>
      <w:pPr>
        <w:ind w:left="3658" w:hanging="420"/>
      </w:pPr>
      <w:rPr>
        <w:rFonts w:ascii="Wingdings" w:hAnsi="Wingdings" w:hint="default"/>
      </w:rPr>
    </w:lvl>
  </w:abstractNum>
  <w:abstractNum w:abstractNumId="9">
    <w:nsid w:val="48B7473D"/>
    <w:multiLevelType w:val="hybridMultilevel"/>
    <w:tmpl w:val="27CACD70"/>
    <w:lvl w:ilvl="0" w:tplc="880A908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8004AEE"/>
    <w:multiLevelType w:val="hybridMultilevel"/>
    <w:tmpl w:val="B114D274"/>
    <w:lvl w:ilvl="0" w:tplc="DDDE528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8E973CA"/>
    <w:multiLevelType w:val="hybridMultilevel"/>
    <w:tmpl w:val="BE9018D2"/>
    <w:lvl w:ilvl="0" w:tplc="DDDE528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3818CE"/>
    <w:multiLevelType w:val="hybridMultilevel"/>
    <w:tmpl w:val="B70001A8"/>
    <w:lvl w:ilvl="0" w:tplc="DDDE528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pStyle w:val="a"/>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2"/>
  </w:num>
  <w:num w:numId="3">
    <w:abstractNumId w:val="5"/>
  </w:num>
  <w:num w:numId="4">
    <w:abstractNumId w:val="1"/>
  </w:num>
  <w:num w:numId="5">
    <w:abstractNumId w:val="12"/>
  </w:num>
  <w:num w:numId="6">
    <w:abstractNumId w:val="7"/>
  </w:num>
  <w:num w:numId="7">
    <w:abstractNumId w:val="6"/>
  </w:num>
  <w:num w:numId="8">
    <w:abstractNumId w:val="10"/>
  </w:num>
  <w:num w:numId="9">
    <w:abstractNumId w:val="11"/>
  </w:num>
  <w:num w:numId="10">
    <w:abstractNumId w:val="4"/>
  </w:num>
  <w:num w:numId="11">
    <w:abstractNumId w:val="3"/>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BED"/>
    <w:rsid w:val="00002F1B"/>
    <w:rsid w:val="00005598"/>
    <w:rsid w:val="00011CAE"/>
    <w:rsid w:val="00014498"/>
    <w:rsid w:val="00016A49"/>
    <w:rsid w:val="00017379"/>
    <w:rsid w:val="0003190E"/>
    <w:rsid w:val="000350FF"/>
    <w:rsid w:val="00043134"/>
    <w:rsid w:val="00045FED"/>
    <w:rsid w:val="00055048"/>
    <w:rsid w:val="000553ED"/>
    <w:rsid w:val="00056715"/>
    <w:rsid w:val="00067B66"/>
    <w:rsid w:val="00071FD8"/>
    <w:rsid w:val="000742C3"/>
    <w:rsid w:val="00076401"/>
    <w:rsid w:val="000870A6"/>
    <w:rsid w:val="00090FD6"/>
    <w:rsid w:val="00091937"/>
    <w:rsid w:val="00096F9D"/>
    <w:rsid w:val="000A0EA8"/>
    <w:rsid w:val="000A1C0F"/>
    <w:rsid w:val="000A324A"/>
    <w:rsid w:val="000A7B27"/>
    <w:rsid w:val="000B0D23"/>
    <w:rsid w:val="000B64EB"/>
    <w:rsid w:val="000C1268"/>
    <w:rsid w:val="000C5509"/>
    <w:rsid w:val="000D1A17"/>
    <w:rsid w:val="000D6618"/>
    <w:rsid w:val="000D7944"/>
    <w:rsid w:val="000E1E45"/>
    <w:rsid w:val="00107D27"/>
    <w:rsid w:val="001161BC"/>
    <w:rsid w:val="00121D33"/>
    <w:rsid w:val="0012791F"/>
    <w:rsid w:val="001311DD"/>
    <w:rsid w:val="00132CF4"/>
    <w:rsid w:val="001427A0"/>
    <w:rsid w:val="001547CB"/>
    <w:rsid w:val="00155136"/>
    <w:rsid w:val="00175122"/>
    <w:rsid w:val="00180B76"/>
    <w:rsid w:val="00184CBC"/>
    <w:rsid w:val="00185828"/>
    <w:rsid w:val="001A58C5"/>
    <w:rsid w:val="001A626D"/>
    <w:rsid w:val="001A6F77"/>
    <w:rsid w:val="001B3472"/>
    <w:rsid w:val="001D0B65"/>
    <w:rsid w:val="001D3741"/>
    <w:rsid w:val="001D6C00"/>
    <w:rsid w:val="001E07CB"/>
    <w:rsid w:val="001E10BB"/>
    <w:rsid w:val="001E3F66"/>
    <w:rsid w:val="001F1E9F"/>
    <w:rsid w:val="002135A0"/>
    <w:rsid w:val="00226803"/>
    <w:rsid w:val="002334D5"/>
    <w:rsid w:val="00233E43"/>
    <w:rsid w:val="00235716"/>
    <w:rsid w:val="00241D9D"/>
    <w:rsid w:val="00261D79"/>
    <w:rsid w:val="00265C55"/>
    <w:rsid w:val="00272CB6"/>
    <w:rsid w:val="002828E6"/>
    <w:rsid w:val="00286F69"/>
    <w:rsid w:val="002900AA"/>
    <w:rsid w:val="0029109B"/>
    <w:rsid w:val="00294964"/>
    <w:rsid w:val="002B1210"/>
    <w:rsid w:val="002B2909"/>
    <w:rsid w:val="002B6B2E"/>
    <w:rsid w:val="002C3D1D"/>
    <w:rsid w:val="002C4547"/>
    <w:rsid w:val="002C6C40"/>
    <w:rsid w:val="002C6C5F"/>
    <w:rsid w:val="002D10BA"/>
    <w:rsid w:val="002D6E2D"/>
    <w:rsid w:val="002E03CC"/>
    <w:rsid w:val="002E3521"/>
    <w:rsid w:val="002E3D1F"/>
    <w:rsid w:val="002E4589"/>
    <w:rsid w:val="002F0D4B"/>
    <w:rsid w:val="002F2BED"/>
    <w:rsid w:val="002F5C71"/>
    <w:rsid w:val="00301F27"/>
    <w:rsid w:val="00303532"/>
    <w:rsid w:val="003049FA"/>
    <w:rsid w:val="00305274"/>
    <w:rsid w:val="003060A0"/>
    <w:rsid w:val="00313196"/>
    <w:rsid w:val="00321620"/>
    <w:rsid w:val="0032388D"/>
    <w:rsid w:val="00333E4F"/>
    <w:rsid w:val="00352570"/>
    <w:rsid w:val="00355A11"/>
    <w:rsid w:val="0035661C"/>
    <w:rsid w:val="003604C3"/>
    <w:rsid w:val="00360D71"/>
    <w:rsid w:val="0036222A"/>
    <w:rsid w:val="00362DB8"/>
    <w:rsid w:val="00373A55"/>
    <w:rsid w:val="00374409"/>
    <w:rsid w:val="0037527E"/>
    <w:rsid w:val="00377F8B"/>
    <w:rsid w:val="003811E8"/>
    <w:rsid w:val="00386AF0"/>
    <w:rsid w:val="00387D0F"/>
    <w:rsid w:val="003927CD"/>
    <w:rsid w:val="003A0505"/>
    <w:rsid w:val="003A4153"/>
    <w:rsid w:val="003A6DC2"/>
    <w:rsid w:val="003A7CE5"/>
    <w:rsid w:val="003B3692"/>
    <w:rsid w:val="003B6432"/>
    <w:rsid w:val="003B73B6"/>
    <w:rsid w:val="003C6E1B"/>
    <w:rsid w:val="003D2411"/>
    <w:rsid w:val="003D4749"/>
    <w:rsid w:val="003D6746"/>
    <w:rsid w:val="003E2B90"/>
    <w:rsid w:val="003F38CB"/>
    <w:rsid w:val="00403D8C"/>
    <w:rsid w:val="0040562E"/>
    <w:rsid w:val="00406B05"/>
    <w:rsid w:val="00412BCE"/>
    <w:rsid w:val="00415745"/>
    <w:rsid w:val="00415F68"/>
    <w:rsid w:val="00417DF6"/>
    <w:rsid w:val="0042020B"/>
    <w:rsid w:val="00422774"/>
    <w:rsid w:val="00424095"/>
    <w:rsid w:val="00424F41"/>
    <w:rsid w:val="004323BF"/>
    <w:rsid w:val="00432AD5"/>
    <w:rsid w:val="00433DF6"/>
    <w:rsid w:val="004360BB"/>
    <w:rsid w:val="00437926"/>
    <w:rsid w:val="004459A4"/>
    <w:rsid w:val="0044630B"/>
    <w:rsid w:val="00452B5B"/>
    <w:rsid w:val="0045352C"/>
    <w:rsid w:val="00455B94"/>
    <w:rsid w:val="00456475"/>
    <w:rsid w:val="0046320A"/>
    <w:rsid w:val="00470999"/>
    <w:rsid w:val="00472E72"/>
    <w:rsid w:val="004739D0"/>
    <w:rsid w:val="00473CDA"/>
    <w:rsid w:val="00492DC3"/>
    <w:rsid w:val="004B23A1"/>
    <w:rsid w:val="004B24E4"/>
    <w:rsid w:val="004B5856"/>
    <w:rsid w:val="004C0DD3"/>
    <w:rsid w:val="004C20BB"/>
    <w:rsid w:val="004C2BF8"/>
    <w:rsid w:val="004C53AF"/>
    <w:rsid w:val="004C6144"/>
    <w:rsid w:val="004C7416"/>
    <w:rsid w:val="004D2254"/>
    <w:rsid w:val="004D3EB8"/>
    <w:rsid w:val="004D4E84"/>
    <w:rsid w:val="004D6C0D"/>
    <w:rsid w:val="004E2B87"/>
    <w:rsid w:val="004E4527"/>
    <w:rsid w:val="004F1113"/>
    <w:rsid w:val="004F330D"/>
    <w:rsid w:val="00501C8D"/>
    <w:rsid w:val="005074DA"/>
    <w:rsid w:val="00514283"/>
    <w:rsid w:val="005146B9"/>
    <w:rsid w:val="00514963"/>
    <w:rsid w:val="00516902"/>
    <w:rsid w:val="00517D81"/>
    <w:rsid w:val="00525551"/>
    <w:rsid w:val="00525FBC"/>
    <w:rsid w:val="00527FD1"/>
    <w:rsid w:val="00536D63"/>
    <w:rsid w:val="00537A77"/>
    <w:rsid w:val="0054180E"/>
    <w:rsid w:val="00541B34"/>
    <w:rsid w:val="005556AF"/>
    <w:rsid w:val="0056173E"/>
    <w:rsid w:val="0057030E"/>
    <w:rsid w:val="00574F05"/>
    <w:rsid w:val="005774AB"/>
    <w:rsid w:val="005868BF"/>
    <w:rsid w:val="0058761A"/>
    <w:rsid w:val="0059110C"/>
    <w:rsid w:val="00594EC2"/>
    <w:rsid w:val="005976F7"/>
    <w:rsid w:val="005A1AFB"/>
    <w:rsid w:val="005A4CBC"/>
    <w:rsid w:val="005A4FCD"/>
    <w:rsid w:val="005B4F21"/>
    <w:rsid w:val="005B5BE4"/>
    <w:rsid w:val="005C1D0B"/>
    <w:rsid w:val="005C32AD"/>
    <w:rsid w:val="005C34E7"/>
    <w:rsid w:val="005C520E"/>
    <w:rsid w:val="005C6910"/>
    <w:rsid w:val="005C759E"/>
    <w:rsid w:val="005D44B2"/>
    <w:rsid w:val="005D5262"/>
    <w:rsid w:val="005D52B3"/>
    <w:rsid w:val="005E2846"/>
    <w:rsid w:val="005E7157"/>
    <w:rsid w:val="005F3AAC"/>
    <w:rsid w:val="005F7EEB"/>
    <w:rsid w:val="0060457B"/>
    <w:rsid w:val="00607075"/>
    <w:rsid w:val="0061167A"/>
    <w:rsid w:val="00613D64"/>
    <w:rsid w:val="00622EF0"/>
    <w:rsid w:val="006231F7"/>
    <w:rsid w:val="0062527A"/>
    <w:rsid w:val="006254A1"/>
    <w:rsid w:val="00625854"/>
    <w:rsid w:val="00626E6E"/>
    <w:rsid w:val="006272C0"/>
    <w:rsid w:val="00632AC8"/>
    <w:rsid w:val="006414DE"/>
    <w:rsid w:val="0064598C"/>
    <w:rsid w:val="00647076"/>
    <w:rsid w:val="0064731E"/>
    <w:rsid w:val="00647EB9"/>
    <w:rsid w:val="00647F68"/>
    <w:rsid w:val="00651B5D"/>
    <w:rsid w:val="006555C0"/>
    <w:rsid w:val="00660B7D"/>
    <w:rsid w:val="00660CEC"/>
    <w:rsid w:val="006662B9"/>
    <w:rsid w:val="006663CA"/>
    <w:rsid w:val="0067223D"/>
    <w:rsid w:val="00672300"/>
    <w:rsid w:val="006754A8"/>
    <w:rsid w:val="00677E8F"/>
    <w:rsid w:val="00681ACC"/>
    <w:rsid w:val="00681F74"/>
    <w:rsid w:val="00683F66"/>
    <w:rsid w:val="0068551A"/>
    <w:rsid w:val="00685D24"/>
    <w:rsid w:val="006930D7"/>
    <w:rsid w:val="006A3953"/>
    <w:rsid w:val="006A7763"/>
    <w:rsid w:val="006B089A"/>
    <w:rsid w:val="006B2A45"/>
    <w:rsid w:val="006C5D88"/>
    <w:rsid w:val="006D34B8"/>
    <w:rsid w:val="006D49AD"/>
    <w:rsid w:val="006D7D74"/>
    <w:rsid w:val="006E311B"/>
    <w:rsid w:val="006E3FBD"/>
    <w:rsid w:val="006E4B4E"/>
    <w:rsid w:val="006E725C"/>
    <w:rsid w:val="006F0CB4"/>
    <w:rsid w:val="006F0D20"/>
    <w:rsid w:val="006F1DE6"/>
    <w:rsid w:val="006F2BC3"/>
    <w:rsid w:val="006F3CC6"/>
    <w:rsid w:val="006F4579"/>
    <w:rsid w:val="006F58ED"/>
    <w:rsid w:val="00701554"/>
    <w:rsid w:val="00702AA1"/>
    <w:rsid w:val="007053F3"/>
    <w:rsid w:val="007063C4"/>
    <w:rsid w:val="00710823"/>
    <w:rsid w:val="00711C1D"/>
    <w:rsid w:val="00720B42"/>
    <w:rsid w:val="00724228"/>
    <w:rsid w:val="00724754"/>
    <w:rsid w:val="00730BFE"/>
    <w:rsid w:val="00734EB2"/>
    <w:rsid w:val="00740E09"/>
    <w:rsid w:val="00742FF3"/>
    <w:rsid w:val="00744F63"/>
    <w:rsid w:val="00756C9A"/>
    <w:rsid w:val="00760A1D"/>
    <w:rsid w:val="007614AB"/>
    <w:rsid w:val="00761EBA"/>
    <w:rsid w:val="00766634"/>
    <w:rsid w:val="00766FD7"/>
    <w:rsid w:val="007734C0"/>
    <w:rsid w:val="0078180D"/>
    <w:rsid w:val="00785D5B"/>
    <w:rsid w:val="00791352"/>
    <w:rsid w:val="007915E0"/>
    <w:rsid w:val="00791E03"/>
    <w:rsid w:val="00796A90"/>
    <w:rsid w:val="007A1724"/>
    <w:rsid w:val="007A5421"/>
    <w:rsid w:val="007A775F"/>
    <w:rsid w:val="007B15A2"/>
    <w:rsid w:val="007B1788"/>
    <w:rsid w:val="007B23CB"/>
    <w:rsid w:val="007B5F15"/>
    <w:rsid w:val="007C1708"/>
    <w:rsid w:val="007C3A90"/>
    <w:rsid w:val="007D24F2"/>
    <w:rsid w:val="007D6578"/>
    <w:rsid w:val="007E1AFE"/>
    <w:rsid w:val="007E1BFF"/>
    <w:rsid w:val="007F29F9"/>
    <w:rsid w:val="007F45C6"/>
    <w:rsid w:val="0080082D"/>
    <w:rsid w:val="00801080"/>
    <w:rsid w:val="00806172"/>
    <w:rsid w:val="0081317F"/>
    <w:rsid w:val="008140F8"/>
    <w:rsid w:val="0081411B"/>
    <w:rsid w:val="008142FE"/>
    <w:rsid w:val="00821E64"/>
    <w:rsid w:val="00821EB1"/>
    <w:rsid w:val="008224C4"/>
    <w:rsid w:val="0082439F"/>
    <w:rsid w:val="00841C51"/>
    <w:rsid w:val="00842D8C"/>
    <w:rsid w:val="00843AF8"/>
    <w:rsid w:val="00846A2D"/>
    <w:rsid w:val="008477EF"/>
    <w:rsid w:val="00854311"/>
    <w:rsid w:val="008548EE"/>
    <w:rsid w:val="00861866"/>
    <w:rsid w:val="008645CF"/>
    <w:rsid w:val="0086686A"/>
    <w:rsid w:val="00871F47"/>
    <w:rsid w:val="0087287A"/>
    <w:rsid w:val="008747DA"/>
    <w:rsid w:val="0088049F"/>
    <w:rsid w:val="00887D67"/>
    <w:rsid w:val="00896BD2"/>
    <w:rsid w:val="008973FD"/>
    <w:rsid w:val="008A32A3"/>
    <w:rsid w:val="008A345D"/>
    <w:rsid w:val="008B01A4"/>
    <w:rsid w:val="008C1EC5"/>
    <w:rsid w:val="008C3C12"/>
    <w:rsid w:val="008C434E"/>
    <w:rsid w:val="008C6741"/>
    <w:rsid w:val="008C699C"/>
    <w:rsid w:val="008D2AB5"/>
    <w:rsid w:val="008E4F8D"/>
    <w:rsid w:val="00900AA0"/>
    <w:rsid w:val="00900FBF"/>
    <w:rsid w:val="0090595D"/>
    <w:rsid w:val="009174E2"/>
    <w:rsid w:val="00935594"/>
    <w:rsid w:val="009364B1"/>
    <w:rsid w:val="00942F92"/>
    <w:rsid w:val="0095466B"/>
    <w:rsid w:val="00956886"/>
    <w:rsid w:val="00956A54"/>
    <w:rsid w:val="009609B0"/>
    <w:rsid w:val="009616FF"/>
    <w:rsid w:val="009659FF"/>
    <w:rsid w:val="009728D1"/>
    <w:rsid w:val="00973558"/>
    <w:rsid w:val="00980C0F"/>
    <w:rsid w:val="00980DF8"/>
    <w:rsid w:val="009819AA"/>
    <w:rsid w:val="00995896"/>
    <w:rsid w:val="009A1945"/>
    <w:rsid w:val="009A2659"/>
    <w:rsid w:val="009A306D"/>
    <w:rsid w:val="009A6403"/>
    <w:rsid w:val="009A78E4"/>
    <w:rsid w:val="009B391C"/>
    <w:rsid w:val="009B4CF6"/>
    <w:rsid w:val="009B554D"/>
    <w:rsid w:val="009B60E5"/>
    <w:rsid w:val="009C32E5"/>
    <w:rsid w:val="009C5080"/>
    <w:rsid w:val="009C7D2E"/>
    <w:rsid w:val="009D11A3"/>
    <w:rsid w:val="009D213D"/>
    <w:rsid w:val="009D3236"/>
    <w:rsid w:val="009D37C1"/>
    <w:rsid w:val="009D4098"/>
    <w:rsid w:val="009E477F"/>
    <w:rsid w:val="009E4CCF"/>
    <w:rsid w:val="009E7D25"/>
    <w:rsid w:val="009F69CF"/>
    <w:rsid w:val="00A030CC"/>
    <w:rsid w:val="00A05E4F"/>
    <w:rsid w:val="00A1161B"/>
    <w:rsid w:val="00A12FC9"/>
    <w:rsid w:val="00A13EF1"/>
    <w:rsid w:val="00A144AE"/>
    <w:rsid w:val="00A167DF"/>
    <w:rsid w:val="00A21A20"/>
    <w:rsid w:val="00A2533C"/>
    <w:rsid w:val="00A25CD5"/>
    <w:rsid w:val="00A443D0"/>
    <w:rsid w:val="00A44431"/>
    <w:rsid w:val="00A46CAC"/>
    <w:rsid w:val="00A51419"/>
    <w:rsid w:val="00A5228F"/>
    <w:rsid w:val="00A526C5"/>
    <w:rsid w:val="00A54953"/>
    <w:rsid w:val="00A6300A"/>
    <w:rsid w:val="00A63A97"/>
    <w:rsid w:val="00A64D8F"/>
    <w:rsid w:val="00A702E9"/>
    <w:rsid w:val="00A721E6"/>
    <w:rsid w:val="00A743CA"/>
    <w:rsid w:val="00A75112"/>
    <w:rsid w:val="00A753D4"/>
    <w:rsid w:val="00A80356"/>
    <w:rsid w:val="00A825F4"/>
    <w:rsid w:val="00A859E7"/>
    <w:rsid w:val="00A85CB0"/>
    <w:rsid w:val="00A86A7F"/>
    <w:rsid w:val="00A87C1F"/>
    <w:rsid w:val="00A91B74"/>
    <w:rsid w:val="00A94318"/>
    <w:rsid w:val="00AA279D"/>
    <w:rsid w:val="00AB02A2"/>
    <w:rsid w:val="00AC0910"/>
    <w:rsid w:val="00AC48D7"/>
    <w:rsid w:val="00AC6ED4"/>
    <w:rsid w:val="00AC793F"/>
    <w:rsid w:val="00AD221B"/>
    <w:rsid w:val="00AD4C62"/>
    <w:rsid w:val="00AD4EF7"/>
    <w:rsid w:val="00AE548D"/>
    <w:rsid w:val="00AF30A0"/>
    <w:rsid w:val="00AF7BA1"/>
    <w:rsid w:val="00AF7E7E"/>
    <w:rsid w:val="00B14BED"/>
    <w:rsid w:val="00B16BB5"/>
    <w:rsid w:val="00B220C5"/>
    <w:rsid w:val="00B2586E"/>
    <w:rsid w:val="00B26933"/>
    <w:rsid w:val="00B26CC2"/>
    <w:rsid w:val="00B26D16"/>
    <w:rsid w:val="00B27DA9"/>
    <w:rsid w:val="00B3199A"/>
    <w:rsid w:val="00B328F7"/>
    <w:rsid w:val="00B33937"/>
    <w:rsid w:val="00B3667C"/>
    <w:rsid w:val="00B37BED"/>
    <w:rsid w:val="00B40BFC"/>
    <w:rsid w:val="00B4791D"/>
    <w:rsid w:val="00B5706F"/>
    <w:rsid w:val="00B67677"/>
    <w:rsid w:val="00B7008E"/>
    <w:rsid w:val="00B71FEE"/>
    <w:rsid w:val="00B74088"/>
    <w:rsid w:val="00B75D46"/>
    <w:rsid w:val="00B81136"/>
    <w:rsid w:val="00B85EE5"/>
    <w:rsid w:val="00B90B1F"/>
    <w:rsid w:val="00B942F2"/>
    <w:rsid w:val="00BA5595"/>
    <w:rsid w:val="00BA595C"/>
    <w:rsid w:val="00BB006D"/>
    <w:rsid w:val="00BB25CE"/>
    <w:rsid w:val="00BC0FE9"/>
    <w:rsid w:val="00BC734F"/>
    <w:rsid w:val="00BC7A70"/>
    <w:rsid w:val="00BD084E"/>
    <w:rsid w:val="00BD39CE"/>
    <w:rsid w:val="00BD5314"/>
    <w:rsid w:val="00BD6F2C"/>
    <w:rsid w:val="00BD7FE8"/>
    <w:rsid w:val="00BE233B"/>
    <w:rsid w:val="00BE2DDB"/>
    <w:rsid w:val="00BE5613"/>
    <w:rsid w:val="00BF1B3D"/>
    <w:rsid w:val="00BF1CDD"/>
    <w:rsid w:val="00BF56E7"/>
    <w:rsid w:val="00BF786D"/>
    <w:rsid w:val="00C01B69"/>
    <w:rsid w:val="00C057BF"/>
    <w:rsid w:val="00C06D4C"/>
    <w:rsid w:val="00C202F7"/>
    <w:rsid w:val="00C20DF2"/>
    <w:rsid w:val="00C25123"/>
    <w:rsid w:val="00C26618"/>
    <w:rsid w:val="00C30487"/>
    <w:rsid w:val="00C3334A"/>
    <w:rsid w:val="00C350EB"/>
    <w:rsid w:val="00C41E31"/>
    <w:rsid w:val="00C421A1"/>
    <w:rsid w:val="00C42A1E"/>
    <w:rsid w:val="00C504AE"/>
    <w:rsid w:val="00C511B0"/>
    <w:rsid w:val="00C576A4"/>
    <w:rsid w:val="00C630F5"/>
    <w:rsid w:val="00C6413B"/>
    <w:rsid w:val="00C71560"/>
    <w:rsid w:val="00C76696"/>
    <w:rsid w:val="00C84D76"/>
    <w:rsid w:val="00C87836"/>
    <w:rsid w:val="00C96E35"/>
    <w:rsid w:val="00CA1872"/>
    <w:rsid w:val="00CA2E6E"/>
    <w:rsid w:val="00CA72CC"/>
    <w:rsid w:val="00CB165A"/>
    <w:rsid w:val="00CB32E7"/>
    <w:rsid w:val="00CC280C"/>
    <w:rsid w:val="00CD0500"/>
    <w:rsid w:val="00CF03EB"/>
    <w:rsid w:val="00CF2079"/>
    <w:rsid w:val="00CF2B07"/>
    <w:rsid w:val="00D010CD"/>
    <w:rsid w:val="00D024E3"/>
    <w:rsid w:val="00D1448B"/>
    <w:rsid w:val="00D14DEB"/>
    <w:rsid w:val="00D20392"/>
    <w:rsid w:val="00D20718"/>
    <w:rsid w:val="00D32020"/>
    <w:rsid w:val="00D360CD"/>
    <w:rsid w:val="00D426B1"/>
    <w:rsid w:val="00D431FB"/>
    <w:rsid w:val="00D452F8"/>
    <w:rsid w:val="00D46DB9"/>
    <w:rsid w:val="00D51F4D"/>
    <w:rsid w:val="00D527E6"/>
    <w:rsid w:val="00D60045"/>
    <w:rsid w:val="00D608A9"/>
    <w:rsid w:val="00D61AD5"/>
    <w:rsid w:val="00D63779"/>
    <w:rsid w:val="00D66440"/>
    <w:rsid w:val="00D6700C"/>
    <w:rsid w:val="00D75D46"/>
    <w:rsid w:val="00D80550"/>
    <w:rsid w:val="00D819A8"/>
    <w:rsid w:val="00D911E6"/>
    <w:rsid w:val="00DA3744"/>
    <w:rsid w:val="00DA588A"/>
    <w:rsid w:val="00DB4DE0"/>
    <w:rsid w:val="00DB7C7C"/>
    <w:rsid w:val="00DC35B6"/>
    <w:rsid w:val="00DC3E96"/>
    <w:rsid w:val="00DD047B"/>
    <w:rsid w:val="00DE6EAE"/>
    <w:rsid w:val="00DE7684"/>
    <w:rsid w:val="00DF5938"/>
    <w:rsid w:val="00DF66FC"/>
    <w:rsid w:val="00DF76F5"/>
    <w:rsid w:val="00E14254"/>
    <w:rsid w:val="00E16715"/>
    <w:rsid w:val="00E1791A"/>
    <w:rsid w:val="00E2045C"/>
    <w:rsid w:val="00E205A4"/>
    <w:rsid w:val="00E2322C"/>
    <w:rsid w:val="00E301F0"/>
    <w:rsid w:val="00E40A58"/>
    <w:rsid w:val="00E479D3"/>
    <w:rsid w:val="00E5750F"/>
    <w:rsid w:val="00E61776"/>
    <w:rsid w:val="00E62520"/>
    <w:rsid w:val="00E72E3D"/>
    <w:rsid w:val="00E735C9"/>
    <w:rsid w:val="00E83681"/>
    <w:rsid w:val="00E92F7B"/>
    <w:rsid w:val="00E945F9"/>
    <w:rsid w:val="00E96AD6"/>
    <w:rsid w:val="00EB24F6"/>
    <w:rsid w:val="00EB34A5"/>
    <w:rsid w:val="00EB5F6C"/>
    <w:rsid w:val="00EC033E"/>
    <w:rsid w:val="00EC4FB9"/>
    <w:rsid w:val="00ED4690"/>
    <w:rsid w:val="00ED790B"/>
    <w:rsid w:val="00ED7CC1"/>
    <w:rsid w:val="00EE077A"/>
    <w:rsid w:val="00EE4845"/>
    <w:rsid w:val="00EE6940"/>
    <w:rsid w:val="00EF3E67"/>
    <w:rsid w:val="00EF4DF8"/>
    <w:rsid w:val="00EF5AB8"/>
    <w:rsid w:val="00EF68D2"/>
    <w:rsid w:val="00F00BC2"/>
    <w:rsid w:val="00F0383F"/>
    <w:rsid w:val="00F04557"/>
    <w:rsid w:val="00F15B1F"/>
    <w:rsid w:val="00F16723"/>
    <w:rsid w:val="00F17419"/>
    <w:rsid w:val="00F26844"/>
    <w:rsid w:val="00F27929"/>
    <w:rsid w:val="00F31DA8"/>
    <w:rsid w:val="00F337FC"/>
    <w:rsid w:val="00F36FE8"/>
    <w:rsid w:val="00F37950"/>
    <w:rsid w:val="00F4183F"/>
    <w:rsid w:val="00F42077"/>
    <w:rsid w:val="00F452A4"/>
    <w:rsid w:val="00F454EE"/>
    <w:rsid w:val="00F547D9"/>
    <w:rsid w:val="00F60CF0"/>
    <w:rsid w:val="00F61494"/>
    <w:rsid w:val="00F61CE2"/>
    <w:rsid w:val="00F64832"/>
    <w:rsid w:val="00F64FF6"/>
    <w:rsid w:val="00F653C1"/>
    <w:rsid w:val="00F65524"/>
    <w:rsid w:val="00F703F8"/>
    <w:rsid w:val="00F72763"/>
    <w:rsid w:val="00F72BE3"/>
    <w:rsid w:val="00F746E5"/>
    <w:rsid w:val="00F80A91"/>
    <w:rsid w:val="00F81963"/>
    <w:rsid w:val="00F81AEA"/>
    <w:rsid w:val="00F81BFC"/>
    <w:rsid w:val="00F84552"/>
    <w:rsid w:val="00F87334"/>
    <w:rsid w:val="00F910F5"/>
    <w:rsid w:val="00FA037E"/>
    <w:rsid w:val="00FA1BCA"/>
    <w:rsid w:val="00FA2191"/>
    <w:rsid w:val="00FA40B1"/>
    <w:rsid w:val="00FA7BF3"/>
    <w:rsid w:val="00FB5650"/>
    <w:rsid w:val="00FC4F18"/>
    <w:rsid w:val="00FD145E"/>
    <w:rsid w:val="00FD2166"/>
    <w:rsid w:val="00FD2A1C"/>
    <w:rsid w:val="00FD311A"/>
    <w:rsid w:val="00FD66F6"/>
    <w:rsid w:val="00FE0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A775F"/>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rsid w:val="00E61776"/>
    <w:pPr>
      <w:tabs>
        <w:tab w:val="center" w:pos="4153"/>
        <w:tab w:val="right" w:pos="8306"/>
      </w:tabs>
      <w:snapToGrid w:val="0"/>
      <w:jc w:val="center"/>
    </w:pPr>
    <w:rPr>
      <w:sz w:val="18"/>
      <w:szCs w:val="18"/>
    </w:rPr>
  </w:style>
  <w:style w:type="paragraph" w:styleId="a5">
    <w:name w:val="footer"/>
    <w:basedOn w:val="a0"/>
    <w:link w:val="Char0"/>
    <w:pPr>
      <w:tabs>
        <w:tab w:val="center" w:pos="4153"/>
        <w:tab w:val="right" w:pos="8306"/>
      </w:tabs>
      <w:snapToGrid w:val="0"/>
      <w:jc w:val="left"/>
    </w:pPr>
    <w:rPr>
      <w:sz w:val="18"/>
      <w:szCs w:val="18"/>
    </w:rPr>
  </w:style>
  <w:style w:type="paragraph" w:styleId="a6">
    <w:name w:val="Date"/>
    <w:basedOn w:val="a0"/>
    <w:next w:val="a0"/>
    <w:link w:val="Char1"/>
    <w:rsid w:val="00DE7684"/>
  </w:style>
  <w:style w:type="character" w:customStyle="1" w:styleId="Char1">
    <w:name w:val="日期 Char"/>
    <w:link w:val="a6"/>
    <w:rsid w:val="00DE7684"/>
    <w:rPr>
      <w:rFonts w:eastAsia="宋体"/>
      <w:kern w:val="2"/>
      <w:sz w:val="21"/>
      <w:szCs w:val="24"/>
      <w:lang w:val="en-US" w:eastAsia="zh-CN" w:bidi="ar-SA"/>
    </w:rPr>
  </w:style>
  <w:style w:type="paragraph" w:styleId="a7">
    <w:name w:val="Balloon Text"/>
    <w:basedOn w:val="a0"/>
    <w:link w:val="Char2"/>
    <w:rsid w:val="00BE233B"/>
    <w:rPr>
      <w:sz w:val="18"/>
      <w:szCs w:val="18"/>
    </w:rPr>
  </w:style>
  <w:style w:type="table" w:styleId="a8">
    <w:name w:val="Table Grid"/>
    <w:basedOn w:val="a2"/>
    <w:rsid w:val="00F452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rsid w:val="003A6DC2"/>
    <w:rPr>
      <w:sz w:val="21"/>
      <w:szCs w:val="21"/>
    </w:rPr>
  </w:style>
  <w:style w:type="paragraph" w:styleId="aa">
    <w:name w:val="annotation text"/>
    <w:basedOn w:val="a0"/>
    <w:link w:val="Char3"/>
    <w:rsid w:val="003A6DC2"/>
    <w:pPr>
      <w:jc w:val="left"/>
    </w:pPr>
    <w:rPr>
      <w:lang w:val="x-none" w:eastAsia="x-none"/>
    </w:rPr>
  </w:style>
  <w:style w:type="character" w:customStyle="1" w:styleId="Char3">
    <w:name w:val="批注文字 Char"/>
    <w:link w:val="aa"/>
    <w:rsid w:val="003A6DC2"/>
    <w:rPr>
      <w:kern w:val="2"/>
      <w:sz w:val="21"/>
      <w:szCs w:val="24"/>
    </w:rPr>
  </w:style>
  <w:style w:type="paragraph" w:styleId="ab">
    <w:name w:val="annotation subject"/>
    <w:basedOn w:val="aa"/>
    <w:next w:val="aa"/>
    <w:link w:val="Char4"/>
    <w:rsid w:val="003A6DC2"/>
    <w:rPr>
      <w:b/>
      <w:bCs/>
    </w:rPr>
  </w:style>
  <w:style w:type="character" w:customStyle="1" w:styleId="Char4">
    <w:name w:val="批注主题 Char"/>
    <w:link w:val="ab"/>
    <w:rsid w:val="003A6DC2"/>
    <w:rPr>
      <w:b/>
      <w:bCs/>
      <w:kern w:val="2"/>
      <w:sz w:val="21"/>
      <w:szCs w:val="24"/>
    </w:rPr>
  </w:style>
  <w:style w:type="paragraph" w:customStyle="1" w:styleId="2">
    <w:name w:val="列出段落2"/>
    <w:basedOn w:val="a0"/>
    <w:rsid w:val="008973FD"/>
    <w:pPr>
      <w:ind w:firstLineChars="200" w:firstLine="420"/>
    </w:pPr>
  </w:style>
  <w:style w:type="paragraph" w:customStyle="1" w:styleId="a">
    <w:name w:val="二级条标题"/>
    <w:basedOn w:val="a0"/>
    <w:next w:val="a0"/>
    <w:uiPriority w:val="99"/>
    <w:rsid w:val="00BA595C"/>
    <w:pPr>
      <w:widowControl/>
      <w:numPr>
        <w:ilvl w:val="2"/>
        <w:numId w:val="5"/>
      </w:numPr>
      <w:spacing w:beforeLines="50" w:before="50" w:afterLines="50" w:after="50"/>
      <w:jc w:val="left"/>
      <w:outlineLvl w:val="3"/>
    </w:pPr>
    <w:rPr>
      <w:rFonts w:ascii="黑体" w:eastAsia="黑体"/>
      <w:kern w:val="0"/>
      <w:szCs w:val="21"/>
    </w:rPr>
  </w:style>
  <w:style w:type="numbering" w:customStyle="1" w:styleId="1">
    <w:name w:val="无列表1"/>
    <w:next w:val="a3"/>
    <w:semiHidden/>
    <w:unhideWhenUsed/>
    <w:rsid w:val="00701554"/>
  </w:style>
  <w:style w:type="paragraph" w:styleId="20">
    <w:name w:val="Body Text 2"/>
    <w:aliases w:val="正文文字 2"/>
    <w:basedOn w:val="a0"/>
    <w:link w:val="2Char"/>
    <w:rsid w:val="00701554"/>
    <w:pPr>
      <w:spacing w:line="280" w:lineRule="exact"/>
      <w:jc w:val="left"/>
    </w:pPr>
    <w:rPr>
      <w:rFonts w:ascii="宋体" w:hAnsi="宋体"/>
      <w:szCs w:val="20"/>
    </w:rPr>
  </w:style>
  <w:style w:type="character" w:customStyle="1" w:styleId="2Char">
    <w:name w:val="正文文本 2 Char"/>
    <w:aliases w:val="正文文字 2 Char"/>
    <w:link w:val="20"/>
    <w:rsid w:val="00701554"/>
    <w:rPr>
      <w:rFonts w:ascii="宋体" w:hAnsi="宋体"/>
      <w:kern w:val="2"/>
      <w:sz w:val="21"/>
    </w:rPr>
  </w:style>
  <w:style w:type="paragraph" w:styleId="ac">
    <w:name w:val="Body Text Indent"/>
    <w:aliases w:val="正文文字缩进"/>
    <w:basedOn w:val="a0"/>
    <w:link w:val="Char5"/>
    <w:unhideWhenUsed/>
    <w:rsid w:val="00701554"/>
    <w:pPr>
      <w:spacing w:after="120"/>
      <w:ind w:leftChars="200" w:left="420"/>
    </w:pPr>
    <w:rPr>
      <w:szCs w:val="20"/>
    </w:rPr>
  </w:style>
  <w:style w:type="character" w:customStyle="1" w:styleId="Char5">
    <w:name w:val="正文文本缩进 Char"/>
    <w:aliases w:val="正文文字缩进 Char"/>
    <w:link w:val="ac"/>
    <w:uiPriority w:val="99"/>
    <w:rsid w:val="00701554"/>
    <w:rPr>
      <w:kern w:val="2"/>
      <w:sz w:val="21"/>
    </w:rPr>
  </w:style>
  <w:style w:type="paragraph" w:styleId="21">
    <w:name w:val="Body Text First Indent 2"/>
    <w:basedOn w:val="ac"/>
    <w:link w:val="2Char0"/>
    <w:rsid w:val="00701554"/>
    <w:pPr>
      <w:adjustRightInd w:val="0"/>
      <w:spacing w:line="312" w:lineRule="atLeast"/>
      <w:ind w:leftChars="0" w:left="0" w:firstLine="210"/>
      <w:textAlignment w:val="baseline"/>
    </w:pPr>
    <w:rPr>
      <w:rFonts w:ascii="宋体"/>
      <w:kern w:val="0"/>
    </w:rPr>
  </w:style>
  <w:style w:type="character" w:customStyle="1" w:styleId="2Char0">
    <w:name w:val="正文首行缩进 2 Char"/>
    <w:link w:val="21"/>
    <w:rsid w:val="00701554"/>
    <w:rPr>
      <w:rFonts w:ascii="宋体"/>
      <w:kern w:val="2"/>
      <w:sz w:val="21"/>
    </w:rPr>
  </w:style>
  <w:style w:type="paragraph" w:styleId="ad">
    <w:name w:val="Body Text"/>
    <w:aliases w:val="正文文字"/>
    <w:basedOn w:val="a0"/>
    <w:link w:val="Char6"/>
    <w:unhideWhenUsed/>
    <w:rsid w:val="00701554"/>
    <w:pPr>
      <w:spacing w:after="120"/>
    </w:pPr>
    <w:rPr>
      <w:szCs w:val="20"/>
    </w:rPr>
  </w:style>
  <w:style w:type="character" w:customStyle="1" w:styleId="Char6">
    <w:name w:val="正文文本 Char"/>
    <w:aliases w:val="正文文字 Char"/>
    <w:link w:val="ad"/>
    <w:uiPriority w:val="99"/>
    <w:rsid w:val="00701554"/>
    <w:rPr>
      <w:kern w:val="2"/>
      <w:sz w:val="21"/>
    </w:rPr>
  </w:style>
  <w:style w:type="paragraph" w:styleId="ae">
    <w:name w:val="Body Text First Indent"/>
    <w:basedOn w:val="ad"/>
    <w:link w:val="Char7"/>
    <w:rsid w:val="00701554"/>
    <w:pPr>
      <w:adjustRightInd w:val="0"/>
      <w:spacing w:line="312" w:lineRule="atLeast"/>
      <w:ind w:firstLine="420"/>
      <w:textAlignment w:val="baseline"/>
    </w:pPr>
    <w:rPr>
      <w:rFonts w:ascii="宋体"/>
      <w:kern w:val="0"/>
    </w:rPr>
  </w:style>
  <w:style w:type="character" w:customStyle="1" w:styleId="Char7">
    <w:name w:val="正文首行缩进 Char"/>
    <w:link w:val="ae"/>
    <w:rsid w:val="00701554"/>
    <w:rPr>
      <w:rFonts w:ascii="宋体"/>
      <w:kern w:val="2"/>
      <w:sz w:val="21"/>
    </w:rPr>
  </w:style>
  <w:style w:type="paragraph" w:styleId="af">
    <w:name w:val="Plain Text"/>
    <w:aliases w:val="普通文字"/>
    <w:basedOn w:val="a0"/>
    <w:link w:val="Char8"/>
    <w:rsid w:val="00701554"/>
    <w:rPr>
      <w:rFonts w:ascii="宋体" w:hAnsi="Courier New"/>
      <w:szCs w:val="20"/>
    </w:rPr>
  </w:style>
  <w:style w:type="character" w:customStyle="1" w:styleId="Char8">
    <w:name w:val="纯文本 Char"/>
    <w:aliases w:val="普通文字 Char"/>
    <w:link w:val="af"/>
    <w:rsid w:val="00701554"/>
    <w:rPr>
      <w:rFonts w:ascii="宋体" w:hAnsi="Courier New"/>
      <w:kern w:val="2"/>
      <w:sz w:val="21"/>
    </w:rPr>
  </w:style>
  <w:style w:type="character" w:customStyle="1" w:styleId="Char">
    <w:name w:val="页眉 Char"/>
    <w:link w:val="a4"/>
    <w:rsid w:val="00701554"/>
    <w:rPr>
      <w:kern w:val="2"/>
      <w:sz w:val="18"/>
      <w:szCs w:val="18"/>
    </w:rPr>
  </w:style>
  <w:style w:type="character" w:customStyle="1" w:styleId="Char0">
    <w:name w:val="页脚 Char"/>
    <w:link w:val="a5"/>
    <w:rsid w:val="00701554"/>
    <w:rPr>
      <w:kern w:val="2"/>
      <w:sz w:val="18"/>
      <w:szCs w:val="18"/>
    </w:rPr>
  </w:style>
  <w:style w:type="paragraph" w:customStyle="1" w:styleId="10">
    <w:name w:val="1"/>
    <w:basedOn w:val="a0"/>
    <w:next w:val="af"/>
    <w:rsid w:val="00701554"/>
    <w:rPr>
      <w:rFonts w:ascii="宋体" w:hAnsi="Courier New"/>
      <w:szCs w:val="20"/>
    </w:rPr>
  </w:style>
  <w:style w:type="paragraph" w:styleId="af0">
    <w:name w:val="Document Map"/>
    <w:basedOn w:val="a0"/>
    <w:link w:val="Char9"/>
    <w:rsid w:val="00701554"/>
    <w:pPr>
      <w:shd w:val="clear" w:color="auto" w:fill="000080"/>
    </w:pPr>
    <w:rPr>
      <w:szCs w:val="20"/>
    </w:rPr>
  </w:style>
  <w:style w:type="character" w:customStyle="1" w:styleId="Char9">
    <w:name w:val="文档结构图 Char"/>
    <w:link w:val="af0"/>
    <w:rsid w:val="00701554"/>
    <w:rPr>
      <w:kern w:val="2"/>
      <w:sz w:val="21"/>
      <w:shd w:val="clear" w:color="auto" w:fill="000080"/>
    </w:rPr>
  </w:style>
  <w:style w:type="paragraph" w:styleId="3">
    <w:name w:val="Body Text 3"/>
    <w:basedOn w:val="a0"/>
    <w:link w:val="3Char"/>
    <w:rsid w:val="00701554"/>
    <w:pPr>
      <w:keepNext/>
      <w:spacing w:line="280" w:lineRule="exact"/>
      <w:ind w:right="-2"/>
      <w:jc w:val="left"/>
    </w:pPr>
    <w:rPr>
      <w:rFonts w:ascii="宋体" w:hAnsi="宋体"/>
      <w:szCs w:val="20"/>
    </w:rPr>
  </w:style>
  <w:style w:type="character" w:customStyle="1" w:styleId="3Char">
    <w:name w:val="正文文本 3 Char"/>
    <w:link w:val="3"/>
    <w:rsid w:val="00701554"/>
    <w:rPr>
      <w:rFonts w:ascii="宋体" w:hAnsi="宋体"/>
      <w:kern w:val="2"/>
      <w:sz w:val="21"/>
    </w:rPr>
  </w:style>
  <w:style w:type="paragraph" w:customStyle="1" w:styleId="af1">
    <w:name w:val="段"/>
    <w:rsid w:val="00701554"/>
    <w:pPr>
      <w:autoSpaceDE w:val="0"/>
      <w:autoSpaceDN w:val="0"/>
      <w:ind w:firstLineChars="200" w:firstLine="200"/>
      <w:jc w:val="both"/>
    </w:pPr>
    <w:rPr>
      <w:rFonts w:ascii="宋体"/>
      <w:noProof/>
      <w:sz w:val="21"/>
    </w:rPr>
  </w:style>
  <w:style w:type="character" w:customStyle="1" w:styleId="Char2">
    <w:name w:val="批注框文本 Char"/>
    <w:link w:val="a7"/>
    <w:rsid w:val="00701554"/>
    <w:rPr>
      <w:kern w:val="2"/>
      <w:sz w:val="18"/>
      <w:szCs w:val="18"/>
    </w:rPr>
  </w:style>
  <w:style w:type="numbering" w:customStyle="1" w:styleId="22">
    <w:name w:val="无列表2"/>
    <w:next w:val="a3"/>
    <w:semiHidden/>
    <w:unhideWhenUsed/>
    <w:rsid w:val="002F2B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A775F"/>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rsid w:val="00E61776"/>
    <w:pPr>
      <w:tabs>
        <w:tab w:val="center" w:pos="4153"/>
        <w:tab w:val="right" w:pos="8306"/>
      </w:tabs>
      <w:snapToGrid w:val="0"/>
      <w:jc w:val="center"/>
    </w:pPr>
    <w:rPr>
      <w:sz w:val="18"/>
      <w:szCs w:val="18"/>
    </w:rPr>
  </w:style>
  <w:style w:type="paragraph" w:styleId="a5">
    <w:name w:val="footer"/>
    <w:basedOn w:val="a0"/>
    <w:link w:val="Char0"/>
    <w:pPr>
      <w:tabs>
        <w:tab w:val="center" w:pos="4153"/>
        <w:tab w:val="right" w:pos="8306"/>
      </w:tabs>
      <w:snapToGrid w:val="0"/>
      <w:jc w:val="left"/>
    </w:pPr>
    <w:rPr>
      <w:sz w:val="18"/>
      <w:szCs w:val="18"/>
    </w:rPr>
  </w:style>
  <w:style w:type="paragraph" w:styleId="a6">
    <w:name w:val="Date"/>
    <w:basedOn w:val="a0"/>
    <w:next w:val="a0"/>
    <w:link w:val="Char1"/>
    <w:rsid w:val="00DE7684"/>
  </w:style>
  <w:style w:type="character" w:customStyle="1" w:styleId="Char1">
    <w:name w:val="日期 Char"/>
    <w:link w:val="a6"/>
    <w:rsid w:val="00DE7684"/>
    <w:rPr>
      <w:rFonts w:eastAsia="宋体"/>
      <w:kern w:val="2"/>
      <w:sz w:val="21"/>
      <w:szCs w:val="24"/>
      <w:lang w:val="en-US" w:eastAsia="zh-CN" w:bidi="ar-SA"/>
    </w:rPr>
  </w:style>
  <w:style w:type="paragraph" w:styleId="a7">
    <w:name w:val="Balloon Text"/>
    <w:basedOn w:val="a0"/>
    <w:link w:val="Char2"/>
    <w:rsid w:val="00BE233B"/>
    <w:rPr>
      <w:sz w:val="18"/>
      <w:szCs w:val="18"/>
    </w:rPr>
  </w:style>
  <w:style w:type="table" w:styleId="a8">
    <w:name w:val="Table Grid"/>
    <w:basedOn w:val="a2"/>
    <w:rsid w:val="00F452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rsid w:val="003A6DC2"/>
    <w:rPr>
      <w:sz w:val="21"/>
      <w:szCs w:val="21"/>
    </w:rPr>
  </w:style>
  <w:style w:type="paragraph" w:styleId="aa">
    <w:name w:val="annotation text"/>
    <w:basedOn w:val="a0"/>
    <w:link w:val="Char3"/>
    <w:rsid w:val="003A6DC2"/>
    <w:pPr>
      <w:jc w:val="left"/>
    </w:pPr>
    <w:rPr>
      <w:lang w:val="x-none" w:eastAsia="x-none"/>
    </w:rPr>
  </w:style>
  <w:style w:type="character" w:customStyle="1" w:styleId="Char3">
    <w:name w:val="批注文字 Char"/>
    <w:link w:val="aa"/>
    <w:rsid w:val="003A6DC2"/>
    <w:rPr>
      <w:kern w:val="2"/>
      <w:sz w:val="21"/>
      <w:szCs w:val="24"/>
    </w:rPr>
  </w:style>
  <w:style w:type="paragraph" w:styleId="ab">
    <w:name w:val="annotation subject"/>
    <w:basedOn w:val="aa"/>
    <w:next w:val="aa"/>
    <w:link w:val="Char4"/>
    <w:rsid w:val="003A6DC2"/>
    <w:rPr>
      <w:b/>
      <w:bCs/>
    </w:rPr>
  </w:style>
  <w:style w:type="character" w:customStyle="1" w:styleId="Char4">
    <w:name w:val="批注主题 Char"/>
    <w:link w:val="ab"/>
    <w:rsid w:val="003A6DC2"/>
    <w:rPr>
      <w:b/>
      <w:bCs/>
      <w:kern w:val="2"/>
      <w:sz w:val="21"/>
      <w:szCs w:val="24"/>
    </w:rPr>
  </w:style>
  <w:style w:type="paragraph" w:customStyle="1" w:styleId="2">
    <w:name w:val="列出段落2"/>
    <w:basedOn w:val="a0"/>
    <w:rsid w:val="008973FD"/>
    <w:pPr>
      <w:ind w:firstLineChars="200" w:firstLine="420"/>
    </w:pPr>
  </w:style>
  <w:style w:type="paragraph" w:customStyle="1" w:styleId="a">
    <w:name w:val="二级条标题"/>
    <w:basedOn w:val="a0"/>
    <w:next w:val="a0"/>
    <w:uiPriority w:val="99"/>
    <w:rsid w:val="00BA595C"/>
    <w:pPr>
      <w:widowControl/>
      <w:numPr>
        <w:ilvl w:val="2"/>
        <w:numId w:val="5"/>
      </w:numPr>
      <w:spacing w:beforeLines="50" w:before="50" w:afterLines="50" w:after="50"/>
      <w:jc w:val="left"/>
      <w:outlineLvl w:val="3"/>
    </w:pPr>
    <w:rPr>
      <w:rFonts w:ascii="黑体" w:eastAsia="黑体"/>
      <w:kern w:val="0"/>
      <w:szCs w:val="21"/>
    </w:rPr>
  </w:style>
  <w:style w:type="numbering" w:customStyle="1" w:styleId="1">
    <w:name w:val="无列表1"/>
    <w:next w:val="a3"/>
    <w:semiHidden/>
    <w:unhideWhenUsed/>
    <w:rsid w:val="00701554"/>
  </w:style>
  <w:style w:type="paragraph" w:styleId="20">
    <w:name w:val="Body Text 2"/>
    <w:aliases w:val="正文文字 2"/>
    <w:basedOn w:val="a0"/>
    <w:link w:val="2Char"/>
    <w:rsid w:val="00701554"/>
    <w:pPr>
      <w:spacing w:line="280" w:lineRule="exact"/>
      <w:jc w:val="left"/>
    </w:pPr>
    <w:rPr>
      <w:rFonts w:ascii="宋体" w:hAnsi="宋体"/>
      <w:szCs w:val="20"/>
    </w:rPr>
  </w:style>
  <w:style w:type="character" w:customStyle="1" w:styleId="2Char">
    <w:name w:val="正文文本 2 Char"/>
    <w:aliases w:val="正文文字 2 Char"/>
    <w:link w:val="20"/>
    <w:rsid w:val="00701554"/>
    <w:rPr>
      <w:rFonts w:ascii="宋体" w:hAnsi="宋体"/>
      <w:kern w:val="2"/>
      <w:sz w:val="21"/>
    </w:rPr>
  </w:style>
  <w:style w:type="paragraph" w:styleId="ac">
    <w:name w:val="Body Text Indent"/>
    <w:aliases w:val="正文文字缩进"/>
    <w:basedOn w:val="a0"/>
    <w:link w:val="Char5"/>
    <w:unhideWhenUsed/>
    <w:rsid w:val="00701554"/>
    <w:pPr>
      <w:spacing w:after="120"/>
      <w:ind w:leftChars="200" w:left="420"/>
    </w:pPr>
    <w:rPr>
      <w:szCs w:val="20"/>
    </w:rPr>
  </w:style>
  <w:style w:type="character" w:customStyle="1" w:styleId="Char5">
    <w:name w:val="正文文本缩进 Char"/>
    <w:aliases w:val="正文文字缩进 Char"/>
    <w:link w:val="ac"/>
    <w:uiPriority w:val="99"/>
    <w:rsid w:val="00701554"/>
    <w:rPr>
      <w:kern w:val="2"/>
      <w:sz w:val="21"/>
    </w:rPr>
  </w:style>
  <w:style w:type="paragraph" w:styleId="21">
    <w:name w:val="Body Text First Indent 2"/>
    <w:basedOn w:val="ac"/>
    <w:link w:val="2Char0"/>
    <w:rsid w:val="00701554"/>
    <w:pPr>
      <w:adjustRightInd w:val="0"/>
      <w:spacing w:line="312" w:lineRule="atLeast"/>
      <w:ind w:leftChars="0" w:left="0" w:firstLine="210"/>
      <w:textAlignment w:val="baseline"/>
    </w:pPr>
    <w:rPr>
      <w:rFonts w:ascii="宋体"/>
      <w:kern w:val="0"/>
    </w:rPr>
  </w:style>
  <w:style w:type="character" w:customStyle="1" w:styleId="2Char0">
    <w:name w:val="正文首行缩进 2 Char"/>
    <w:link w:val="21"/>
    <w:rsid w:val="00701554"/>
    <w:rPr>
      <w:rFonts w:ascii="宋体"/>
      <w:kern w:val="2"/>
      <w:sz w:val="21"/>
    </w:rPr>
  </w:style>
  <w:style w:type="paragraph" w:styleId="ad">
    <w:name w:val="Body Text"/>
    <w:aliases w:val="正文文字"/>
    <w:basedOn w:val="a0"/>
    <w:link w:val="Char6"/>
    <w:unhideWhenUsed/>
    <w:rsid w:val="00701554"/>
    <w:pPr>
      <w:spacing w:after="120"/>
    </w:pPr>
    <w:rPr>
      <w:szCs w:val="20"/>
    </w:rPr>
  </w:style>
  <w:style w:type="character" w:customStyle="1" w:styleId="Char6">
    <w:name w:val="正文文本 Char"/>
    <w:aliases w:val="正文文字 Char"/>
    <w:link w:val="ad"/>
    <w:uiPriority w:val="99"/>
    <w:rsid w:val="00701554"/>
    <w:rPr>
      <w:kern w:val="2"/>
      <w:sz w:val="21"/>
    </w:rPr>
  </w:style>
  <w:style w:type="paragraph" w:styleId="ae">
    <w:name w:val="Body Text First Indent"/>
    <w:basedOn w:val="ad"/>
    <w:link w:val="Char7"/>
    <w:rsid w:val="00701554"/>
    <w:pPr>
      <w:adjustRightInd w:val="0"/>
      <w:spacing w:line="312" w:lineRule="atLeast"/>
      <w:ind w:firstLine="420"/>
      <w:textAlignment w:val="baseline"/>
    </w:pPr>
    <w:rPr>
      <w:rFonts w:ascii="宋体"/>
      <w:kern w:val="0"/>
    </w:rPr>
  </w:style>
  <w:style w:type="character" w:customStyle="1" w:styleId="Char7">
    <w:name w:val="正文首行缩进 Char"/>
    <w:link w:val="ae"/>
    <w:rsid w:val="00701554"/>
    <w:rPr>
      <w:rFonts w:ascii="宋体"/>
      <w:kern w:val="2"/>
      <w:sz w:val="21"/>
    </w:rPr>
  </w:style>
  <w:style w:type="paragraph" w:styleId="af">
    <w:name w:val="Plain Text"/>
    <w:aliases w:val="普通文字"/>
    <w:basedOn w:val="a0"/>
    <w:link w:val="Char8"/>
    <w:rsid w:val="00701554"/>
    <w:rPr>
      <w:rFonts w:ascii="宋体" w:hAnsi="Courier New"/>
      <w:szCs w:val="20"/>
    </w:rPr>
  </w:style>
  <w:style w:type="character" w:customStyle="1" w:styleId="Char8">
    <w:name w:val="纯文本 Char"/>
    <w:aliases w:val="普通文字 Char"/>
    <w:link w:val="af"/>
    <w:rsid w:val="00701554"/>
    <w:rPr>
      <w:rFonts w:ascii="宋体" w:hAnsi="Courier New"/>
      <w:kern w:val="2"/>
      <w:sz w:val="21"/>
    </w:rPr>
  </w:style>
  <w:style w:type="character" w:customStyle="1" w:styleId="Char">
    <w:name w:val="页眉 Char"/>
    <w:link w:val="a4"/>
    <w:rsid w:val="00701554"/>
    <w:rPr>
      <w:kern w:val="2"/>
      <w:sz w:val="18"/>
      <w:szCs w:val="18"/>
    </w:rPr>
  </w:style>
  <w:style w:type="character" w:customStyle="1" w:styleId="Char0">
    <w:name w:val="页脚 Char"/>
    <w:link w:val="a5"/>
    <w:rsid w:val="00701554"/>
    <w:rPr>
      <w:kern w:val="2"/>
      <w:sz w:val="18"/>
      <w:szCs w:val="18"/>
    </w:rPr>
  </w:style>
  <w:style w:type="paragraph" w:customStyle="1" w:styleId="10">
    <w:name w:val="1"/>
    <w:basedOn w:val="a0"/>
    <w:next w:val="af"/>
    <w:rsid w:val="00701554"/>
    <w:rPr>
      <w:rFonts w:ascii="宋体" w:hAnsi="Courier New"/>
      <w:szCs w:val="20"/>
    </w:rPr>
  </w:style>
  <w:style w:type="paragraph" w:styleId="af0">
    <w:name w:val="Document Map"/>
    <w:basedOn w:val="a0"/>
    <w:link w:val="Char9"/>
    <w:rsid w:val="00701554"/>
    <w:pPr>
      <w:shd w:val="clear" w:color="auto" w:fill="000080"/>
    </w:pPr>
    <w:rPr>
      <w:szCs w:val="20"/>
    </w:rPr>
  </w:style>
  <w:style w:type="character" w:customStyle="1" w:styleId="Char9">
    <w:name w:val="文档结构图 Char"/>
    <w:link w:val="af0"/>
    <w:rsid w:val="00701554"/>
    <w:rPr>
      <w:kern w:val="2"/>
      <w:sz w:val="21"/>
      <w:shd w:val="clear" w:color="auto" w:fill="000080"/>
    </w:rPr>
  </w:style>
  <w:style w:type="paragraph" w:styleId="3">
    <w:name w:val="Body Text 3"/>
    <w:basedOn w:val="a0"/>
    <w:link w:val="3Char"/>
    <w:rsid w:val="00701554"/>
    <w:pPr>
      <w:keepNext/>
      <w:spacing w:line="280" w:lineRule="exact"/>
      <w:ind w:right="-2"/>
      <w:jc w:val="left"/>
    </w:pPr>
    <w:rPr>
      <w:rFonts w:ascii="宋体" w:hAnsi="宋体"/>
      <w:szCs w:val="20"/>
    </w:rPr>
  </w:style>
  <w:style w:type="character" w:customStyle="1" w:styleId="3Char">
    <w:name w:val="正文文本 3 Char"/>
    <w:link w:val="3"/>
    <w:rsid w:val="00701554"/>
    <w:rPr>
      <w:rFonts w:ascii="宋体" w:hAnsi="宋体"/>
      <w:kern w:val="2"/>
      <w:sz w:val="21"/>
    </w:rPr>
  </w:style>
  <w:style w:type="paragraph" w:customStyle="1" w:styleId="af1">
    <w:name w:val="段"/>
    <w:rsid w:val="00701554"/>
    <w:pPr>
      <w:autoSpaceDE w:val="0"/>
      <w:autoSpaceDN w:val="0"/>
      <w:ind w:firstLineChars="200" w:firstLine="200"/>
      <w:jc w:val="both"/>
    </w:pPr>
    <w:rPr>
      <w:rFonts w:ascii="宋体"/>
      <w:noProof/>
      <w:sz w:val="21"/>
    </w:rPr>
  </w:style>
  <w:style w:type="character" w:customStyle="1" w:styleId="Char2">
    <w:name w:val="批注框文本 Char"/>
    <w:link w:val="a7"/>
    <w:rsid w:val="00701554"/>
    <w:rPr>
      <w:kern w:val="2"/>
      <w:sz w:val="18"/>
      <w:szCs w:val="18"/>
    </w:rPr>
  </w:style>
  <w:style w:type="numbering" w:customStyle="1" w:styleId="22">
    <w:name w:val="无列表2"/>
    <w:next w:val="a3"/>
    <w:semiHidden/>
    <w:unhideWhenUsed/>
    <w:rsid w:val="002F2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04691">
      <w:bodyDiv w:val="1"/>
      <w:marLeft w:val="0"/>
      <w:marRight w:val="0"/>
      <w:marTop w:val="0"/>
      <w:marBottom w:val="0"/>
      <w:divBdr>
        <w:top w:val="none" w:sz="0" w:space="0" w:color="auto"/>
        <w:left w:val="none" w:sz="0" w:space="0" w:color="auto"/>
        <w:bottom w:val="none" w:sz="0" w:space="0" w:color="auto"/>
        <w:right w:val="none" w:sz="0" w:space="0" w:color="auto"/>
      </w:divBdr>
    </w:div>
    <w:div w:id="448477077">
      <w:bodyDiv w:val="1"/>
      <w:marLeft w:val="0"/>
      <w:marRight w:val="0"/>
      <w:marTop w:val="0"/>
      <w:marBottom w:val="0"/>
      <w:divBdr>
        <w:top w:val="none" w:sz="0" w:space="0" w:color="auto"/>
        <w:left w:val="none" w:sz="0" w:space="0" w:color="auto"/>
        <w:bottom w:val="none" w:sz="0" w:space="0" w:color="auto"/>
        <w:right w:val="none" w:sz="0" w:space="0" w:color="auto"/>
      </w:divBdr>
    </w:div>
    <w:div w:id="450561379">
      <w:bodyDiv w:val="1"/>
      <w:marLeft w:val="0"/>
      <w:marRight w:val="0"/>
      <w:marTop w:val="0"/>
      <w:marBottom w:val="0"/>
      <w:divBdr>
        <w:top w:val="none" w:sz="0" w:space="0" w:color="auto"/>
        <w:left w:val="none" w:sz="0" w:space="0" w:color="auto"/>
        <w:bottom w:val="none" w:sz="0" w:space="0" w:color="auto"/>
        <w:right w:val="none" w:sz="0" w:space="0" w:color="auto"/>
      </w:divBdr>
    </w:div>
    <w:div w:id="527720757">
      <w:bodyDiv w:val="1"/>
      <w:marLeft w:val="0"/>
      <w:marRight w:val="0"/>
      <w:marTop w:val="0"/>
      <w:marBottom w:val="0"/>
      <w:divBdr>
        <w:top w:val="none" w:sz="0" w:space="0" w:color="auto"/>
        <w:left w:val="none" w:sz="0" w:space="0" w:color="auto"/>
        <w:bottom w:val="none" w:sz="0" w:space="0" w:color="auto"/>
        <w:right w:val="none" w:sz="0" w:space="0" w:color="auto"/>
      </w:divBdr>
    </w:div>
    <w:div w:id="620645769">
      <w:bodyDiv w:val="1"/>
      <w:marLeft w:val="0"/>
      <w:marRight w:val="0"/>
      <w:marTop w:val="0"/>
      <w:marBottom w:val="0"/>
      <w:divBdr>
        <w:top w:val="none" w:sz="0" w:space="0" w:color="auto"/>
        <w:left w:val="none" w:sz="0" w:space="0" w:color="auto"/>
        <w:bottom w:val="none" w:sz="0" w:space="0" w:color="auto"/>
        <w:right w:val="none" w:sz="0" w:space="0" w:color="auto"/>
      </w:divBdr>
    </w:div>
    <w:div w:id="981999880">
      <w:bodyDiv w:val="1"/>
      <w:marLeft w:val="0"/>
      <w:marRight w:val="0"/>
      <w:marTop w:val="0"/>
      <w:marBottom w:val="0"/>
      <w:divBdr>
        <w:top w:val="none" w:sz="0" w:space="0" w:color="auto"/>
        <w:left w:val="none" w:sz="0" w:space="0" w:color="auto"/>
        <w:bottom w:val="none" w:sz="0" w:space="0" w:color="auto"/>
        <w:right w:val="none" w:sz="0" w:space="0" w:color="auto"/>
      </w:divBdr>
    </w:div>
    <w:div w:id="1014456619">
      <w:bodyDiv w:val="1"/>
      <w:marLeft w:val="0"/>
      <w:marRight w:val="0"/>
      <w:marTop w:val="0"/>
      <w:marBottom w:val="0"/>
      <w:divBdr>
        <w:top w:val="none" w:sz="0" w:space="0" w:color="auto"/>
        <w:left w:val="none" w:sz="0" w:space="0" w:color="auto"/>
        <w:bottom w:val="none" w:sz="0" w:space="0" w:color="auto"/>
        <w:right w:val="none" w:sz="0" w:space="0" w:color="auto"/>
      </w:divBdr>
    </w:div>
    <w:div w:id="1108164945">
      <w:bodyDiv w:val="1"/>
      <w:marLeft w:val="0"/>
      <w:marRight w:val="0"/>
      <w:marTop w:val="0"/>
      <w:marBottom w:val="0"/>
      <w:divBdr>
        <w:top w:val="none" w:sz="0" w:space="0" w:color="auto"/>
        <w:left w:val="none" w:sz="0" w:space="0" w:color="auto"/>
        <w:bottom w:val="none" w:sz="0" w:space="0" w:color="auto"/>
        <w:right w:val="none" w:sz="0" w:space="0" w:color="auto"/>
      </w:divBdr>
    </w:div>
    <w:div w:id="1344824868">
      <w:bodyDiv w:val="1"/>
      <w:marLeft w:val="0"/>
      <w:marRight w:val="0"/>
      <w:marTop w:val="0"/>
      <w:marBottom w:val="0"/>
      <w:divBdr>
        <w:top w:val="none" w:sz="0" w:space="0" w:color="auto"/>
        <w:left w:val="none" w:sz="0" w:space="0" w:color="auto"/>
        <w:bottom w:val="none" w:sz="0" w:space="0" w:color="auto"/>
        <w:right w:val="none" w:sz="0" w:space="0" w:color="auto"/>
      </w:divBdr>
    </w:div>
    <w:div w:id="1469932139">
      <w:bodyDiv w:val="1"/>
      <w:marLeft w:val="0"/>
      <w:marRight w:val="0"/>
      <w:marTop w:val="0"/>
      <w:marBottom w:val="0"/>
      <w:divBdr>
        <w:top w:val="none" w:sz="0" w:space="0" w:color="auto"/>
        <w:left w:val="none" w:sz="0" w:space="0" w:color="auto"/>
        <w:bottom w:val="none" w:sz="0" w:space="0" w:color="auto"/>
        <w:right w:val="none" w:sz="0" w:space="0" w:color="auto"/>
      </w:divBdr>
    </w:div>
    <w:div w:id="1750689883">
      <w:bodyDiv w:val="1"/>
      <w:marLeft w:val="0"/>
      <w:marRight w:val="0"/>
      <w:marTop w:val="0"/>
      <w:marBottom w:val="0"/>
      <w:divBdr>
        <w:top w:val="none" w:sz="0" w:space="0" w:color="auto"/>
        <w:left w:val="none" w:sz="0" w:space="0" w:color="auto"/>
        <w:bottom w:val="none" w:sz="0" w:space="0" w:color="auto"/>
        <w:right w:val="none" w:sz="0" w:space="0" w:color="auto"/>
      </w:divBdr>
    </w:div>
    <w:div w:id="1960255596">
      <w:bodyDiv w:val="1"/>
      <w:marLeft w:val="0"/>
      <w:marRight w:val="0"/>
      <w:marTop w:val="0"/>
      <w:marBottom w:val="0"/>
      <w:divBdr>
        <w:top w:val="none" w:sz="0" w:space="0" w:color="auto"/>
        <w:left w:val="none" w:sz="0" w:space="0" w:color="auto"/>
        <w:bottom w:val="none" w:sz="0" w:space="0" w:color="auto"/>
        <w:right w:val="none" w:sz="0" w:space="0" w:color="auto"/>
      </w:divBdr>
    </w:div>
    <w:div w:id="211366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AF531-6407-4E26-B614-4E2A37D5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1858</Words>
  <Characters>10593</Characters>
  <Application>Microsoft Office Word</Application>
  <DocSecurity>0</DocSecurity>
  <Lines>88</Lines>
  <Paragraphs>24</Paragraphs>
  <ScaleCrop>false</ScaleCrop>
  <Company/>
  <LinksUpToDate>false</LinksUpToDate>
  <CharactersWithSpaces>12427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W(X)-   -2002</dc:title>
  <dc:subject/>
  <dc:creator>user</dc:creator>
  <cp:keywords/>
  <cp:lastModifiedBy>Dell</cp:lastModifiedBy>
  <cp:revision>9</cp:revision>
  <cp:lastPrinted>2022-05-16T02:40:00Z</cp:lastPrinted>
  <dcterms:created xsi:type="dcterms:W3CDTF">2023-01-28T11:36:00Z</dcterms:created>
  <dcterms:modified xsi:type="dcterms:W3CDTF">2023-03-01T01:58:00Z</dcterms:modified>
</cp:coreProperties>
</file>