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F77C7">
        <w:tc>
          <w:tcPr>
            <w:tcW w:w="509" w:type="dxa"/>
          </w:tcPr>
          <w:p w:rsidR="00FF77C7" w:rsidRDefault="00F94A2E">
            <w:pPr>
              <w:pStyle w:val="afffe"/>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 xml:space="preserve">ICS  </w:t>
            </w:r>
          </w:p>
        </w:tc>
        <w:tc>
          <w:tcPr>
            <w:tcW w:w="8855" w:type="dxa"/>
          </w:tcPr>
          <w:p w:rsidR="00FF77C7" w:rsidRDefault="00F94A2E">
            <w:pPr>
              <w:pStyle w:val="afffe"/>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11.040</w:t>
            </w:r>
            <w:r>
              <w:rPr>
                <w:rFonts w:ascii="Times New Roman" w:eastAsia="黑体" w:hAnsi="Times New Roman"/>
                <w:sz w:val="21"/>
                <w:szCs w:val="21"/>
              </w:rPr>
              <w:fldChar w:fldCharType="end"/>
            </w:r>
            <w:bookmarkEnd w:id="0"/>
          </w:p>
        </w:tc>
      </w:tr>
      <w:tr w:rsidR="00FF77C7">
        <w:tc>
          <w:tcPr>
            <w:tcW w:w="509" w:type="dxa"/>
          </w:tcPr>
          <w:p w:rsidR="00FF77C7" w:rsidRDefault="00F94A2E">
            <w:pPr>
              <w:pStyle w:val="afffe"/>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 xml:space="preserve">CCS  </w:t>
            </w:r>
          </w:p>
        </w:tc>
        <w:tc>
          <w:tcPr>
            <w:tcW w:w="8855" w:type="dxa"/>
          </w:tcPr>
          <w:p w:rsidR="00FF77C7" w:rsidRDefault="00F94A2E">
            <w:pPr>
              <w:pStyle w:val="afffe"/>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C40</w:t>
            </w:r>
            <w:r>
              <w:rPr>
                <w:rFonts w:ascii="Times New Roman" w:eastAsia="黑体" w:hAnsi="Times New Roman"/>
                <w:sz w:val="21"/>
                <w:szCs w:val="21"/>
              </w:rPr>
              <w:fldChar w:fldCharType="end"/>
            </w:r>
            <w:bookmarkEnd w:id="1"/>
          </w:p>
        </w:tc>
      </w:tr>
    </w:tbl>
    <w:tbl>
      <w:tblPr>
        <w:tblStyle w:val="affff3"/>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F77C7">
        <w:trPr>
          <w:trHeight w:val="1128"/>
        </w:trPr>
        <w:tc>
          <w:tcPr>
            <w:tcW w:w="4990" w:type="dxa"/>
          </w:tcPr>
          <w:bookmarkStart w:id="2" w:name="_Hlk26473981"/>
          <w:p w:rsidR="00FF77C7" w:rsidRDefault="00F94A2E">
            <w:pPr>
              <w:pStyle w:val="affffb"/>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YY</w:t>
            </w:r>
            <w:r>
              <w:fldChar w:fldCharType="end"/>
            </w:r>
            <w:bookmarkEnd w:id="3"/>
          </w:p>
        </w:tc>
      </w:tr>
    </w:tbl>
    <w:p w:rsidR="00FF77C7" w:rsidRDefault="00F94A2E">
      <w:pPr>
        <w:pStyle w:val="affffc"/>
        <w:framePr w:w="9639" w:h="624" w:hRule="exact" w:hSpace="181" w:vSpace="181" w:wrap="around" w:hAnchor="page" w:x="1305" w:y="2269"/>
        <w:rPr>
          <w:rFonts w:ascii="Times New Roman" w:eastAsia="黑体"/>
          <w:b w:val="0"/>
          <w:bCs w:val="0"/>
          <w:w w:val="100"/>
          <w:sz w:val="48"/>
          <w:szCs w:val="48"/>
        </w:rPr>
      </w:pPr>
      <w:r>
        <w:rPr>
          <w:rFonts w:ascii="Times New Roman" w:eastAsia="黑体"/>
          <w:b w:val="0"/>
          <w:bCs w:val="0"/>
          <w:w w:val="100"/>
          <w:sz w:val="48"/>
          <w:szCs w:val="48"/>
        </w:rPr>
        <w:t>中华人民共和国</w:t>
      </w:r>
      <w:r>
        <w:rPr>
          <w:rFonts w:ascii="Times New Roman" w:eastAsia="黑体"/>
          <w:b w:val="0"/>
          <w:bCs w:val="0"/>
          <w:w w:val="100"/>
          <w:sz w:val="48"/>
        </w:rPr>
        <w:fldChar w:fldCharType="begin">
          <w:ffData>
            <w:name w:val="c2"/>
            <w:enabled/>
            <w:calcOnExit w:val="0"/>
            <w:textInput/>
          </w:ffData>
        </w:fldChar>
      </w:r>
      <w:bookmarkStart w:id="4" w:name="c2"/>
      <w:r>
        <w:rPr>
          <w:rFonts w:ascii="Times New Roman" w:eastAsia="黑体"/>
          <w:b w:val="0"/>
          <w:bCs w:val="0"/>
          <w:w w:val="100"/>
          <w:sz w:val="48"/>
        </w:rPr>
        <w:instrText xml:space="preserve"> FORMTEXT </w:instrText>
      </w:r>
      <w:r>
        <w:rPr>
          <w:rFonts w:ascii="Times New Roman" w:eastAsia="黑体"/>
          <w:b w:val="0"/>
          <w:bCs w:val="0"/>
          <w:w w:val="100"/>
          <w:sz w:val="48"/>
        </w:rPr>
      </w:r>
      <w:r>
        <w:rPr>
          <w:rFonts w:ascii="Times New Roman" w:eastAsia="黑体"/>
          <w:b w:val="0"/>
          <w:bCs w:val="0"/>
          <w:w w:val="100"/>
          <w:sz w:val="48"/>
        </w:rPr>
        <w:fldChar w:fldCharType="separate"/>
      </w:r>
      <w:r>
        <w:rPr>
          <w:rFonts w:ascii="Times New Roman" w:eastAsia="黑体"/>
          <w:b w:val="0"/>
          <w:bCs w:val="0"/>
          <w:w w:val="100"/>
          <w:sz w:val="48"/>
        </w:rPr>
        <w:t>医药</w:t>
      </w:r>
      <w:r>
        <w:rPr>
          <w:rFonts w:ascii="Times New Roman" w:eastAsia="黑体"/>
          <w:b w:val="0"/>
          <w:bCs w:val="0"/>
          <w:w w:val="100"/>
          <w:sz w:val="48"/>
        </w:rPr>
        <w:fldChar w:fldCharType="end"/>
      </w:r>
      <w:bookmarkEnd w:id="4"/>
      <w:r>
        <w:rPr>
          <w:rFonts w:ascii="Times New Roman" w:eastAsia="黑体"/>
          <w:b w:val="0"/>
          <w:bCs w:val="0"/>
          <w:w w:val="100"/>
          <w:sz w:val="48"/>
          <w:szCs w:val="48"/>
        </w:rPr>
        <w:t>行业标准</w:t>
      </w:r>
    </w:p>
    <w:bookmarkEnd w:id="2"/>
    <w:p w:rsidR="00FF77C7" w:rsidRDefault="00F94A2E">
      <w:pPr>
        <w:pStyle w:val="afffffffffe"/>
        <w:framePr w:wrap="auto"/>
        <w:rPr>
          <w:rFonts w:ascii="Times New Roman"/>
          <w:lang w:val="fr-FR"/>
        </w:rPr>
      </w:pP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r>
      <w:r>
        <w:rPr>
          <w:rFonts w:ascii="Times New Roman"/>
        </w:rPr>
        <w:fldChar w:fldCharType="separate"/>
      </w:r>
      <w:r>
        <w:rPr>
          <w:rFonts w:ascii="Times New Roman"/>
        </w:rPr>
        <w:t>YY</w:t>
      </w:r>
      <w:r>
        <w:rPr>
          <w:rFonts w:ascii="Times New Roman"/>
          <w:lang w:val="fr-FR"/>
        </w:rPr>
        <w:t>/T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X"/>
            </w:textInput>
          </w:ffData>
        </w:fldChar>
      </w:r>
      <w:bookmarkStart w:id="6" w:name="NSTD_CODE_F"/>
      <w:r>
        <w:rPr>
          <w:rFonts w:ascii="Times New Roman"/>
          <w:lang w:val="fr-FR"/>
        </w:rPr>
        <w:instrText xml:space="preserve"> FORMTEXT </w:instrText>
      </w:r>
      <w:r>
        <w:rPr>
          <w:rFonts w:ascii="Times New Roman"/>
        </w:rPr>
      </w:r>
      <w:r>
        <w:rPr>
          <w:rFonts w:ascii="Times New Roman"/>
        </w:rPr>
        <w:fldChar w:fldCharType="separate"/>
      </w:r>
      <w:r>
        <w:rPr>
          <w:rFonts w:ascii="Times New Roman"/>
        </w:rPr>
        <w:t>1028</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bookmarkEnd w:id="7"/>
    </w:p>
    <w:p w:rsidR="00FF77C7" w:rsidRDefault="00F94A2E">
      <w:pPr>
        <w:pStyle w:val="affffffffff"/>
        <w:framePr w:wrap="auto"/>
        <w:rPr>
          <w:rFonts w:ascii="Times New Roman"/>
          <w:lang w:val="fr-FR"/>
        </w:rPr>
      </w:pPr>
      <w:r>
        <w:rPr>
          <w:rFonts w:ascii="Times New Roman"/>
        </w:rPr>
        <w:fldChar w:fldCharType="begin">
          <w:ffData>
            <w:name w:val="OSTD_CODE"/>
            <w:enabled/>
            <w:calcOnExit w:val="0"/>
            <w:textInput/>
          </w:ffData>
        </w:fldChar>
      </w:r>
      <w:bookmarkStart w:id="8" w:name="OSTD_CODE"/>
      <w:r>
        <w:rPr>
          <w:rFonts w:ascii="Times New Roman"/>
          <w:lang w:val="fr-FR"/>
        </w:rPr>
        <w:instrText xml:space="preserve"> FORMTEXT </w:instrText>
      </w:r>
      <w:r>
        <w:rPr>
          <w:rFonts w:ascii="Times New Roman"/>
        </w:rPr>
      </w:r>
      <w:r>
        <w:rPr>
          <w:rFonts w:ascii="Times New Roman"/>
        </w:rPr>
        <w:fldChar w:fldCharType="separate"/>
      </w:r>
      <w:r>
        <w:rPr>
          <w:rFonts w:ascii="Times New Roman"/>
        </w:rPr>
        <w:t>代替</w:t>
      </w:r>
      <w:r>
        <w:rPr>
          <w:rFonts w:ascii="Times New Roman"/>
          <w:lang w:val="fr-FR"/>
        </w:rPr>
        <w:t xml:space="preserve"> YY 1028-2008</w:t>
      </w:r>
      <w:r>
        <w:rPr>
          <w:rFonts w:ascii="Times New Roman"/>
          <w:lang w:val="fr-FR"/>
        </w:rPr>
        <w:t>、</w:t>
      </w:r>
      <w:r>
        <w:rPr>
          <w:rFonts w:ascii="Times New Roman"/>
          <w:lang w:val="fr-FR"/>
        </w:rPr>
        <w:t>YY/T 0283-2007</w:t>
      </w:r>
      <w:r>
        <w:rPr>
          <w:rFonts w:ascii="Times New Roman"/>
          <w:lang w:val="fr-FR"/>
        </w:rPr>
        <w:t>、</w:t>
      </w:r>
      <w:r>
        <w:rPr>
          <w:rFonts w:ascii="Times New Roman"/>
          <w:lang w:val="fr-FR"/>
        </w:rPr>
        <w:t>YY 91083-1999</w:t>
      </w:r>
      <w:r>
        <w:rPr>
          <w:rFonts w:ascii="Times New Roman"/>
        </w:rPr>
        <w:fldChar w:fldCharType="end"/>
      </w:r>
      <w:bookmarkEnd w:id="8"/>
    </w:p>
    <w:p w:rsidR="00FF77C7" w:rsidRDefault="00F94A2E">
      <w:pPr>
        <w:spacing w:line="240" w:lineRule="auto"/>
        <w:rPr>
          <w:rFonts w:ascii="Times New Roman" w:eastAsia="黑体" w:hAnsi="Times New Roman"/>
          <w:kern w:val="0"/>
          <w:sz w:val="10"/>
          <w:szCs w:val="10"/>
          <w:lang w:val="fr-FR"/>
        </w:rPr>
      </w:pPr>
      <w:r>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F77C7" w:rsidRDefault="00FF77C7">
      <w:pPr>
        <w:pStyle w:val="affffc"/>
        <w:framePr w:w="9639" w:h="6976" w:hRule="exact" w:hSpace="0" w:vSpace="0" w:wrap="around" w:hAnchor="page" w:y="6408"/>
        <w:jc w:val="center"/>
        <w:rPr>
          <w:rFonts w:ascii="Times New Roman" w:eastAsia="黑体"/>
          <w:b w:val="0"/>
          <w:bCs w:val="0"/>
          <w:w w:val="100"/>
          <w:lang w:val="fr-FR"/>
        </w:rPr>
      </w:pPr>
    </w:p>
    <w:p w:rsidR="00FF77C7" w:rsidRDefault="00F94A2E">
      <w:pPr>
        <w:pStyle w:val="affffffffff0"/>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9"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医用内窥镜</w:t>
      </w:r>
      <w:r>
        <w:rPr>
          <w:rFonts w:ascii="Times New Roman" w:hAnsi="Times New Roman"/>
        </w:rPr>
        <w:t xml:space="preserve"> </w:t>
      </w:r>
      <w:r>
        <w:rPr>
          <w:rFonts w:ascii="Times New Roman" w:hAnsi="Times New Roman"/>
        </w:rPr>
        <w:t>纤维内窥镜</w:t>
      </w:r>
      <w:r>
        <w:rPr>
          <w:rFonts w:ascii="Times New Roman" w:hAnsi="Times New Roman"/>
        </w:rPr>
        <w:fldChar w:fldCharType="end"/>
      </w:r>
      <w:bookmarkEnd w:id="9"/>
    </w:p>
    <w:p w:rsidR="00FF77C7" w:rsidRDefault="00FF77C7">
      <w:pPr>
        <w:framePr w:w="9639" w:h="6974" w:hRule="exact" w:wrap="around" w:vAnchor="page" w:hAnchor="page" w:x="1419" w:y="6408" w:anchorLock="1"/>
        <w:ind w:left="-1418"/>
        <w:rPr>
          <w:rFonts w:ascii="Times New Roman" w:hAnsi="Times New Roman"/>
        </w:rPr>
      </w:pPr>
    </w:p>
    <w:p w:rsidR="00FF77C7" w:rsidRDefault="00F94A2E">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Medical endoscopes— Fiber endoscopes</w:t>
      </w:r>
      <w:r>
        <w:rPr>
          <w:rFonts w:eastAsia="黑体"/>
          <w:szCs w:val="28"/>
        </w:rPr>
        <w:fldChar w:fldCharType="end"/>
      </w:r>
      <w:bookmarkEnd w:id="10"/>
    </w:p>
    <w:p w:rsidR="00FF77C7" w:rsidRDefault="00FF77C7">
      <w:pPr>
        <w:framePr w:w="9639" w:h="6974" w:hRule="exact" w:wrap="around" w:vAnchor="page" w:hAnchor="page" w:x="1419" w:y="6408" w:anchorLock="1"/>
        <w:spacing w:line="760" w:lineRule="exact"/>
        <w:ind w:left="-1418"/>
        <w:rPr>
          <w:rFonts w:ascii="Times New Roman" w:hAnsi="Times New Roman"/>
        </w:rPr>
      </w:pPr>
    </w:p>
    <w:p w:rsidR="00FF77C7" w:rsidRDefault="00FF77C7">
      <w:pPr>
        <w:pStyle w:val="afffffff4"/>
        <w:framePr w:w="9639" w:h="6974" w:hRule="exact" w:wrap="around" w:vAnchor="page" w:hAnchor="page" w:x="1419" w:y="6408" w:anchorLock="1"/>
        <w:textAlignment w:val="bottom"/>
        <w:rPr>
          <w:rFonts w:eastAsia="黑体"/>
          <w:szCs w:val="28"/>
        </w:rPr>
      </w:pPr>
    </w:p>
    <w:p w:rsidR="00FF77C7" w:rsidRDefault="00F94A2E">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4C6344">
        <w:rPr>
          <w:sz w:val="24"/>
          <w:szCs w:val="28"/>
        </w:rPr>
      </w:r>
      <w:r w:rsidR="004C6344">
        <w:rPr>
          <w:sz w:val="24"/>
          <w:szCs w:val="28"/>
        </w:rPr>
        <w:fldChar w:fldCharType="separate"/>
      </w:r>
      <w:r>
        <w:rPr>
          <w:sz w:val="24"/>
          <w:szCs w:val="28"/>
        </w:rPr>
        <w:fldChar w:fldCharType="end"/>
      </w:r>
      <w:bookmarkEnd w:id="11"/>
    </w:p>
    <w:p w:rsidR="00FF77C7" w:rsidRDefault="00F94A2E">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FF77C7" w:rsidRDefault="00F94A2E">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4C6344">
        <w:rPr>
          <w:b/>
          <w:sz w:val="21"/>
          <w:szCs w:val="28"/>
        </w:rPr>
      </w:r>
      <w:r w:rsidR="004C6344">
        <w:rPr>
          <w:b/>
          <w:sz w:val="21"/>
          <w:szCs w:val="28"/>
        </w:rPr>
        <w:fldChar w:fldCharType="separate"/>
      </w:r>
      <w:r>
        <w:rPr>
          <w:b/>
          <w:sz w:val="21"/>
          <w:szCs w:val="28"/>
        </w:rPr>
        <w:fldChar w:fldCharType="end"/>
      </w:r>
      <w:bookmarkEnd w:id="13"/>
    </w:p>
    <w:p w:rsidR="00FF77C7" w:rsidRDefault="00F94A2E">
      <w:pPr>
        <w:pStyle w:val="afffffffffc"/>
        <w:framePr w:wrap="around" w:y="14176"/>
      </w:pPr>
      <w:r>
        <w:fldChar w:fldCharType="begin">
          <w:ffData>
            <w:name w:val="PLSH_DATE_Y"/>
            <w:enabled/>
            <w:calcOnExit w:val="0"/>
            <w:textInput>
              <w:default w:val="XXXX"/>
              <w:maxLength w:val="4"/>
            </w:textInput>
          </w:ffData>
        </w:fldChar>
      </w:r>
      <w:bookmarkStart w:id="14" w:name="PLSH_DATE_Y"/>
      <w:r>
        <w:instrText xml:space="preserve"> FORMTEXT </w:instrText>
      </w:r>
      <w:r>
        <w:fldChar w:fldCharType="separate"/>
      </w:r>
      <w:r>
        <w:t>XXXX</w:t>
      </w:r>
      <w:r>
        <w:fldChar w:fldCharType="end"/>
      </w:r>
      <w:bookmarkEnd w:id="14"/>
      <w:r>
        <w:t xml:space="preserve"> - </w:t>
      </w:r>
      <w:r>
        <w:fldChar w:fldCharType="begin">
          <w:ffData>
            <w:name w:val="PLSH_DATE_M"/>
            <w:enabled/>
            <w:calcOnExit w:val="0"/>
            <w:textInput>
              <w:default w:val="XX"/>
              <w:maxLength w:val="2"/>
            </w:textInput>
          </w:ffData>
        </w:fldChar>
      </w:r>
      <w:bookmarkStart w:id="15" w:name="PLSH_DATE_M"/>
      <w:r>
        <w:instrText xml:space="preserve"> FORMTEXT </w:instrText>
      </w:r>
      <w:r>
        <w:fldChar w:fldCharType="separate"/>
      </w:r>
      <w:r>
        <w:t>XX</w:t>
      </w:r>
      <w:r>
        <w:fldChar w:fldCharType="end"/>
      </w:r>
      <w:bookmarkEnd w:id="15"/>
      <w:r>
        <w:t xml:space="preserve"> - </w:t>
      </w:r>
      <w:r>
        <w:fldChar w:fldCharType="begin">
          <w:ffData>
            <w:name w:val="PLSH_DATE_D"/>
            <w:enabled/>
            <w:calcOnExit w:val="0"/>
            <w:textInput>
              <w:default w:val="XX"/>
              <w:maxLength w:val="2"/>
            </w:textInput>
          </w:ffData>
        </w:fldChar>
      </w:r>
      <w:bookmarkStart w:id="16" w:name="PLSH_DATE_D"/>
      <w:r>
        <w:instrText xml:space="preserve"> FORMTEXT </w:instrText>
      </w:r>
      <w:r>
        <w:fldChar w:fldCharType="separate"/>
      </w:r>
      <w:r>
        <w:t>XX</w:t>
      </w:r>
      <w:r>
        <w:fldChar w:fldCharType="end"/>
      </w:r>
      <w:bookmarkEnd w:id="16"/>
      <w:r>
        <w:t>发布</w:t>
      </w:r>
    </w:p>
    <w:p w:rsidR="00FF77C7" w:rsidRDefault="00F94A2E">
      <w:pPr>
        <w:pStyle w:val="afffffffffd"/>
        <w:framePr w:wrap="around" w:y="14176"/>
      </w:pPr>
      <w:r>
        <w:fldChar w:fldCharType="begin">
          <w:ffData>
            <w:name w:val="CROT_DATE_Y"/>
            <w:enabled/>
            <w:calcOnExit w:val="0"/>
            <w:textInput>
              <w:default w:val="XXXX"/>
              <w:maxLength w:val="4"/>
            </w:textInput>
          </w:ffData>
        </w:fldChar>
      </w:r>
      <w:bookmarkStart w:id="17" w:name="CROT_DATE_Y"/>
      <w:r>
        <w:instrText xml:space="preserve"> FORMTEXT </w:instrText>
      </w:r>
      <w:r>
        <w:fldChar w:fldCharType="separate"/>
      </w:r>
      <w:r>
        <w:t>XXXX</w:t>
      </w:r>
      <w:r>
        <w:fldChar w:fldCharType="end"/>
      </w:r>
      <w:bookmarkEnd w:id="17"/>
      <w:r>
        <w:t xml:space="preserve"> - </w:t>
      </w:r>
      <w:r>
        <w:fldChar w:fldCharType="begin">
          <w:ffData>
            <w:name w:val="CROT_DATE_M"/>
            <w:enabled/>
            <w:calcOnExit w:val="0"/>
            <w:textInput>
              <w:default w:val="XX"/>
              <w:maxLength w:val="2"/>
            </w:textInput>
          </w:ffData>
        </w:fldChar>
      </w:r>
      <w:bookmarkStart w:id="18" w:name="CROT_DATE_M"/>
      <w:r>
        <w:instrText xml:space="preserve"> FORMTEXT </w:instrText>
      </w:r>
      <w:r>
        <w:fldChar w:fldCharType="separate"/>
      </w:r>
      <w:r>
        <w:t>XX</w:t>
      </w:r>
      <w:r>
        <w:fldChar w:fldCharType="end"/>
      </w:r>
      <w:bookmarkEnd w:id="18"/>
      <w:r>
        <w:t xml:space="preserve"> - </w:t>
      </w:r>
      <w:r>
        <w:fldChar w:fldCharType="begin">
          <w:ffData>
            <w:name w:val="CROT_DATE_D"/>
            <w:enabled/>
            <w:calcOnExit w:val="0"/>
            <w:textInput>
              <w:default w:val="XX"/>
              <w:maxLength w:val="2"/>
            </w:textInput>
          </w:ffData>
        </w:fldChar>
      </w:r>
      <w:bookmarkStart w:id="19" w:name="CROT_DATE_D"/>
      <w:r>
        <w:instrText xml:space="preserve"> FORMTEXT </w:instrText>
      </w:r>
      <w:r>
        <w:fldChar w:fldCharType="separate"/>
      </w:r>
      <w:r>
        <w:t>XX</w:t>
      </w:r>
      <w:r>
        <w:fldChar w:fldCharType="end"/>
      </w:r>
      <w:bookmarkEnd w:id="19"/>
      <w:r>
        <w:t>实施</w:t>
      </w:r>
    </w:p>
    <w:p w:rsidR="00FF77C7" w:rsidRDefault="00F94A2E">
      <w:pPr>
        <w:pStyle w:val="affffffff4"/>
        <w:framePr w:h="584" w:hRule="exact" w:hSpace="181" w:vSpace="181" w:wrap="around" w:y="14800"/>
        <w:rPr>
          <w:rFonts w:ascii="Times New Roman"/>
        </w:rPr>
      </w:pPr>
      <w:r>
        <w:rPr>
          <w:rFonts w:ascii="Times New Roman"/>
          <w:w w:val="100"/>
          <w:sz w:val="28"/>
        </w:rPr>
        <w:fldChar w:fldCharType="begin">
          <w:ffData>
            <w:name w:val="fm"/>
            <w:enabled/>
            <w:calcOnExit w:val="0"/>
            <w:textInput/>
          </w:ffData>
        </w:fldChar>
      </w:r>
      <w:bookmarkStart w:id="20" w:name="fm"/>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国家药品监督管理局</w:t>
      </w:r>
      <w:r>
        <w:rPr>
          <w:rFonts w:ascii="Times New Roman"/>
          <w:w w:val="100"/>
          <w:sz w:val="28"/>
        </w:rPr>
        <w:fldChar w:fldCharType="end"/>
      </w:r>
      <w:bookmarkEnd w:id="20"/>
      <w:r>
        <w:rPr>
          <w:rFonts w:ascii="Times New Roman"/>
          <w:w w:val="100"/>
          <w:sz w:val="28"/>
          <w:szCs w:val="28"/>
        </w:rPr>
        <w:t>  </w:t>
      </w:r>
      <w:r>
        <w:rPr>
          <w:rStyle w:val="afffffffffff5"/>
          <w:rFonts w:ascii="Times New Roman"/>
          <w:position w:val="0"/>
        </w:rPr>
        <w:t>发</w:t>
      </w:r>
      <w:r>
        <w:rPr>
          <w:rStyle w:val="afffffffffff5"/>
          <w:rFonts w:ascii="Times New Roman"/>
          <w:spacing w:val="0"/>
          <w:position w:val="0"/>
        </w:rPr>
        <w:t>布</w:t>
      </w:r>
    </w:p>
    <w:p w:rsidR="00FF77C7" w:rsidRDefault="00F94A2E">
      <w:pPr>
        <w:rPr>
          <w:rFonts w:ascii="Times New Roman" w:hAnsi="Times New Roman"/>
          <w:sz w:val="28"/>
          <w:szCs w:val="28"/>
        </w:rPr>
        <w:sectPr w:rsidR="00FF77C7">
          <w:headerReference w:type="default" r:id="rId10"/>
          <w:footerReference w:type="even" r:id="rId11"/>
          <w:headerReference w:type="first" r:id="rId12"/>
          <w:footerReference w:type="first" r:id="rId13"/>
          <w:type w:val="continuous"/>
          <w:pgSz w:w="11906" w:h="16838"/>
          <w:pgMar w:top="567" w:right="1134" w:bottom="1021" w:left="1134" w:header="1418" w:footer="1134" w:gutter="284"/>
          <w:cols w:space="425"/>
          <w:titlePg/>
          <w:docGrid w:linePitch="312"/>
        </w:sectPr>
      </w:pPr>
      <w:r>
        <w:rPr>
          <w:rFonts w:ascii="Times New Roman" w:hAnsi="Times New Roman"/>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F77C7" w:rsidRDefault="00F94A2E">
      <w:pPr>
        <w:pStyle w:val="affffff6"/>
        <w:spacing w:after="360"/>
        <w:rPr>
          <w:rFonts w:ascii="Times New Roman" w:hAnsi="Times New Roman"/>
        </w:rPr>
      </w:pPr>
      <w:bookmarkStart w:id="21" w:name="BookMark1"/>
      <w:r>
        <w:rPr>
          <w:rFonts w:ascii="Times New Roman" w:hAnsi="Times New Roman"/>
          <w:spacing w:val="320"/>
        </w:rPr>
        <w:lastRenderedPageBreak/>
        <w:t>目</w:t>
      </w:r>
      <w:r>
        <w:rPr>
          <w:rFonts w:ascii="Times New Roman" w:hAnsi="Times New Roman"/>
        </w:rPr>
        <w:t>次</w:t>
      </w:r>
    </w:p>
    <w:p w:rsidR="00FF77C7" w:rsidRDefault="00F94A2E">
      <w:pPr>
        <w:pStyle w:val="10"/>
        <w:tabs>
          <w:tab w:val="right" w:leader="dot" w:pos="9344"/>
        </w:tabs>
        <w:rPr>
          <w:rFonts w:ascii="Times New Roman" w:eastAsiaTheme="minorEastAsia" w:hAnsi="Times New Roman"/>
          <w:szCs w:val="22"/>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106349182" w:history="1">
        <w:r>
          <w:rPr>
            <w:rStyle w:val="affff7"/>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_Toc106349182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rsidR="00FF77C7" w:rsidRDefault="004C6344">
      <w:pPr>
        <w:pStyle w:val="10"/>
        <w:tabs>
          <w:tab w:val="right" w:leader="dot" w:pos="9344"/>
        </w:tabs>
        <w:rPr>
          <w:rFonts w:ascii="Times New Roman" w:eastAsiaTheme="minorEastAsia" w:hAnsi="Times New Roman"/>
          <w:szCs w:val="22"/>
        </w:rPr>
      </w:pPr>
      <w:hyperlink w:anchor="_Toc106349183" w:history="1">
        <w:r w:rsidR="00F94A2E">
          <w:rPr>
            <w:rStyle w:val="affff7"/>
            <w:rFonts w:ascii="Times New Roman"/>
          </w:rPr>
          <w:t xml:space="preserve">1  </w:t>
        </w:r>
        <w:r w:rsidR="00F94A2E">
          <w:rPr>
            <w:rStyle w:val="affff7"/>
            <w:rFonts w:ascii="Times New Roman"/>
          </w:rPr>
          <w:t>范围</w:t>
        </w:r>
        <w:r w:rsidR="00F94A2E">
          <w:rPr>
            <w:rFonts w:ascii="Times New Roman" w:hAnsi="Times New Roman"/>
          </w:rPr>
          <w:tab/>
        </w:r>
        <w:r w:rsidR="00F94A2E">
          <w:rPr>
            <w:rFonts w:ascii="Times New Roman" w:hAnsi="Times New Roman"/>
          </w:rPr>
          <w:fldChar w:fldCharType="begin"/>
        </w:r>
        <w:r w:rsidR="00F94A2E">
          <w:rPr>
            <w:rFonts w:ascii="Times New Roman" w:hAnsi="Times New Roman"/>
          </w:rPr>
          <w:instrText xml:space="preserve"> PAGEREF _Toc106349183 \h </w:instrText>
        </w:r>
        <w:r w:rsidR="00F94A2E">
          <w:rPr>
            <w:rFonts w:ascii="Times New Roman" w:hAnsi="Times New Roman"/>
          </w:rPr>
        </w:r>
        <w:r w:rsidR="00F94A2E">
          <w:rPr>
            <w:rFonts w:ascii="Times New Roman" w:hAnsi="Times New Roman"/>
          </w:rPr>
          <w:fldChar w:fldCharType="separate"/>
        </w:r>
        <w:r w:rsidR="00F94A2E">
          <w:rPr>
            <w:rFonts w:ascii="Times New Roman" w:hAnsi="Times New Roman"/>
          </w:rPr>
          <w:t>1</w:t>
        </w:r>
        <w:r w:rsidR="00F94A2E">
          <w:rPr>
            <w:rFonts w:ascii="Times New Roman" w:hAnsi="Times New Roman"/>
          </w:rPr>
          <w:fldChar w:fldCharType="end"/>
        </w:r>
      </w:hyperlink>
    </w:p>
    <w:p w:rsidR="00FF77C7" w:rsidRDefault="004C6344">
      <w:pPr>
        <w:pStyle w:val="10"/>
        <w:tabs>
          <w:tab w:val="right" w:leader="dot" w:pos="9344"/>
        </w:tabs>
        <w:rPr>
          <w:rFonts w:ascii="Times New Roman" w:eastAsiaTheme="minorEastAsia" w:hAnsi="Times New Roman"/>
          <w:szCs w:val="22"/>
        </w:rPr>
      </w:pPr>
      <w:hyperlink w:anchor="_Toc106349184" w:history="1">
        <w:r w:rsidR="00F94A2E">
          <w:rPr>
            <w:rStyle w:val="affff7"/>
            <w:rFonts w:ascii="Times New Roman"/>
          </w:rPr>
          <w:t xml:space="preserve">2  </w:t>
        </w:r>
        <w:r w:rsidR="00F94A2E">
          <w:rPr>
            <w:rStyle w:val="affff7"/>
            <w:rFonts w:ascii="Times New Roman"/>
          </w:rPr>
          <w:t>规范性引用文件</w:t>
        </w:r>
        <w:r w:rsidR="00F94A2E">
          <w:rPr>
            <w:rFonts w:ascii="Times New Roman" w:hAnsi="Times New Roman"/>
          </w:rPr>
          <w:tab/>
        </w:r>
        <w:r w:rsidR="00F94A2E">
          <w:rPr>
            <w:rFonts w:ascii="Times New Roman" w:hAnsi="Times New Roman"/>
          </w:rPr>
          <w:fldChar w:fldCharType="begin"/>
        </w:r>
        <w:r w:rsidR="00F94A2E">
          <w:rPr>
            <w:rFonts w:ascii="Times New Roman" w:hAnsi="Times New Roman"/>
          </w:rPr>
          <w:instrText xml:space="preserve"> PAGEREF _Toc106349184 \h </w:instrText>
        </w:r>
        <w:r w:rsidR="00F94A2E">
          <w:rPr>
            <w:rFonts w:ascii="Times New Roman" w:hAnsi="Times New Roman"/>
          </w:rPr>
        </w:r>
        <w:r w:rsidR="00F94A2E">
          <w:rPr>
            <w:rFonts w:ascii="Times New Roman" w:hAnsi="Times New Roman"/>
          </w:rPr>
          <w:fldChar w:fldCharType="separate"/>
        </w:r>
        <w:r w:rsidR="00F94A2E">
          <w:rPr>
            <w:rFonts w:ascii="Times New Roman" w:hAnsi="Times New Roman"/>
          </w:rPr>
          <w:t>1</w:t>
        </w:r>
        <w:r w:rsidR="00F94A2E">
          <w:rPr>
            <w:rFonts w:ascii="Times New Roman" w:hAnsi="Times New Roman"/>
          </w:rPr>
          <w:fldChar w:fldCharType="end"/>
        </w:r>
      </w:hyperlink>
    </w:p>
    <w:p w:rsidR="00FF77C7" w:rsidRDefault="004C6344">
      <w:pPr>
        <w:pStyle w:val="10"/>
        <w:tabs>
          <w:tab w:val="right" w:leader="dot" w:pos="9344"/>
        </w:tabs>
        <w:rPr>
          <w:rFonts w:ascii="Times New Roman" w:eastAsiaTheme="minorEastAsia" w:hAnsi="Times New Roman"/>
          <w:szCs w:val="22"/>
        </w:rPr>
      </w:pPr>
      <w:hyperlink w:anchor="_Toc106349185" w:history="1">
        <w:r w:rsidR="00F94A2E">
          <w:rPr>
            <w:rStyle w:val="affff7"/>
            <w:rFonts w:ascii="Times New Roman"/>
          </w:rPr>
          <w:t xml:space="preserve">3  </w:t>
        </w:r>
        <w:r w:rsidR="00F94A2E">
          <w:rPr>
            <w:rStyle w:val="affff7"/>
            <w:rFonts w:ascii="Times New Roman"/>
          </w:rPr>
          <w:t>术语和定义</w:t>
        </w:r>
        <w:r w:rsidR="00F94A2E">
          <w:rPr>
            <w:rFonts w:ascii="Times New Roman" w:hAnsi="Times New Roman"/>
          </w:rPr>
          <w:tab/>
        </w:r>
        <w:r w:rsidR="00F94A2E">
          <w:rPr>
            <w:rFonts w:ascii="Times New Roman" w:hAnsi="Times New Roman"/>
          </w:rPr>
          <w:fldChar w:fldCharType="begin"/>
        </w:r>
        <w:r w:rsidR="00F94A2E">
          <w:rPr>
            <w:rFonts w:ascii="Times New Roman" w:hAnsi="Times New Roman"/>
          </w:rPr>
          <w:instrText xml:space="preserve"> PAGEREF _Toc106349185 \h </w:instrText>
        </w:r>
        <w:r w:rsidR="00F94A2E">
          <w:rPr>
            <w:rFonts w:ascii="Times New Roman" w:hAnsi="Times New Roman"/>
          </w:rPr>
        </w:r>
        <w:r w:rsidR="00F94A2E">
          <w:rPr>
            <w:rFonts w:ascii="Times New Roman" w:hAnsi="Times New Roman"/>
          </w:rPr>
          <w:fldChar w:fldCharType="separate"/>
        </w:r>
        <w:r w:rsidR="00F94A2E">
          <w:rPr>
            <w:rFonts w:ascii="Times New Roman" w:hAnsi="Times New Roman"/>
          </w:rPr>
          <w:t>1</w:t>
        </w:r>
        <w:r w:rsidR="00F94A2E">
          <w:rPr>
            <w:rFonts w:ascii="Times New Roman" w:hAnsi="Times New Roman"/>
          </w:rPr>
          <w:fldChar w:fldCharType="end"/>
        </w:r>
      </w:hyperlink>
    </w:p>
    <w:p w:rsidR="00FF77C7" w:rsidRDefault="004C6344">
      <w:pPr>
        <w:pStyle w:val="10"/>
        <w:tabs>
          <w:tab w:val="right" w:leader="dot" w:pos="9344"/>
        </w:tabs>
        <w:rPr>
          <w:rFonts w:ascii="Times New Roman" w:eastAsiaTheme="minorEastAsia" w:hAnsi="Times New Roman"/>
          <w:szCs w:val="22"/>
        </w:rPr>
      </w:pPr>
      <w:hyperlink w:anchor="_Toc106349186" w:history="1">
        <w:r w:rsidR="00F94A2E">
          <w:rPr>
            <w:rStyle w:val="affff7"/>
            <w:rFonts w:ascii="Times New Roman"/>
          </w:rPr>
          <w:t xml:space="preserve">4  </w:t>
        </w:r>
        <w:r w:rsidR="00F94A2E">
          <w:rPr>
            <w:rStyle w:val="affff7"/>
            <w:rFonts w:ascii="Times New Roman"/>
          </w:rPr>
          <w:t>产品分类</w:t>
        </w:r>
        <w:r w:rsidR="00F94A2E">
          <w:rPr>
            <w:rFonts w:ascii="Times New Roman" w:hAnsi="Times New Roman"/>
          </w:rPr>
          <w:tab/>
        </w:r>
        <w:r w:rsidR="00F94A2E">
          <w:rPr>
            <w:rFonts w:ascii="Times New Roman" w:hAnsi="Times New Roman"/>
          </w:rPr>
          <w:fldChar w:fldCharType="begin"/>
        </w:r>
        <w:r w:rsidR="00F94A2E">
          <w:rPr>
            <w:rFonts w:ascii="Times New Roman" w:hAnsi="Times New Roman"/>
          </w:rPr>
          <w:instrText xml:space="preserve"> PAGEREF _Toc106349186 \h </w:instrText>
        </w:r>
        <w:r w:rsidR="00F94A2E">
          <w:rPr>
            <w:rFonts w:ascii="Times New Roman" w:hAnsi="Times New Roman"/>
          </w:rPr>
        </w:r>
        <w:r w:rsidR="00F94A2E">
          <w:rPr>
            <w:rFonts w:ascii="Times New Roman" w:hAnsi="Times New Roman"/>
          </w:rPr>
          <w:fldChar w:fldCharType="separate"/>
        </w:r>
        <w:r w:rsidR="00F94A2E">
          <w:rPr>
            <w:rFonts w:ascii="Times New Roman" w:hAnsi="Times New Roman"/>
          </w:rPr>
          <w:t>1</w:t>
        </w:r>
        <w:r w:rsidR="00F94A2E">
          <w:rPr>
            <w:rFonts w:ascii="Times New Roman" w:hAnsi="Times New Roman"/>
          </w:rPr>
          <w:fldChar w:fldCharType="end"/>
        </w:r>
      </w:hyperlink>
    </w:p>
    <w:p w:rsidR="00FF77C7" w:rsidRDefault="004C6344">
      <w:pPr>
        <w:pStyle w:val="10"/>
        <w:tabs>
          <w:tab w:val="right" w:leader="dot" w:pos="9344"/>
        </w:tabs>
        <w:rPr>
          <w:rFonts w:ascii="Times New Roman" w:eastAsiaTheme="minorEastAsia" w:hAnsi="Times New Roman"/>
          <w:szCs w:val="22"/>
        </w:rPr>
      </w:pPr>
      <w:hyperlink w:anchor="_Toc106349187" w:history="1">
        <w:r w:rsidR="00F94A2E">
          <w:rPr>
            <w:rStyle w:val="affff7"/>
            <w:rFonts w:ascii="Times New Roman"/>
          </w:rPr>
          <w:t xml:space="preserve">5  </w:t>
        </w:r>
        <w:r w:rsidR="00F94A2E">
          <w:rPr>
            <w:rStyle w:val="affff7"/>
            <w:rFonts w:ascii="Times New Roman"/>
          </w:rPr>
          <w:t>要求</w:t>
        </w:r>
        <w:r w:rsidR="00F94A2E">
          <w:rPr>
            <w:rFonts w:ascii="Times New Roman" w:hAnsi="Times New Roman"/>
          </w:rPr>
          <w:tab/>
        </w:r>
        <w:r w:rsidR="00F94A2E">
          <w:rPr>
            <w:rFonts w:ascii="Times New Roman" w:hAnsi="Times New Roman"/>
          </w:rPr>
          <w:fldChar w:fldCharType="begin"/>
        </w:r>
        <w:r w:rsidR="00F94A2E">
          <w:rPr>
            <w:rFonts w:ascii="Times New Roman" w:hAnsi="Times New Roman"/>
          </w:rPr>
          <w:instrText xml:space="preserve"> PAGEREF _Toc106349187 \h </w:instrText>
        </w:r>
        <w:r w:rsidR="00F94A2E">
          <w:rPr>
            <w:rFonts w:ascii="Times New Roman" w:hAnsi="Times New Roman"/>
          </w:rPr>
        </w:r>
        <w:r w:rsidR="00F94A2E">
          <w:rPr>
            <w:rFonts w:ascii="Times New Roman" w:hAnsi="Times New Roman"/>
          </w:rPr>
          <w:fldChar w:fldCharType="separate"/>
        </w:r>
        <w:r w:rsidR="00F94A2E">
          <w:rPr>
            <w:rFonts w:ascii="Times New Roman" w:hAnsi="Times New Roman"/>
          </w:rPr>
          <w:t>1</w:t>
        </w:r>
        <w:r w:rsidR="00F94A2E">
          <w:rPr>
            <w:rFonts w:ascii="Times New Roman" w:hAnsi="Times New Roman"/>
          </w:rPr>
          <w:fldChar w:fldCharType="end"/>
        </w:r>
      </w:hyperlink>
    </w:p>
    <w:p w:rsidR="00FF77C7" w:rsidRDefault="004C6344">
      <w:pPr>
        <w:pStyle w:val="10"/>
        <w:tabs>
          <w:tab w:val="right" w:leader="dot" w:pos="9344"/>
        </w:tabs>
        <w:rPr>
          <w:rFonts w:ascii="Times New Roman" w:eastAsiaTheme="minorEastAsia" w:hAnsi="Times New Roman"/>
          <w:szCs w:val="22"/>
        </w:rPr>
      </w:pPr>
      <w:hyperlink w:anchor="_Toc106349188" w:history="1">
        <w:r w:rsidR="00F94A2E">
          <w:rPr>
            <w:rStyle w:val="affff7"/>
            <w:rFonts w:ascii="Times New Roman"/>
          </w:rPr>
          <w:t xml:space="preserve">6  </w:t>
        </w:r>
        <w:r w:rsidR="00F94A2E">
          <w:rPr>
            <w:rStyle w:val="affff7"/>
            <w:rFonts w:ascii="Times New Roman"/>
          </w:rPr>
          <w:t>试验方法</w:t>
        </w:r>
        <w:r w:rsidR="00F94A2E">
          <w:rPr>
            <w:rFonts w:ascii="Times New Roman" w:hAnsi="Times New Roman"/>
          </w:rPr>
          <w:tab/>
        </w:r>
        <w:r w:rsidR="00F94A2E">
          <w:rPr>
            <w:rFonts w:ascii="Times New Roman" w:hAnsi="Times New Roman"/>
          </w:rPr>
          <w:fldChar w:fldCharType="begin"/>
        </w:r>
        <w:r w:rsidR="00F94A2E">
          <w:rPr>
            <w:rFonts w:ascii="Times New Roman" w:hAnsi="Times New Roman"/>
          </w:rPr>
          <w:instrText xml:space="preserve"> PAGEREF _Toc106349188 \h </w:instrText>
        </w:r>
        <w:r w:rsidR="00F94A2E">
          <w:rPr>
            <w:rFonts w:ascii="Times New Roman" w:hAnsi="Times New Roman"/>
          </w:rPr>
        </w:r>
        <w:r w:rsidR="00F94A2E">
          <w:rPr>
            <w:rFonts w:ascii="Times New Roman" w:hAnsi="Times New Roman"/>
          </w:rPr>
          <w:fldChar w:fldCharType="separate"/>
        </w:r>
        <w:r w:rsidR="00F94A2E">
          <w:rPr>
            <w:rFonts w:ascii="Times New Roman" w:hAnsi="Times New Roman"/>
          </w:rPr>
          <w:t>3</w:t>
        </w:r>
        <w:r w:rsidR="00F94A2E">
          <w:rPr>
            <w:rFonts w:ascii="Times New Roman" w:hAnsi="Times New Roman"/>
          </w:rPr>
          <w:fldChar w:fldCharType="end"/>
        </w:r>
      </w:hyperlink>
    </w:p>
    <w:p w:rsidR="00FF77C7" w:rsidRDefault="00F94A2E">
      <w:pPr>
        <w:pStyle w:val="affffff6"/>
        <w:spacing w:after="360"/>
        <w:rPr>
          <w:rFonts w:ascii="Times New Roman" w:hAnsi="Times New Roman"/>
        </w:rPr>
        <w:sectPr w:rsidR="00FF77C7">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r>
        <w:rPr>
          <w:rFonts w:ascii="Times New Roman" w:hAnsi="Times New Roman"/>
        </w:rPr>
        <w:fldChar w:fldCharType="end"/>
      </w:r>
    </w:p>
    <w:p w:rsidR="00FF77C7" w:rsidRDefault="00F94A2E">
      <w:pPr>
        <w:pStyle w:val="a6"/>
        <w:spacing w:after="360"/>
        <w:rPr>
          <w:rFonts w:ascii="Times New Roman"/>
        </w:rPr>
      </w:pPr>
      <w:bookmarkStart w:id="22" w:name="_Toc106349182"/>
      <w:bookmarkStart w:id="23" w:name="BookMark2"/>
      <w:bookmarkEnd w:id="21"/>
      <w:r>
        <w:rPr>
          <w:rFonts w:ascii="Times New Roman"/>
          <w:spacing w:val="320"/>
        </w:rPr>
        <w:lastRenderedPageBreak/>
        <w:t>前</w:t>
      </w:r>
      <w:r>
        <w:rPr>
          <w:rFonts w:ascii="Times New Roman"/>
        </w:rPr>
        <w:t>言</w:t>
      </w:r>
      <w:bookmarkEnd w:id="22"/>
    </w:p>
    <w:p w:rsidR="00FF77C7" w:rsidRDefault="00F94A2E">
      <w:pPr>
        <w:pStyle w:val="afffff1"/>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FF77C7" w:rsidRDefault="00F94A2E">
      <w:pPr>
        <w:pStyle w:val="afffff1"/>
        <w:ind w:firstLine="420"/>
        <w:rPr>
          <w:rFonts w:ascii="Times New Roman"/>
        </w:rPr>
      </w:pPr>
      <w:r>
        <w:rPr>
          <w:rFonts w:ascii="Times New Roman"/>
        </w:rPr>
        <w:t>本文件代替了</w:t>
      </w:r>
      <w:r>
        <w:rPr>
          <w:rFonts w:ascii="Times New Roman"/>
        </w:rPr>
        <w:t>YY 1028—2008</w:t>
      </w:r>
      <w:r>
        <w:rPr>
          <w:rFonts w:ascii="Times New Roman"/>
        </w:rPr>
        <w:t>《纤维上消化道内窥镜》、</w:t>
      </w:r>
      <w:r>
        <w:rPr>
          <w:rFonts w:ascii="Times New Roman"/>
        </w:rPr>
        <w:t>YY/T 0283-2007</w:t>
      </w:r>
      <w:r>
        <w:rPr>
          <w:rFonts w:ascii="Times New Roman"/>
        </w:rPr>
        <w:t>《纤维大肠内窥镜》、</w:t>
      </w:r>
      <w:r>
        <w:rPr>
          <w:rFonts w:ascii="Times New Roman"/>
        </w:rPr>
        <w:t>YY 91083-1999</w:t>
      </w:r>
      <w:r>
        <w:rPr>
          <w:rFonts w:ascii="Times New Roman"/>
        </w:rPr>
        <w:t>《纤维导光膀胱镜》。与</w:t>
      </w:r>
      <w:r>
        <w:rPr>
          <w:rFonts w:ascii="Times New Roman"/>
        </w:rPr>
        <w:t>YY 1028—2008</w:t>
      </w:r>
      <w:r>
        <w:rPr>
          <w:rFonts w:ascii="Times New Roman"/>
        </w:rPr>
        <w:t>、</w:t>
      </w:r>
      <w:r>
        <w:rPr>
          <w:rFonts w:ascii="Times New Roman"/>
        </w:rPr>
        <w:t>YY/T 0283-2007</w:t>
      </w:r>
      <w:r>
        <w:rPr>
          <w:rFonts w:ascii="Times New Roman"/>
        </w:rPr>
        <w:t>、</w:t>
      </w:r>
      <w:r>
        <w:rPr>
          <w:rFonts w:ascii="Times New Roman"/>
        </w:rPr>
        <w:t>YY 91083-1999</w:t>
      </w:r>
      <w:r>
        <w:rPr>
          <w:rFonts w:ascii="Times New Roman"/>
        </w:rPr>
        <w:t>相比，除编辑性修改外，主要技术变化如下：</w:t>
      </w:r>
    </w:p>
    <w:p w:rsidR="00FF77C7" w:rsidRDefault="00F94A2E">
      <w:pPr>
        <w:pStyle w:val="afffff1"/>
        <w:ind w:firstLine="420"/>
        <w:rPr>
          <w:rFonts w:ascii="Times New Roman"/>
        </w:rPr>
      </w:pPr>
      <w:r>
        <w:rPr>
          <w:rFonts w:ascii="Times New Roman"/>
        </w:rPr>
        <w:t>——</w:t>
      </w:r>
      <w:r>
        <w:rPr>
          <w:rFonts w:ascii="Times New Roman"/>
        </w:rPr>
        <w:t>更改了</w:t>
      </w:r>
      <w:r>
        <w:rPr>
          <w:rFonts w:ascii="Times New Roman" w:hint="eastAsia"/>
        </w:rPr>
        <w:t>“</w:t>
      </w:r>
      <w:r>
        <w:rPr>
          <w:rFonts w:ascii="Times New Roman"/>
        </w:rPr>
        <w:t>范围</w:t>
      </w:r>
      <w:r>
        <w:rPr>
          <w:rFonts w:ascii="Times New Roman" w:hint="eastAsia"/>
        </w:rPr>
        <w:t>”</w:t>
      </w:r>
      <w:r>
        <w:rPr>
          <w:rFonts w:ascii="Times New Roman"/>
        </w:rPr>
        <w:t>（见第</w:t>
      </w:r>
      <w:r>
        <w:rPr>
          <w:rFonts w:ascii="Times New Roman"/>
        </w:rPr>
        <w:t>1</w:t>
      </w:r>
      <w:r>
        <w:rPr>
          <w:rFonts w:ascii="Times New Roman"/>
        </w:rPr>
        <w:t>章，</w:t>
      </w:r>
      <w:r>
        <w:rPr>
          <w:rFonts w:ascii="Times New Roman"/>
        </w:rPr>
        <w:t>YY 1028-2008</w:t>
      </w:r>
      <w:r>
        <w:rPr>
          <w:rFonts w:ascii="Times New Roman"/>
        </w:rPr>
        <w:t>的第</w:t>
      </w:r>
      <w:r>
        <w:rPr>
          <w:rFonts w:ascii="Times New Roman"/>
        </w:rPr>
        <w:t>1</w:t>
      </w:r>
      <w:r>
        <w:rPr>
          <w:rFonts w:ascii="Times New Roman"/>
        </w:rPr>
        <w:t>章，</w:t>
      </w:r>
      <w:r>
        <w:rPr>
          <w:rFonts w:ascii="Times New Roman"/>
        </w:rPr>
        <w:t>YY/T 0283-2007</w:t>
      </w:r>
      <w:r>
        <w:rPr>
          <w:rFonts w:ascii="Times New Roman"/>
        </w:rPr>
        <w:t>的第</w:t>
      </w:r>
      <w:r>
        <w:rPr>
          <w:rFonts w:ascii="Times New Roman"/>
        </w:rPr>
        <w:t>1</w:t>
      </w:r>
      <w:r>
        <w:rPr>
          <w:rFonts w:ascii="Times New Roman"/>
        </w:rPr>
        <w:t>章，</w:t>
      </w:r>
      <w:r>
        <w:rPr>
          <w:rFonts w:ascii="Times New Roman"/>
        </w:rPr>
        <w:t>YY 91083-1999</w:t>
      </w:r>
      <w:r>
        <w:rPr>
          <w:rFonts w:ascii="Times New Roman"/>
        </w:rPr>
        <w:t>的第</w:t>
      </w:r>
      <w:r>
        <w:rPr>
          <w:rFonts w:ascii="Times New Roman"/>
        </w:rPr>
        <w:t>1</w:t>
      </w:r>
      <w:r>
        <w:rPr>
          <w:rFonts w:ascii="Times New Roman"/>
        </w:rPr>
        <w:t>章）；</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表</w:t>
      </w:r>
      <w:r>
        <w:rPr>
          <w:rFonts w:ascii="Times New Roman"/>
        </w:rPr>
        <w:t>1</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3.2</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安全性能</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4.1</w:t>
      </w:r>
      <w:r>
        <w:rPr>
          <w:rFonts w:ascii="Times New Roman"/>
        </w:rPr>
        <w:t>）；</w:t>
      </w:r>
    </w:p>
    <w:p w:rsidR="00FF77C7" w:rsidRDefault="00F94A2E">
      <w:pPr>
        <w:pStyle w:val="afffff1"/>
        <w:ind w:firstLine="420"/>
        <w:rPr>
          <w:rFonts w:ascii="Times New Roman"/>
        </w:rPr>
      </w:pPr>
      <w:r>
        <w:rPr>
          <w:rFonts w:ascii="Times New Roman" w:hint="eastAsia"/>
        </w:rPr>
        <w:t>——删除了“工作条件”（</w:t>
      </w:r>
      <w:r>
        <w:rPr>
          <w:rFonts w:ascii="Times New Roman" w:hint="eastAsia"/>
        </w:rPr>
        <w:t>YY/T 0283-2007</w:t>
      </w:r>
      <w:r>
        <w:rPr>
          <w:rFonts w:ascii="Times New Roman" w:hint="eastAsia"/>
        </w:rPr>
        <w:t>的</w:t>
      </w:r>
      <w:r>
        <w:rPr>
          <w:rFonts w:ascii="Times New Roman" w:hint="eastAsia"/>
        </w:rPr>
        <w:t>4.1</w:t>
      </w:r>
      <w:r>
        <w:rPr>
          <w:rFonts w:ascii="Times New Roman" w:hint="eastAsia"/>
        </w:rPr>
        <w:t>）；</w:t>
      </w:r>
    </w:p>
    <w:p w:rsidR="00FF77C7" w:rsidRDefault="00F94A2E">
      <w:pPr>
        <w:pStyle w:val="afffff1"/>
        <w:ind w:firstLine="420"/>
        <w:rPr>
          <w:rFonts w:ascii="Times New Roman"/>
        </w:rPr>
      </w:pPr>
      <w:r>
        <w:rPr>
          <w:rFonts w:ascii="Times New Roman" w:hint="eastAsia"/>
        </w:rPr>
        <w:t>——删除了膀胱镜的制造要求（</w:t>
      </w:r>
      <w:r>
        <w:rPr>
          <w:rFonts w:ascii="Times New Roman" w:hint="eastAsia"/>
        </w:rPr>
        <w:t>YY 91083-1999</w:t>
      </w:r>
      <w:r>
        <w:rPr>
          <w:rFonts w:ascii="Times New Roman" w:hint="eastAsia"/>
        </w:rPr>
        <w:t>的</w:t>
      </w:r>
      <w:r>
        <w:rPr>
          <w:rFonts w:ascii="Times New Roman" w:hint="eastAsia"/>
        </w:rPr>
        <w:t>4.1</w:t>
      </w:r>
      <w:r>
        <w:rPr>
          <w:rFonts w:ascii="Times New Roman" w:hint="eastAsia"/>
        </w:rPr>
        <w:t>）；</w:t>
      </w:r>
    </w:p>
    <w:p w:rsidR="00FF77C7" w:rsidRDefault="00F94A2E">
      <w:pPr>
        <w:pStyle w:val="afffff1"/>
        <w:ind w:firstLine="420"/>
        <w:rPr>
          <w:rFonts w:ascii="Times New Roman"/>
        </w:rPr>
      </w:pPr>
      <w:r>
        <w:rPr>
          <w:rFonts w:ascii="Times New Roman" w:hint="eastAsia"/>
        </w:rPr>
        <w:t>——删除了“表面要求”（</w:t>
      </w:r>
      <w:r>
        <w:rPr>
          <w:rFonts w:ascii="Times New Roman" w:hint="eastAsia"/>
        </w:rPr>
        <w:t>YY/T 0283-2007</w:t>
      </w:r>
      <w:r>
        <w:rPr>
          <w:rFonts w:ascii="Times New Roman" w:hint="eastAsia"/>
        </w:rPr>
        <w:t>的</w:t>
      </w:r>
      <w:r>
        <w:rPr>
          <w:rFonts w:ascii="Times New Roman" w:hint="eastAsia"/>
        </w:rPr>
        <w:t>4.2</w:t>
      </w:r>
      <w:r>
        <w:rPr>
          <w:rFonts w:ascii="Times New Roman" w:hint="eastAsia"/>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放大倍率</w:t>
      </w:r>
      <w:r>
        <w:rPr>
          <w:rFonts w:ascii="Times New Roman" w:hint="eastAsia"/>
        </w:rPr>
        <w:t>”</w:t>
      </w:r>
      <w:r>
        <w:rPr>
          <w:rFonts w:ascii="Times New Roman"/>
        </w:rPr>
        <w:t>（</w:t>
      </w:r>
      <w:r>
        <w:rPr>
          <w:rFonts w:ascii="Times New Roman"/>
        </w:rPr>
        <w:t>YY 91083-1999</w:t>
      </w:r>
      <w:r>
        <w:rPr>
          <w:rFonts w:ascii="Times New Roman"/>
        </w:rPr>
        <w:t>的</w:t>
      </w:r>
      <w:r>
        <w:rPr>
          <w:rFonts w:ascii="Times New Roman"/>
        </w:rPr>
        <w:t>4.2.6</w:t>
      </w:r>
      <w:r>
        <w:rPr>
          <w:rFonts w:ascii="Times New Roman"/>
        </w:rPr>
        <w:t>）；</w:t>
      </w:r>
    </w:p>
    <w:p w:rsidR="00FF77C7" w:rsidRDefault="00F94A2E">
      <w:pPr>
        <w:pStyle w:val="afffff1"/>
        <w:ind w:firstLine="420"/>
        <w:rPr>
          <w:rFonts w:ascii="Times New Roman"/>
        </w:rPr>
      </w:pPr>
      <w:r>
        <w:rPr>
          <w:rFonts w:ascii="Times New Roman" w:hint="eastAsia"/>
        </w:rPr>
        <w:t>——删除了纤维导光束的外观要求（</w:t>
      </w:r>
      <w:r>
        <w:rPr>
          <w:rFonts w:ascii="Times New Roman" w:hint="eastAsia"/>
        </w:rPr>
        <w:t>YY 91083-1999</w:t>
      </w:r>
      <w:r>
        <w:rPr>
          <w:rFonts w:ascii="Times New Roman" w:hint="eastAsia"/>
        </w:rPr>
        <w:t>的</w:t>
      </w:r>
      <w:r>
        <w:rPr>
          <w:rFonts w:ascii="Times New Roman" w:hint="eastAsia"/>
        </w:rPr>
        <w:t>4.2.8</w:t>
      </w:r>
      <w:r>
        <w:rPr>
          <w:rFonts w:ascii="Times New Roman" w:hint="eastAsia"/>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送水、送气系统</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4.3</w:t>
      </w:r>
      <w:r>
        <w:rPr>
          <w:rFonts w:ascii="Times New Roman" w:hint="eastAsia"/>
        </w:rPr>
        <w:t>、</w:t>
      </w:r>
      <w:r>
        <w:rPr>
          <w:rFonts w:ascii="Times New Roman" w:hint="eastAsia"/>
        </w:rPr>
        <w:t>YY/T 0283-2007</w:t>
      </w:r>
      <w:r>
        <w:rPr>
          <w:rFonts w:ascii="Times New Roman" w:hint="eastAsia"/>
        </w:rPr>
        <w:t>的</w:t>
      </w:r>
      <w:r>
        <w:rPr>
          <w:rFonts w:ascii="Times New Roman" w:hint="eastAsia"/>
        </w:rPr>
        <w:t>4.4</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吸引、钳道系统</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4.4</w:t>
      </w:r>
      <w:r>
        <w:rPr>
          <w:rFonts w:ascii="Times New Roman"/>
        </w:rPr>
        <w:t>）；</w:t>
      </w:r>
    </w:p>
    <w:p w:rsidR="00FF77C7" w:rsidRDefault="00F94A2E">
      <w:pPr>
        <w:pStyle w:val="afffff1"/>
        <w:ind w:firstLine="420"/>
        <w:rPr>
          <w:rFonts w:ascii="Times New Roman"/>
        </w:rPr>
      </w:pPr>
      <w:r>
        <w:rPr>
          <w:rFonts w:ascii="Times New Roman" w:hint="eastAsia"/>
        </w:rPr>
        <w:t>——删除了膀胱镜的机械性能要求（</w:t>
      </w:r>
      <w:r>
        <w:rPr>
          <w:rFonts w:ascii="Times New Roman" w:hint="eastAsia"/>
        </w:rPr>
        <w:t>YY 91083-1999</w:t>
      </w:r>
      <w:r>
        <w:rPr>
          <w:rFonts w:ascii="Times New Roman" w:hint="eastAsia"/>
        </w:rPr>
        <w:t>的</w:t>
      </w:r>
      <w:r>
        <w:rPr>
          <w:rFonts w:ascii="Times New Roman" w:hint="eastAsia"/>
        </w:rPr>
        <w:t>4.4</w:t>
      </w:r>
      <w:r>
        <w:rPr>
          <w:rFonts w:ascii="Times New Roman" w:hint="eastAsia"/>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弯角操纵系统</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4.5</w:t>
      </w:r>
      <w:r>
        <w:rPr>
          <w:rFonts w:ascii="Times New Roman"/>
        </w:rPr>
        <w:t>、</w:t>
      </w:r>
      <w:r>
        <w:rPr>
          <w:rFonts w:ascii="Times New Roman"/>
        </w:rPr>
        <w:t>YY/T 0283-2007</w:t>
      </w:r>
      <w:r>
        <w:rPr>
          <w:rFonts w:ascii="Times New Roman"/>
        </w:rPr>
        <w:t>的</w:t>
      </w:r>
      <w:r>
        <w:rPr>
          <w:rFonts w:ascii="Times New Roman"/>
        </w:rPr>
        <w:t>4.5</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密封性</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4.6</w:t>
      </w:r>
      <w:r>
        <w:rPr>
          <w:rFonts w:ascii="Times New Roman"/>
        </w:rPr>
        <w:t>、</w:t>
      </w:r>
      <w:r>
        <w:rPr>
          <w:rFonts w:ascii="Times New Roman"/>
        </w:rPr>
        <w:t>YY/T 0283-2007</w:t>
      </w:r>
      <w:r>
        <w:rPr>
          <w:rFonts w:ascii="Times New Roman"/>
        </w:rPr>
        <w:t>的</w:t>
      </w:r>
      <w:r>
        <w:rPr>
          <w:rFonts w:ascii="Times New Roman"/>
        </w:rPr>
        <w:t>4.6</w:t>
      </w:r>
      <w:r>
        <w:rPr>
          <w:rFonts w:ascii="Times New Roman"/>
        </w:rPr>
        <w:t>、</w:t>
      </w:r>
      <w:r>
        <w:rPr>
          <w:rFonts w:ascii="Times New Roman" w:hint="eastAsia"/>
        </w:rPr>
        <w:t>YY 91083-1999</w:t>
      </w:r>
      <w:r>
        <w:rPr>
          <w:rFonts w:ascii="Times New Roman" w:hint="eastAsia"/>
        </w:rPr>
        <w:t>的</w:t>
      </w:r>
      <w:r>
        <w:rPr>
          <w:rFonts w:ascii="Times New Roman" w:hint="eastAsia"/>
        </w:rPr>
        <w:t>4.3</w:t>
      </w:r>
      <w:r>
        <w:rPr>
          <w:rFonts w:ascii="Times New Roman"/>
        </w:rPr>
        <w:t>）；</w:t>
      </w:r>
    </w:p>
    <w:p w:rsidR="00FF77C7" w:rsidRDefault="00F94A2E">
      <w:pPr>
        <w:pStyle w:val="afffff1"/>
        <w:ind w:firstLine="420"/>
        <w:rPr>
          <w:rFonts w:ascii="Times New Roman"/>
        </w:rPr>
      </w:pPr>
      <w:r>
        <w:rPr>
          <w:rFonts w:ascii="Times New Roman" w:hint="eastAsia"/>
        </w:rPr>
        <w:t>——删除了膀胱镜的材料、电镀件、配套冷光源和器械的要求（</w:t>
      </w:r>
      <w:r>
        <w:rPr>
          <w:rFonts w:ascii="Times New Roman" w:hint="eastAsia"/>
        </w:rPr>
        <w:t>YY 91083-1999</w:t>
      </w:r>
      <w:r>
        <w:rPr>
          <w:rFonts w:ascii="Times New Roman" w:hint="eastAsia"/>
        </w:rPr>
        <w:t>的</w:t>
      </w:r>
      <w:r>
        <w:rPr>
          <w:rFonts w:ascii="Times New Roman" w:hint="eastAsia"/>
        </w:rPr>
        <w:t>4.6</w:t>
      </w:r>
      <w:r>
        <w:rPr>
          <w:rFonts w:ascii="Times New Roman" w:hint="eastAsia"/>
        </w:rPr>
        <w:t>、</w:t>
      </w:r>
      <w:r>
        <w:rPr>
          <w:rFonts w:ascii="Times New Roman" w:hint="eastAsia"/>
        </w:rPr>
        <w:t>4.7</w:t>
      </w:r>
      <w:r>
        <w:rPr>
          <w:rFonts w:ascii="Times New Roman" w:hint="eastAsia"/>
        </w:rPr>
        <w:t>、</w:t>
      </w:r>
      <w:r>
        <w:rPr>
          <w:rFonts w:ascii="Times New Roman" w:hint="eastAsia"/>
        </w:rPr>
        <w:t>4.8</w:t>
      </w:r>
      <w:r>
        <w:rPr>
          <w:rFonts w:ascii="Times New Roman" w:hint="eastAsia"/>
        </w:rPr>
        <w:t>、</w:t>
      </w:r>
      <w:r>
        <w:rPr>
          <w:rFonts w:ascii="Times New Roman" w:hint="eastAsia"/>
        </w:rPr>
        <w:t>4.9</w:t>
      </w:r>
      <w:r>
        <w:rPr>
          <w:rFonts w:ascii="Times New Roman" w:hint="eastAsia"/>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与附件的配合</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4.7</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标记</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4.8</w:t>
      </w:r>
      <w:r>
        <w:rPr>
          <w:rFonts w:ascii="Times New Roman"/>
        </w:rPr>
        <w:t>、</w:t>
      </w:r>
      <w:r>
        <w:rPr>
          <w:rFonts w:ascii="Times New Roman"/>
        </w:rPr>
        <w:t>YY/T 0283-2007</w:t>
      </w:r>
      <w:r>
        <w:rPr>
          <w:rFonts w:ascii="Times New Roman"/>
        </w:rPr>
        <w:t>的</w:t>
      </w:r>
      <w:r>
        <w:rPr>
          <w:rFonts w:ascii="Times New Roman"/>
        </w:rPr>
        <w:t>4.7</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尺寸偏差</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4.9</w:t>
      </w:r>
      <w:r>
        <w:rPr>
          <w:rFonts w:ascii="Times New Roman"/>
        </w:rPr>
        <w:t>、</w:t>
      </w:r>
      <w:r>
        <w:rPr>
          <w:rFonts w:ascii="Times New Roman"/>
        </w:rPr>
        <w:t>YY/T 0283-2007</w:t>
      </w:r>
      <w:r>
        <w:rPr>
          <w:rFonts w:ascii="Times New Roman"/>
        </w:rPr>
        <w:t>的</w:t>
      </w:r>
      <w:r>
        <w:rPr>
          <w:rFonts w:ascii="Times New Roman"/>
        </w:rPr>
        <w:t>4.8</w:t>
      </w:r>
      <w:r>
        <w:rPr>
          <w:rFonts w:ascii="Times New Roman"/>
        </w:rPr>
        <w:t>、</w:t>
      </w:r>
      <w:r>
        <w:rPr>
          <w:rFonts w:ascii="Times New Roman"/>
        </w:rPr>
        <w:t>YY 91083-1999</w:t>
      </w:r>
      <w:r>
        <w:rPr>
          <w:rFonts w:ascii="Times New Roman"/>
        </w:rPr>
        <w:t>的</w:t>
      </w:r>
      <w:r>
        <w:rPr>
          <w:rFonts w:ascii="Times New Roman"/>
        </w:rPr>
        <w:t>4.5</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生物相容性</w:t>
      </w:r>
      <w:r>
        <w:rPr>
          <w:rFonts w:ascii="Times New Roman" w:hint="eastAsia"/>
        </w:rPr>
        <w:t>”</w:t>
      </w:r>
      <w:r>
        <w:rPr>
          <w:rFonts w:ascii="Times New Roman"/>
        </w:rPr>
        <w:t>（</w:t>
      </w:r>
      <w:r>
        <w:rPr>
          <w:rFonts w:ascii="Times New Roman"/>
        </w:rPr>
        <w:t>YY/T 0283-2007</w:t>
      </w:r>
      <w:r>
        <w:rPr>
          <w:rFonts w:ascii="Times New Roman"/>
        </w:rPr>
        <w:t>的</w:t>
      </w:r>
      <w:r>
        <w:rPr>
          <w:rFonts w:ascii="Times New Roman"/>
        </w:rPr>
        <w:t>4.9</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电气安全</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4.10</w:t>
      </w:r>
      <w:r>
        <w:rPr>
          <w:rFonts w:ascii="Times New Roman"/>
        </w:rPr>
        <w:t>、</w:t>
      </w:r>
      <w:r>
        <w:rPr>
          <w:rFonts w:ascii="Times New Roman"/>
        </w:rPr>
        <w:t>YY/T 0283-2007</w:t>
      </w:r>
      <w:r>
        <w:rPr>
          <w:rFonts w:ascii="Times New Roman"/>
        </w:rPr>
        <w:t>的</w:t>
      </w:r>
      <w:r>
        <w:rPr>
          <w:rFonts w:ascii="Times New Roman"/>
        </w:rPr>
        <w:t>4.12</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溶解析出物</w:t>
      </w:r>
      <w:r>
        <w:rPr>
          <w:rFonts w:ascii="Times New Roman" w:hint="eastAsia"/>
        </w:rPr>
        <w:t>”</w:t>
      </w:r>
      <w:r>
        <w:rPr>
          <w:rFonts w:ascii="Times New Roman"/>
        </w:rPr>
        <w:t>（</w:t>
      </w:r>
      <w:r>
        <w:rPr>
          <w:rFonts w:ascii="Times New Roman"/>
        </w:rPr>
        <w:t>YY/T 0283-2007</w:t>
      </w:r>
      <w:r>
        <w:rPr>
          <w:rFonts w:ascii="Times New Roman"/>
        </w:rPr>
        <w:t>的</w:t>
      </w:r>
      <w:r>
        <w:rPr>
          <w:rFonts w:ascii="Times New Roman"/>
        </w:rPr>
        <w:t>4.10</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删除了</w:t>
      </w:r>
      <w:r>
        <w:rPr>
          <w:rFonts w:ascii="Times New Roman" w:hint="eastAsia"/>
        </w:rPr>
        <w:t>“</w:t>
      </w:r>
      <w:r>
        <w:rPr>
          <w:rFonts w:ascii="Times New Roman"/>
        </w:rPr>
        <w:t>环境试验</w:t>
      </w:r>
      <w:r>
        <w:rPr>
          <w:rFonts w:ascii="Times New Roman" w:hint="eastAsia"/>
        </w:rPr>
        <w:t>”</w:t>
      </w:r>
      <w:r>
        <w:rPr>
          <w:rFonts w:ascii="Times New Roman"/>
        </w:rPr>
        <w:t>（</w:t>
      </w:r>
      <w:r>
        <w:rPr>
          <w:rFonts w:ascii="Times New Roman"/>
        </w:rPr>
        <w:t>YY 1028-2008</w:t>
      </w:r>
      <w:r>
        <w:rPr>
          <w:rFonts w:ascii="Times New Roman"/>
        </w:rPr>
        <w:t>的</w:t>
      </w:r>
      <w:r>
        <w:rPr>
          <w:rFonts w:ascii="Times New Roman"/>
        </w:rPr>
        <w:t>4.11</w:t>
      </w:r>
      <w:r>
        <w:rPr>
          <w:rFonts w:ascii="Times New Roman"/>
        </w:rPr>
        <w:t>、</w:t>
      </w:r>
      <w:r>
        <w:rPr>
          <w:rFonts w:ascii="Times New Roman"/>
        </w:rPr>
        <w:t>YY/T 0283-2007</w:t>
      </w:r>
      <w:r>
        <w:rPr>
          <w:rFonts w:ascii="Times New Roman"/>
        </w:rPr>
        <w:t>的</w:t>
      </w:r>
      <w:r>
        <w:rPr>
          <w:rFonts w:ascii="Times New Roman"/>
        </w:rPr>
        <w:t>4.11</w:t>
      </w:r>
      <w:r>
        <w:rPr>
          <w:rFonts w:ascii="Times New Roman"/>
        </w:rPr>
        <w:t>、</w:t>
      </w:r>
      <w:r>
        <w:rPr>
          <w:rFonts w:ascii="Times New Roman"/>
        </w:rPr>
        <w:t>YY 91083-1999</w:t>
      </w:r>
      <w:r>
        <w:rPr>
          <w:rFonts w:ascii="Times New Roman"/>
        </w:rPr>
        <w:t>的</w:t>
      </w:r>
      <w:r>
        <w:rPr>
          <w:rFonts w:ascii="Times New Roman"/>
        </w:rPr>
        <w:t>4.10</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更改了</w:t>
      </w:r>
      <w:r>
        <w:rPr>
          <w:rFonts w:ascii="Times New Roman" w:hint="eastAsia"/>
        </w:rPr>
        <w:t>“</w:t>
      </w:r>
      <w:r>
        <w:rPr>
          <w:rFonts w:ascii="Times New Roman"/>
        </w:rPr>
        <w:t>基本性能</w:t>
      </w:r>
      <w:r>
        <w:rPr>
          <w:rFonts w:ascii="Times New Roman" w:hint="eastAsia"/>
        </w:rPr>
        <w:t>”</w:t>
      </w:r>
      <w:r>
        <w:rPr>
          <w:rFonts w:ascii="Times New Roman"/>
        </w:rPr>
        <w:t>（见</w:t>
      </w:r>
      <w:r>
        <w:rPr>
          <w:rFonts w:ascii="Times New Roman"/>
        </w:rPr>
        <w:t>5.1</w:t>
      </w:r>
      <w:r>
        <w:rPr>
          <w:rFonts w:ascii="Times New Roman"/>
        </w:rPr>
        <w:t>，</w:t>
      </w:r>
      <w:r>
        <w:rPr>
          <w:rFonts w:ascii="Times New Roman"/>
        </w:rPr>
        <w:t>YY 91083-1999</w:t>
      </w:r>
      <w:r>
        <w:rPr>
          <w:rFonts w:ascii="Times New Roman"/>
        </w:rPr>
        <w:t>中</w:t>
      </w:r>
      <w:r>
        <w:rPr>
          <w:rFonts w:ascii="Times New Roman"/>
        </w:rPr>
        <w:t>4.2.4</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更改了</w:t>
      </w:r>
      <w:r>
        <w:rPr>
          <w:rFonts w:ascii="Times New Roman" w:hint="eastAsia"/>
        </w:rPr>
        <w:t>“</w:t>
      </w:r>
      <w:r>
        <w:rPr>
          <w:rFonts w:ascii="Times New Roman"/>
        </w:rPr>
        <w:t>视场角</w:t>
      </w:r>
      <w:r>
        <w:rPr>
          <w:rFonts w:ascii="Times New Roman" w:hint="eastAsia"/>
        </w:rPr>
        <w:t>”</w:t>
      </w:r>
      <w:r>
        <w:rPr>
          <w:rFonts w:ascii="Times New Roman"/>
        </w:rPr>
        <w:t>（见</w:t>
      </w:r>
      <w:r>
        <w:rPr>
          <w:rFonts w:ascii="Times New Roman"/>
        </w:rPr>
        <w:t xml:space="preserve">5.2 </w:t>
      </w:r>
      <w:r>
        <w:rPr>
          <w:rFonts w:ascii="Times New Roman"/>
        </w:rPr>
        <w:t>，</w:t>
      </w:r>
      <w:r>
        <w:rPr>
          <w:rFonts w:ascii="Times New Roman"/>
        </w:rPr>
        <w:t>YY 1028-2008</w:t>
      </w:r>
      <w:r>
        <w:rPr>
          <w:rFonts w:ascii="Times New Roman" w:hint="eastAsia"/>
        </w:rPr>
        <w:t>的</w:t>
      </w:r>
      <w:r>
        <w:rPr>
          <w:rFonts w:ascii="Times New Roman"/>
        </w:rPr>
        <w:t>4.2.6</w:t>
      </w:r>
      <w:r>
        <w:rPr>
          <w:rFonts w:ascii="Times New Roman"/>
        </w:rPr>
        <w:t>、</w:t>
      </w:r>
      <w:r>
        <w:rPr>
          <w:rFonts w:ascii="Times New Roman"/>
        </w:rPr>
        <w:t>YY/T 0283-2007</w:t>
      </w:r>
      <w:r>
        <w:rPr>
          <w:rFonts w:ascii="Times New Roman" w:hint="eastAsia"/>
        </w:rPr>
        <w:t>的</w:t>
      </w:r>
      <w:r>
        <w:rPr>
          <w:rFonts w:ascii="Times New Roman"/>
        </w:rPr>
        <w:t>4.3.4</w:t>
      </w:r>
      <w:r>
        <w:rPr>
          <w:rFonts w:ascii="Times New Roman"/>
        </w:rPr>
        <w:t>、</w:t>
      </w:r>
      <w:r>
        <w:rPr>
          <w:rFonts w:ascii="Times New Roman"/>
        </w:rPr>
        <w:t>YY 91083-1999</w:t>
      </w:r>
      <w:r>
        <w:rPr>
          <w:rFonts w:ascii="Times New Roman" w:hint="eastAsia"/>
        </w:rPr>
        <w:t>的</w:t>
      </w:r>
      <w:r>
        <w:rPr>
          <w:rFonts w:ascii="Times New Roman"/>
        </w:rPr>
        <w:t>4.2.7</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更改了</w:t>
      </w:r>
      <w:r>
        <w:rPr>
          <w:rFonts w:ascii="Times New Roman" w:hint="eastAsia"/>
        </w:rPr>
        <w:t>“</w:t>
      </w:r>
      <w:r>
        <w:rPr>
          <w:rFonts w:ascii="Times New Roman"/>
        </w:rPr>
        <w:t>角分辨力</w:t>
      </w:r>
      <w:r>
        <w:rPr>
          <w:rFonts w:ascii="Times New Roman" w:hint="eastAsia"/>
        </w:rPr>
        <w:t>”</w:t>
      </w:r>
      <w:r>
        <w:rPr>
          <w:rFonts w:ascii="Times New Roman"/>
        </w:rPr>
        <w:t>（见</w:t>
      </w:r>
      <w:r>
        <w:rPr>
          <w:rFonts w:ascii="Times New Roman"/>
        </w:rPr>
        <w:t>5.3</w:t>
      </w:r>
      <w:r>
        <w:rPr>
          <w:rFonts w:ascii="Times New Roman"/>
        </w:rPr>
        <w:t>，</w:t>
      </w:r>
      <w:r>
        <w:rPr>
          <w:rFonts w:ascii="Times New Roman"/>
        </w:rPr>
        <w:t>YY 1028-2008</w:t>
      </w:r>
      <w:r>
        <w:rPr>
          <w:rFonts w:ascii="Times New Roman" w:hint="eastAsia"/>
        </w:rPr>
        <w:t>的</w:t>
      </w:r>
      <w:r>
        <w:rPr>
          <w:rFonts w:ascii="Times New Roman"/>
        </w:rPr>
        <w:t>4.2.3</w:t>
      </w:r>
      <w:r>
        <w:rPr>
          <w:rFonts w:ascii="Times New Roman"/>
        </w:rPr>
        <w:t>、</w:t>
      </w:r>
      <w:r>
        <w:rPr>
          <w:rFonts w:ascii="Times New Roman"/>
        </w:rPr>
        <w:t>YY/T 0283-2007</w:t>
      </w:r>
      <w:r>
        <w:rPr>
          <w:rFonts w:ascii="Times New Roman" w:hint="eastAsia"/>
        </w:rPr>
        <w:t>的</w:t>
      </w:r>
      <w:r>
        <w:rPr>
          <w:rFonts w:ascii="Times New Roman"/>
        </w:rPr>
        <w:t>4.3.2</w:t>
      </w:r>
      <w:r>
        <w:rPr>
          <w:rFonts w:ascii="Times New Roman"/>
        </w:rPr>
        <w:t>、</w:t>
      </w:r>
      <w:r>
        <w:rPr>
          <w:rFonts w:ascii="Times New Roman"/>
        </w:rPr>
        <w:t>YY 91083-1999</w:t>
      </w:r>
      <w:r>
        <w:rPr>
          <w:rFonts w:ascii="Times New Roman" w:hint="eastAsia"/>
        </w:rPr>
        <w:t>的</w:t>
      </w:r>
      <w:r>
        <w:rPr>
          <w:rFonts w:ascii="Times New Roman"/>
        </w:rPr>
        <w:t>4.2.1</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更改了</w:t>
      </w:r>
      <w:r>
        <w:rPr>
          <w:rFonts w:ascii="Times New Roman" w:hint="eastAsia"/>
        </w:rPr>
        <w:t>“</w:t>
      </w:r>
      <w:r>
        <w:rPr>
          <w:rFonts w:ascii="Times New Roman"/>
        </w:rPr>
        <w:t>观察景深</w:t>
      </w:r>
      <w:r>
        <w:rPr>
          <w:rFonts w:ascii="Times New Roman" w:hint="eastAsia"/>
        </w:rPr>
        <w:t>”</w:t>
      </w:r>
      <w:r>
        <w:rPr>
          <w:rFonts w:ascii="Times New Roman"/>
        </w:rPr>
        <w:t>（见</w:t>
      </w:r>
      <w:r>
        <w:rPr>
          <w:rFonts w:ascii="Times New Roman"/>
        </w:rPr>
        <w:t xml:space="preserve">5.4 </w:t>
      </w:r>
      <w:r>
        <w:rPr>
          <w:rFonts w:ascii="Times New Roman"/>
        </w:rPr>
        <w:t>，</w:t>
      </w:r>
      <w:r>
        <w:rPr>
          <w:rFonts w:ascii="Times New Roman"/>
        </w:rPr>
        <w:t>YY 1028-2008</w:t>
      </w:r>
      <w:r>
        <w:rPr>
          <w:rFonts w:ascii="Times New Roman" w:hint="eastAsia"/>
        </w:rPr>
        <w:t>的</w:t>
      </w:r>
      <w:r>
        <w:rPr>
          <w:rFonts w:ascii="Times New Roman"/>
        </w:rPr>
        <w:t>4.2.7</w:t>
      </w:r>
      <w:r>
        <w:rPr>
          <w:rFonts w:ascii="Times New Roman"/>
        </w:rPr>
        <w:t>、</w:t>
      </w:r>
      <w:r>
        <w:rPr>
          <w:rFonts w:ascii="Times New Roman"/>
        </w:rPr>
        <w:t>YY/T 0283-2007</w:t>
      </w:r>
      <w:r>
        <w:rPr>
          <w:rFonts w:ascii="Times New Roman" w:hint="eastAsia"/>
        </w:rPr>
        <w:t>的</w:t>
      </w:r>
      <w:r>
        <w:rPr>
          <w:rFonts w:ascii="Times New Roman"/>
        </w:rPr>
        <w:t>4.3.6</w:t>
      </w:r>
      <w:r>
        <w:rPr>
          <w:rFonts w:ascii="Times New Roman"/>
        </w:rPr>
        <w:t>、</w:t>
      </w:r>
      <w:r>
        <w:rPr>
          <w:rFonts w:ascii="Times New Roman"/>
        </w:rPr>
        <w:t>YY 91083-1999</w:t>
      </w:r>
      <w:r>
        <w:rPr>
          <w:rFonts w:ascii="Times New Roman" w:hint="eastAsia"/>
        </w:rPr>
        <w:t>的</w:t>
      </w:r>
      <w:r>
        <w:rPr>
          <w:rFonts w:ascii="Times New Roman"/>
        </w:rPr>
        <w:t>4.2.5</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更改了</w:t>
      </w:r>
      <w:r>
        <w:rPr>
          <w:rFonts w:ascii="Times New Roman" w:hint="eastAsia"/>
        </w:rPr>
        <w:t>“</w:t>
      </w:r>
      <w:r>
        <w:rPr>
          <w:rFonts w:ascii="Times New Roman"/>
        </w:rPr>
        <w:t>照明</w:t>
      </w:r>
      <w:r>
        <w:rPr>
          <w:rFonts w:ascii="Times New Roman" w:hint="eastAsia"/>
        </w:rPr>
        <w:t>”</w:t>
      </w:r>
      <w:r>
        <w:rPr>
          <w:rFonts w:ascii="Times New Roman"/>
        </w:rPr>
        <w:t>（见</w:t>
      </w:r>
      <w:r>
        <w:rPr>
          <w:rFonts w:ascii="Times New Roman"/>
        </w:rPr>
        <w:t>5.5</w:t>
      </w:r>
      <w:r>
        <w:rPr>
          <w:rFonts w:ascii="Times New Roman"/>
        </w:rPr>
        <w:t>，</w:t>
      </w:r>
      <w:r>
        <w:rPr>
          <w:rFonts w:ascii="Times New Roman"/>
        </w:rPr>
        <w:t>YY 1028-2008</w:t>
      </w:r>
      <w:r>
        <w:rPr>
          <w:rFonts w:ascii="Times New Roman" w:hint="eastAsia"/>
        </w:rPr>
        <w:t>的</w:t>
      </w:r>
      <w:r>
        <w:rPr>
          <w:rFonts w:ascii="Times New Roman"/>
        </w:rPr>
        <w:t>4.2.2.1</w:t>
      </w:r>
      <w:r>
        <w:rPr>
          <w:rFonts w:ascii="Times New Roman"/>
        </w:rPr>
        <w:t>、</w:t>
      </w:r>
      <w:r>
        <w:rPr>
          <w:rFonts w:ascii="Times New Roman"/>
        </w:rPr>
        <w:t>YY/T 0283-2007</w:t>
      </w:r>
      <w:r>
        <w:rPr>
          <w:rFonts w:ascii="Times New Roman" w:hint="eastAsia"/>
        </w:rPr>
        <w:t>的</w:t>
      </w:r>
      <w:r>
        <w:rPr>
          <w:rFonts w:ascii="Times New Roman"/>
        </w:rPr>
        <w:t>4.3.1</w:t>
      </w:r>
      <w:r>
        <w:rPr>
          <w:rFonts w:ascii="Times New Roman"/>
        </w:rPr>
        <w:t>、</w:t>
      </w:r>
      <w:r>
        <w:rPr>
          <w:rFonts w:ascii="Times New Roman"/>
        </w:rPr>
        <w:t>YY 91083-1999</w:t>
      </w:r>
      <w:r>
        <w:rPr>
          <w:rFonts w:ascii="Times New Roman" w:hint="eastAsia"/>
        </w:rPr>
        <w:t>的</w:t>
      </w:r>
      <w:r>
        <w:rPr>
          <w:rFonts w:ascii="Times New Roman"/>
        </w:rPr>
        <w:t>4.2.3</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更改了</w:t>
      </w:r>
      <w:r>
        <w:rPr>
          <w:rFonts w:ascii="Times New Roman" w:hint="eastAsia"/>
        </w:rPr>
        <w:t>“</w:t>
      </w:r>
      <w:r>
        <w:rPr>
          <w:rFonts w:ascii="Times New Roman"/>
        </w:rPr>
        <w:t>视度调节</w:t>
      </w:r>
      <w:r>
        <w:rPr>
          <w:rFonts w:ascii="Times New Roman" w:hint="eastAsia"/>
        </w:rPr>
        <w:t>”</w:t>
      </w:r>
      <w:r>
        <w:rPr>
          <w:rFonts w:ascii="Times New Roman"/>
        </w:rPr>
        <w:t>（见</w:t>
      </w:r>
      <w:r>
        <w:rPr>
          <w:rFonts w:ascii="Times New Roman"/>
        </w:rPr>
        <w:t>5.6</w:t>
      </w:r>
      <w:r>
        <w:rPr>
          <w:rFonts w:ascii="Times New Roman"/>
        </w:rPr>
        <w:t>，</w:t>
      </w:r>
      <w:r>
        <w:rPr>
          <w:rFonts w:ascii="Times New Roman"/>
        </w:rPr>
        <w:t>YY 1028-2008</w:t>
      </w:r>
      <w:r>
        <w:rPr>
          <w:rFonts w:ascii="Times New Roman" w:hint="eastAsia"/>
        </w:rPr>
        <w:t>的</w:t>
      </w:r>
      <w:r>
        <w:rPr>
          <w:rFonts w:ascii="Times New Roman"/>
        </w:rPr>
        <w:t>4.2.4</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更改了</w:t>
      </w:r>
      <w:r>
        <w:rPr>
          <w:rFonts w:ascii="Times New Roman" w:hint="eastAsia"/>
        </w:rPr>
        <w:t>“</w:t>
      </w:r>
      <w:r>
        <w:rPr>
          <w:rFonts w:ascii="Times New Roman"/>
        </w:rPr>
        <w:t>纤维传像束的断丝数</w:t>
      </w:r>
      <w:r>
        <w:rPr>
          <w:rFonts w:ascii="Times New Roman" w:hint="eastAsia"/>
        </w:rPr>
        <w:t>”</w:t>
      </w:r>
      <w:r>
        <w:rPr>
          <w:rFonts w:ascii="Times New Roman"/>
        </w:rPr>
        <w:t>的要求和试验方法（见</w:t>
      </w:r>
      <w:r>
        <w:rPr>
          <w:rFonts w:ascii="Times New Roman"/>
        </w:rPr>
        <w:t>5.7</w:t>
      </w:r>
      <w:r>
        <w:rPr>
          <w:rFonts w:ascii="Times New Roman"/>
        </w:rPr>
        <w:t>、</w:t>
      </w:r>
      <w:r>
        <w:rPr>
          <w:rFonts w:ascii="Times New Roman"/>
        </w:rPr>
        <w:t>6.7</w:t>
      </w:r>
      <w:r>
        <w:rPr>
          <w:rFonts w:ascii="Times New Roman"/>
        </w:rPr>
        <w:t>，</w:t>
      </w:r>
      <w:r>
        <w:rPr>
          <w:rFonts w:ascii="Times New Roman"/>
        </w:rPr>
        <w:t>YY/T 0283-2007</w:t>
      </w:r>
      <w:r>
        <w:rPr>
          <w:rFonts w:ascii="Times New Roman" w:hint="eastAsia"/>
        </w:rPr>
        <w:t>的</w:t>
      </w:r>
      <w:r>
        <w:rPr>
          <w:rFonts w:ascii="Times New Roman"/>
        </w:rPr>
        <w:t>4.3.3</w:t>
      </w:r>
      <w:r>
        <w:rPr>
          <w:rFonts w:ascii="Times New Roman" w:hint="eastAsia"/>
        </w:rPr>
        <w:t>、</w:t>
      </w:r>
      <w:r>
        <w:rPr>
          <w:rFonts w:ascii="Times New Roman" w:hint="eastAsia"/>
        </w:rPr>
        <w:t>5</w:t>
      </w:r>
      <w:r>
        <w:rPr>
          <w:rFonts w:ascii="Times New Roman"/>
        </w:rPr>
        <w:t>.2.3</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增加了</w:t>
      </w:r>
      <w:r>
        <w:rPr>
          <w:rFonts w:ascii="Times New Roman" w:hint="eastAsia"/>
        </w:rPr>
        <w:t>“</w:t>
      </w:r>
      <w:r>
        <w:rPr>
          <w:rFonts w:ascii="Times New Roman"/>
        </w:rPr>
        <w:t>纤维传像束的错位丝数</w:t>
      </w:r>
      <w:r>
        <w:rPr>
          <w:rFonts w:ascii="Times New Roman" w:hint="eastAsia"/>
        </w:rPr>
        <w:t>”</w:t>
      </w:r>
      <w:r>
        <w:rPr>
          <w:rFonts w:ascii="Times New Roman"/>
        </w:rPr>
        <w:t>（见</w:t>
      </w:r>
      <w:r>
        <w:rPr>
          <w:rFonts w:ascii="Times New Roman"/>
        </w:rPr>
        <w:t>5.8</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增加了</w:t>
      </w:r>
      <w:r>
        <w:rPr>
          <w:rFonts w:ascii="Times New Roman" w:hint="eastAsia"/>
        </w:rPr>
        <w:t>“</w:t>
      </w:r>
      <w:r>
        <w:rPr>
          <w:rFonts w:ascii="Times New Roman"/>
        </w:rPr>
        <w:t>视场方向</w:t>
      </w:r>
      <w:r>
        <w:rPr>
          <w:rFonts w:ascii="Times New Roman" w:hint="eastAsia"/>
        </w:rPr>
        <w:t>”</w:t>
      </w:r>
      <w:r>
        <w:rPr>
          <w:rFonts w:ascii="Times New Roman"/>
        </w:rPr>
        <w:t>（见</w:t>
      </w:r>
      <w:r>
        <w:rPr>
          <w:rFonts w:ascii="Times New Roman"/>
        </w:rPr>
        <w:t>5.9</w:t>
      </w:r>
      <w:r>
        <w:rPr>
          <w:rFonts w:ascii="Times New Roman"/>
        </w:rPr>
        <w:t>）；</w:t>
      </w:r>
    </w:p>
    <w:p w:rsidR="00FF77C7" w:rsidRDefault="00F94A2E">
      <w:pPr>
        <w:pStyle w:val="afffff1"/>
        <w:ind w:firstLine="420"/>
        <w:rPr>
          <w:rFonts w:ascii="Times New Roman"/>
        </w:rPr>
      </w:pPr>
      <w:r>
        <w:rPr>
          <w:rFonts w:ascii="Times New Roman"/>
        </w:rPr>
        <w:t>——</w:t>
      </w:r>
      <w:r>
        <w:rPr>
          <w:rFonts w:ascii="Times New Roman"/>
        </w:rPr>
        <w:t>增加了</w:t>
      </w:r>
      <w:r>
        <w:rPr>
          <w:rFonts w:ascii="Times New Roman" w:hint="eastAsia"/>
        </w:rPr>
        <w:t>“</w:t>
      </w:r>
      <w:r>
        <w:rPr>
          <w:rFonts w:ascii="Times New Roman"/>
        </w:rPr>
        <w:t>纤维图像的网格颗粒效应</w:t>
      </w:r>
      <w:r>
        <w:rPr>
          <w:rFonts w:ascii="Times New Roman" w:hint="eastAsia"/>
        </w:rPr>
        <w:t>”</w:t>
      </w:r>
      <w:r>
        <w:rPr>
          <w:rFonts w:ascii="Times New Roman"/>
        </w:rPr>
        <w:t>的要求与试验方法（见</w:t>
      </w:r>
      <w:r>
        <w:rPr>
          <w:rFonts w:ascii="Times New Roman"/>
        </w:rPr>
        <w:t>5.10</w:t>
      </w:r>
      <w:r>
        <w:rPr>
          <w:rFonts w:ascii="Times New Roman"/>
        </w:rPr>
        <w:t>、</w:t>
      </w:r>
      <w:r>
        <w:rPr>
          <w:rFonts w:ascii="Times New Roman"/>
        </w:rPr>
        <w:t>6.10</w:t>
      </w:r>
      <w:r>
        <w:rPr>
          <w:rFonts w:ascii="Times New Roman"/>
        </w:rPr>
        <w:t>）。</w:t>
      </w:r>
    </w:p>
    <w:p w:rsidR="00FF77C7" w:rsidRDefault="00F94A2E">
      <w:pPr>
        <w:pStyle w:val="afffff1"/>
        <w:ind w:firstLine="420"/>
        <w:rPr>
          <w:rFonts w:ascii="Times New Roman"/>
        </w:rPr>
      </w:pPr>
      <w:r>
        <w:rPr>
          <w:rFonts w:ascii="Times New Roman" w:hint="eastAsia"/>
        </w:rPr>
        <w:t>请注意本文件的某些内容可能涉及专利。本文件的发布机构不承担识别专利的责任。</w:t>
      </w:r>
    </w:p>
    <w:p w:rsidR="00FF77C7" w:rsidRDefault="00F94A2E">
      <w:pPr>
        <w:pStyle w:val="afffff1"/>
        <w:ind w:firstLine="420"/>
        <w:rPr>
          <w:rFonts w:ascii="Times New Roman"/>
        </w:rPr>
      </w:pPr>
      <w:r>
        <w:rPr>
          <w:rFonts w:ascii="Times New Roman"/>
        </w:rPr>
        <w:t>本</w:t>
      </w:r>
      <w:r>
        <w:rPr>
          <w:rFonts w:ascii="Times New Roman" w:hint="eastAsia"/>
        </w:rPr>
        <w:t>文件</w:t>
      </w:r>
      <w:r>
        <w:rPr>
          <w:rFonts w:ascii="Times New Roman"/>
        </w:rPr>
        <w:t>由全国光学和光学仪器标准化技术委员会医用光学和仪器分技术委员会</w:t>
      </w:r>
      <w:r>
        <w:rPr>
          <w:rFonts w:ascii="Times New Roman"/>
        </w:rPr>
        <w:t xml:space="preserve">(SAC/TC 103/SC 1) </w:t>
      </w:r>
      <w:r>
        <w:rPr>
          <w:rFonts w:ascii="Times New Roman"/>
        </w:rPr>
        <w:t>提出并归口。</w:t>
      </w:r>
    </w:p>
    <w:p w:rsidR="00FF77C7" w:rsidRDefault="00F94A2E">
      <w:pPr>
        <w:pStyle w:val="afffff1"/>
        <w:ind w:firstLine="420"/>
        <w:rPr>
          <w:rFonts w:ascii="Times New Roman"/>
        </w:rPr>
      </w:pPr>
      <w:r>
        <w:rPr>
          <w:rFonts w:ascii="Times New Roman"/>
        </w:rPr>
        <w:lastRenderedPageBreak/>
        <w:t>本</w:t>
      </w:r>
      <w:r>
        <w:rPr>
          <w:rFonts w:ascii="Times New Roman" w:hint="eastAsia"/>
        </w:rPr>
        <w:t>文件</w:t>
      </w:r>
      <w:r>
        <w:rPr>
          <w:rFonts w:ascii="Times New Roman"/>
        </w:rPr>
        <w:t>由浙江省医疗器械检验研究院、上海澳华内镜股份有限公司、</w:t>
      </w:r>
      <w:proofErr w:type="gramStart"/>
      <w:r>
        <w:rPr>
          <w:rFonts w:ascii="Times New Roman"/>
        </w:rPr>
        <w:t>杭州好克光电</w:t>
      </w:r>
      <w:proofErr w:type="gramEnd"/>
      <w:r>
        <w:rPr>
          <w:rFonts w:ascii="Times New Roman"/>
        </w:rPr>
        <w:t>仪器有限公司、奥林巴斯（北京）销售服务有限公司上海分公司负责起草。</w:t>
      </w:r>
    </w:p>
    <w:p w:rsidR="00FF77C7" w:rsidRDefault="00F94A2E">
      <w:pPr>
        <w:pStyle w:val="afffff1"/>
        <w:ind w:firstLine="420"/>
        <w:rPr>
          <w:rFonts w:ascii="Times New Roman"/>
        </w:rPr>
      </w:pPr>
      <w:r>
        <w:rPr>
          <w:rFonts w:ascii="Times New Roman"/>
        </w:rPr>
        <w:t>本</w:t>
      </w:r>
      <w:r>
        <w:rPr>
          <w:rFonts w:ascii="Times New Roman" w:hint="eastAsia"/>
        </w:rPr>
        <w:t>文件</w:t>
      </w:r>
      <w:r>
        <w:rPr>
          <w:rFonts w:ascii="Times New Roman"/>
        </w:rPr>
        <w:t>主要起草人：</w:t>
      </w:r>
      <w:r>
        <w:rPr>
          <w:rFonts w:ascii="Times New Roman" w:hint="eastAsia"/>
        </w:rPr>
        <w:t>。</w:t>
      </w:r>
    </w:p>
    <w:p w:rsidR="00FF77C7" w:rsidRDefault="00F94A2E">
      <w:pPr>
        <w:pStyle w:val="afffff1"/>
        <w:ind w:firstLine="420"/>
        <w:rPr>
          <w:rFonts w:ascii="Times New Roman"/>
        </w:rPr>
      </w:pPr>
      <w:r>
        <w:rPr>
          <w:rFonts w:ascii="Times New Roman" w:hint="eastAsia"/>
        </w:rPr>
        <w:t>本文件</w:t>
      </w:r>
      <w:r>
        <w:rPr>
          <w:rFonts w:ascii="Times New Roman"/>
        </w:rPr>
        <w:t>及其</w:t>
      </w:r>
      <w:r>
        <w:rPr>
          <w:rFonts w:ascii="Times New Roman" w:hint="eastAsia"/>
        </w:rPr>
        <w:t>所代替文件的</w:t>
      </w:r>
      <w:r>
        <w:rPr>
          <w:rFonts w:ascii="Times New Roman"/>
        </w:rPr>
        <w:t>历次版本发布情况为：</w:t>
      </w:r>
    </w:p>
    <w:p w:rsidR="00FF77C7" w:rsidRDefault="00F94A2E">
      <w:pPr>
        <w:pStyle w:val="afffff1"/>
        <w:ind w:firstLine="420"/>
        <w:rPr>
          <w:rFonts w:ascii="Times New Roman"/>
        </w:rPr>
      </w:pPr>
      <w:r>
        <w:rPr>
          <w:rFonts w:ascii="Times New Roman"/>
        </w:rPr>
        <w:t>——</w:t>
      </w:r>
      <w:r>
        <w:rPr>
          <w:rFonts w:ascii="Times New Roman" w:hint="eastAsia"/>
        </w:rPr>
        <w:t>1995</w:t>
      </w:r>
      <w:r>
        <w:rPr>
          <w:rFonts w:ascii="Times New Roman" w:hint="eastAsia"/>
        </w:rPr>
        <w:t>年首次发布为</w:t>
      </w:r>
      <w:r>
        <w:rPr>
          <w:rFonts w:ascii="Times New Roman" w:hint="eastAsia"/>
        </w:rPr>
        <w:t>YY/T 0283-1995</w:t>
      </w:r>
      <w:r>
        <w:rPr>
          <w:rFonts w:ascii="Times New Roman" w:hint="eastAsia"/>
        </w:rPr>
        <w:t>，</w:t>
      </w:r>
      <w:r>
        <w:rPr>
          <w:rFonts w:ascii="Times New Roman" w:hint="eastAsia"/>
        </w:rPr>
        <w:t>2007</w:t>
      </w:r>
      <w:r>
        <w:rPr>
          <w:rFonts w:ascii="Times New Roman" w:hint="eastAsia"/>
        </w:rPr>
        <w:t>年第一次修订；</w:t>
      </w:r>
    </w:p>
    <w:p w:rsidR="00FF77C7" w:rsidRDefault="00F94A2E">
      <w:pPr>
        <w:pStyle w:val="afffff1"/>
        <w:ind w:firstLine="420"/>
        <w:rPr>
          <w:rFonts w:ascii="Times New Roman"/>
        </w:rPr>
      </w:pPr>
      <w:r>
        <w:rPr>
          <w:rFonts w:ascii="Times New Roman"/>
        </w:rPr>
        <w:t>——</w:t>
      </w:r>
      <w:r>
        <w:rPr>
          <w:rFonts w:ascii="Times New Roman" w:hint="eastAsia"/>
        </w:rPr>
        <w:t>1999</w:t>
      </w:r>
      <w:r>
        <w:rPr>
          <w:rFonts w:ascii="Times New Roman" w:hint="eastAsia"/>
        </w:rPr>
        <w:t>年首次发布为</w:t>
      </w:r>
      <w:r>
        <w:rPr>
          <w:rFonts w:ascii="Times New Roman"/>
        </w:rPr>
        <w:t>YY 91028-1999</w:t>
      </w:r>
      <w:r>
        <w:rPr>
          <w:rFonts w:ascii="Times New Roman" w:hint="eastAsia"/>
        </w:rPr>
        <w:t>，</w:t>
      </w:r>
      <w:r>
        <w:rPr>
          <w:rFonts w:ascii="Times New Roman" w:hint="eastAsia"/>
        </w:rPr>
        <w:t>2008</w:t>
      </w:r>
      <w:r>
        <w:rPr>
          <w:rFonts w:ascii="Times New Roman" w:hint="eastAsia"/>
        </w:rPr>
        <w:t>年第一次修订；</w:t>
      </w:r>
    </w:p>
    <w:p w:rsidR="00FF77C7" w:rsidRDefault="00F94A2E">
      <w:pPr>
        <w:pStyle w:val="afffff1"/>
        <w:ind w:firstLine="420"/>
        <w:rPr>
          <w:rFonts w:ascii="Times New Roman"/>
        </w:rPr>
      </w:pPr>
      <w:r>
        <w:rPr>
          <w:rFonts w:ascii="Times New Roman" w:hint="eastAsia"/>
        </w:rPr>
        <w:t>——</w:t>
      </w:r>
      <w:r>
        <w:rPr>
          <w:rFonts w:ascii="Times New Roman" w:hint="eastAsia"/>
        </w:rPr>
        <w:t>1999</w:t>
      </w:r>
      <w:r>
        <w:rPr>
          <w:rFonts w:ascii="Times New Roman" w:hint="eastAsia"/>
        </w:rPr>
        <w:t>年首次发布为</w:t>
      </w:r>
      <w:r>
        <w:rPr>
          <w:rFonts w:ascii="Times New Roman" w:hint="eastAsia"/>
        </w:rPr>
        <w:t>YY 91083-1999</w:t>
      </w:r>
      <w:r>
        <w:rPr>
          <w:rFonts w:ascii="Times New Roman" w:hint="eastAsia"/>
        </w:rPr>
        <w:t>；</w:t>
      </w:r>
    </w:p>
    <w:p w:rsidR="00FF77C7" w:rsidRDefault="00F94A2E">
      <w:pPr>
        <w:pStyle w:val="afffff1"/>
        <w:ind w:firstLine="420"/>
        <w:rPr>
          <w:rFonts w:ascii="Times New Roman"/>
        </w:rPr>
        <w:sectPr w:rsidR="00FF77C7">
          <w:pgSz w:w="11906" w:h="16838"/>
          <w:pgMar w:top="1928" w:right="1134" w:bottom="1134" w:left="1134" w:header="1418" w:footer="1134" w:gutter="284"/>
          <w:pgNumType w:fmt="upperRoman"/>
          <w:cols w:space="425"/>
          <w:formProt w:val="0"/>
          <w:docGrid w:linePitch="312"/>
        </w:sectPr>
      </w:pPr>
      <w:r>
        <w:rPr>
          <w:rFonts w:ascii="Times New Roman" w:hint="eastAsia"/>
        </w:rPr>
        <w:t>——本次为第二次修订，将以上三项文件合并。</w:t>
      </w:r>
    </w:p>
    <w:p w:rsidR="00FF77C7" w:rsidRDefault="00FF77C7">
      <w:pPr>
        <w:spacing w:line="20" w:lineRule="exact"/>
        <w:jc w:val="center"/>
        <w:rPr>
          <w:rFonts w:ascii="Times New Roman" w:eastAsia="黑体" w:hAnsi="Times New Roman"/>
          <w:sz w:val="32"/>
          <w:szCs w:val="32"/>
        </w:rPr>
      </w:pPr>
      <w:bookmarkStart w:id="24" w:name="BookMark4"/>
      <w:bookmarkEnd w:id="23"/>
    </w:p>
    <w:p w:rsidR="00FF77C7" w:rsidRDefault="00FF77C7">
      <w:pPr>
        <w:spacing w:line="20" w:lineRule="exact"/>
        <w:jc w:val="center"/>
        <w:rPr>
          <w:rFonts w:ascii="Times New Roman" w:eastAsia="黑体" w:hAnsi="Times New Roman"/>
          <w:sz w:val="32"/>
          <w:szCs w:val="32"/>
        </w:rPr>
      </w:pPr>
    </w:p>
    <w:bookmarkStart w:id="25" w:name="NEW_STAND_NAME" w:displacedByCustomXml="next"/>
    <w:sdt>
      <w:sdtPr>
        <w:rPr>
          <w:rFonts w:ascii="Times New Roman" w:hAnsi="Times New Roman"/>
        </w:rPr>
        <w:tag w:val="NEW_STAND_NAME"/>
        <w:id w:val="595910757"/>
        <w:lock w:val="sdtLocked"/>
        <w:placeholder>
          <w:docPart w:val="AB3F411E138641CA846AB15E1CECBB3B"/>
        </w:placeholder>
      </w:sdtPr>
      <w:sdtEndPr/>
      <w:sdtContent>
        <w:p w:rsidR="00FF77C7" w:rsidRDefault="00F94A2E">
          <w:pPr>
            <w:pStyle w:val="afffffffff4"/>
            <w:spacing w:beforeLines="1" w:before="2" w:afterLines="220" w:after="528"/>
            <w:rPr>
              <w:rFonts w:ascii="Times New Roman" w:hAnsi="Times New Roman"/>
            </w:rPr>
          </w:pPr>
          <w:r>
            <w:rPr>
              <w:rFonts w:ascii="Times New Roman" w:hAnsi="Times New Roman"/>
            </w:rPr>
            <w:t>医用内窥镜</w:t>
          </w:r>
          <w:r>
            <w:rPr>
              <w:rFonts w:ascii="Times New Roman" w:hAnsi="Times New Roman"/>
            </w:rPr>
            <w:t xml:space="preserve"> </w:t>
          </w:r>
          <w:r>
            <w:rPr>
              <w:rFonts w:ascii="Times New Roman" w:hAnsi="Times New Roman"/>
            </w:rPr>
            <w:t>纤维内窥镜</w:t>
          </w:r>
        </w:p>
      </w:sdtContent>
    </w:sdt>
    <w:p w:rsidR="00FF77C7" w:rsidRDefault="00F94A2E">
      <w:pPr>
        <w:pStyle w:val="affc"/>
        <w:spacing w:before="240" w:after="240"/>
        <w:rPr>
          <w:rFonts w:ascii="Times New Roman"/>
        </w:rPr>
      </w:pPr>
      <w:bookmarkStart w:id="26" w:name="_Toc24884218"/>
      <w:bookmarkStart w:id="27" w:name="_Toc24884211"/>
      <w:bookmarkStart w:id="28" w:name="_Toc26986530"/>
      <w:bookmarkStart w:id="29" w:name="_Toc26986771"/>
      <w:bookmarkStart w:id="30" w:name="_Toc17233325"/>
      <w:bookmarkStart w:id="31" w:name="_Toc106349183"/>
      <w:bookmarkStart w:id="32" w:name="_Toc26718930"/>
      <w:bookmarkStart w:id="33" w:name="_Toc17233333"/>
      <w:bookmarkStart w:id="34" w:name="_Toc26648465"/>
      <w:bookmarkStart w:id="35" w:name="_Toc97195091"/>
      <w:bookmarkEnd w:id="25"/>
      <w:r>
        <w:rPr>
          <w:rFonts w:ascii="Times New Roman"/>
        </w:rPr>
        <w:t>范围</w:t>
      </w:r>
      <w:bookmarkEnd w:id="26"/>
      <w:bookmarkEnd w:id="27"/>
      <w:bookmarkEnd w:id="28"/>
      <w:bookmarkEnd w:id="29"/>
      <w:bookmarkEnd w:id="30"/>
      <w:bookmarkEnd w:id="31"/>
      <w:bookmarkEnd w:id="32"/>
      <w:bookmarkEnd w:id="33"/>
      <w:bookmarkEnd w:id="34"/>
      <w:bookmarkEnd w:id="35"/>
    </w:p>
    <w:p w:rsidR="00FF77C7" w:rsidRDefault="00F94A2E">
      <w:pPr>
        <w:pStyle w:val="afffff1"/>
        <w:ind w:firstLine="420"/>
        <w:rPr>
          <w:rFonts w:ascii="Times New Roman"/>
        </w:rPr>
      </w:pPr>
      <w:bookmarkStart w:id="36" w:name="_Toc17233334"/>
      <w:bookmarkStart w:id="37" w:name="_Toc26648466"/>
      <w:bookmarkStart w:id="38" w:name="_Toc17233326"/>
      <w:bookmarkStart w:id="39" w:name="_Toc24884219"/>
      <w:bookmarkStart w:id="40" w:name="_Toc24884212"/>
      <w:r>
        <w:rPr>
          <w:rFonts w:ascii="Times New Roman"/>
        </w:rPr>
        <w:t>本文件规定了医用纤维内窥镜的产品分类、要求</w:t>
      </w:r>
      <w:r>
        <w:rPr>
          <w:rFonts w:ascii="Times New Roman" w:hint="eastAsia"/>
        </w:rPr>
        <w:t>和</w:t>
      </w:r>
      <w:r>
        <w:rPr>
          <w:rFonts w:ascii="Times New Roman"/>
        </w:rPr>
        <w:t>试验方法。</w:t>
      </w:r>
    </w:p>
    <w:p w:rsidR="00FF77C7" w:rsidRDefault="00F94A2E">
      <w:pPr>
        <w:pStyle w:val="afffff1"/>
        <w:ind w:firstLine="420"/>
        <w:rPr>
          <w:rFonts w:ascii="Times New Roman"/>
        </w:rPr>
      </w:pPr>
      <w:r>
        <w:rPr>
          <w:rFonts w:ascii="Times New Roman"/>
        </w:rPr>
        <w:t>本文件适用于医用纤维内窥镜产品，用于检查、诊断或</w:t>
      </w:r>
      <w:r>
        <w:rPr>
          <w:rFonts w:ascii="Times New Roman" w:hint="eastAsia"/>
        </w:rPr>
        <w:t>治</w:t>
      </w:r>
      <w:r>
        <w:rPr>
          <w:rFonts w:ascii="Times New Roman"/>
        </w:rPr>
        <w:t>疗。</w:t>
      </w:r>
    </w:p>
    <w:p w:rsidR="00FF77C7" w:rsidRDefault="00F94A2E">
      <w:pPr>
        <w:pStyle w:val="affc"/>
        <w:spacing w:before="240" w:after="240"/>
        <w:rPr>
          <w:rFonts w:ascii="Times New Roman"/>
        </w:rPr>
      </w:pPr>
      <w:bookmarkStart w:id="41" w:name="_Toc106349184"/>
      <w:bookmarkStart w:id="42" w:name="_Toc97195092"/>
      <w:bookmarkStart w:id="43" w:name="_Toc26986772"/>
      <w:bookmarkStart w:id="44" w:name="_Toc26718931"/>
      <w:bookmarkStart w:id="45" w:name="_Toc26986531"/>
      <w:r>
        <w:rPr>
          <w:rFonts w:ascii="Times New Roman"/>
        </w:rPr>
        <w:t>规范性引用文件</w:t>
      </w:r>
      <w:bookmarkEnd w:id="36"/>
      <w:bookmarkEnd w:id="37"/>
      <w:bookmarkEnd w:id="38"/>
      <w:bookmarkEnd w:id="39"/>
      <w:bookmarkEnd w:id="40"/>
      <w:bookmarkEnd w:id="41"/>
      <w:bookmarkEnd w:id="42"/>
      <w:bookmarkEnd w:id="43"/>
      <w:bookmarkEnd w:id="44"/>
      <w:bookmarkEnd w:id="45"/>
    </w:p>
    <w:sdt>
      <w:sdtPr>
        <w:rPr>
          <w:rFonts w:ascii="Times New Roman"/>
        </w:rPr>
        <w:id w:val="715848253"/>
        <w:placeholder>
          <w:docPart w:val="8CEBD120BBA9444DB9D924CFA56C2A7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F77C7" w:rsidRDefault="00F94A2E">
          <w:pPr>
            <w:pStyle w:val="afffff1"/>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F77C7" w:rsidRDefault="00F94A2E">
      <w:pPr>
        <w:pStyle w:val="afffff1"/>
        <w:ind w:firstLine="420"/>
        <w:rPr>
          <w:rFonts w:ascii="Times New Roman"/>
        </w:rPr>
      </w:pPr>
      <w:r>
        <w:rPr>
          <w:rFonts w:ascii="Times New Roman"/>
        </w:rPr>
        <w:t xml:space="preserve">JJG 245-2005 </w:t>
      </w:r>
      <w:r>
        <w:rPr>
          <w:rFonts w:ascii="Times New Roman"/>
        </w:rPr>
        <w:t>光照度计检定规程</w:t>
      </w:r>
    </w:p>
    <w:p w:rsidR="00FF77C7" w:rsidRDefault="00F94A2E">
      <w:pPr>
        <w:pStyle w:val="affc"/>
        <w:spacing w:before="240" w:after="240"/>
        <w:rPr>
          <w:rFonts w:ascii="Times New Roman"/>
        </w:rPr>
      </w:pPr>
      <w:bookmarkStart w:id="46" w:name="_Toc106349185"/>
      <w:bookmarkStart w:id="47" w:name="_Toc97195093"/>
      <w:r>
        <w:rPr>
          <w:rFonts w:ascii="Times New Roman"/>
          <w:szCs w:val="21"/>
        </w:rPr>
        <w:t>术语和定义</w:t>
      </w:r>
      <w:bookmarkEnd w:id="46"/>
      <w:bookmarkEnd w:id="47"/>
    </w:p>
    <w:bookmarkStart w:id="48" w:name="_Toc26986532" w:displacedByCustomXml="next"/>
    <w:bookmarkEnd w:id="48" w:displacedByCustomXml="next"/>
    <w:sdt>
      <w:sdtPr>
        <w:rPr>
          <w:rFonts w:ascii="Times New Roman"/>
        </w:rPr>
        <w:id w:val="-1909835108"/>
        <w:placeholder>
          <w:docPart w:val="8485835E81C44BE7939111D36F2D0FB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F77C7" w:rsidRDefault="00F94A2E">
          <w:pPr>
            <w:pStyle w:val="afffff1"/>
            <w:ind w:firstLine="420"/>
            <w:rPr>
              <w:rFonts w:ascii="Times New Roman"/>
            </w:rPr>
          </w:pPr>
          <w:r>
            <w:rPr>
              <w:rFonts w:ascii="Times New Roman"/>
            </w:rPr>
            <w:t>本文件没有需要界定的术语和定义。</w:t>
          </w:r>
        </w:p>
      </w:sdtContent>
    </w:sdt>
    <w:p w:rsidR="00FF77C7" w:rsidRDefault="00F94A2E">
      <w:pPr>
        <w:pStyle w:val="affc"/>
        <w:spacing w:before="240" w:after="240"/>
        <w:rPr>
          <w:rFonts w:ascii="Times New Roman"/>
        </w:rPr>
      </w:pPr>
      <w:bookmarkStart w:id="49" w:name="_Toc106349186"/>
      <w:r>
        <w:rPr>
          <w:rFonts w:ascii="Times New Roman"/>
        </w:rPr>
        <w:t>产品分类</w:t>
      </w:r>
      <w:bookmarkEnd w:id="49"/>
    </w:p>
    <w:p w:rsidR="00FF77C7" w:rsidRDefault="00F94A2E">
      <w:pPr>
        <w:pStyle w:val="affd"/>
        <w:spacing w:before="120" w:after="120"/>
        <w:rPr>
          <w:rFonts w:ascii="Times New Roman"/>
        </w:rPr>
      </w:pPr>
      <w:r>
        <w:rPr>
          <w:rFonts w:ascii="Times New Roman"/>
        </w:rPr>
        <w:t>按临床观察部位分类</w:t>
      </w:r>
    </w:p>
    <w:p w:rsidR="00FF77C7" w:rsidRDefault="00F94A2E">
      <w:pPr>
        <w:pStyle w:val="affffffffd"/>
        <w:rPr>
          <w:rFonts w:ascii="Times New Roman"/>
        </w:rPr>
      </w:pPr>
      <w:r>
        <w:rPr>
          <w:rFonts w:ascii="Times New Roman"/>
        </w:rPr>
        <w:t>用于消化道：纤维食道内窥镜、纤维胃内窥镜、纤维十二指肠内窥镜、纤维小肠内窥镜、纤维结肠内窥镜、纤维大肠内窥镜</w:t>
      </w:r>
      <w:r>
        <w:rPr>
          <w:rFonts w:ascii="Times New Roman" w:hint="eastAsia"/>
        </w:rPr>
        <w:t>。</w:t>
      </w:r>
    </w:p>
    <w:p w:rsidR="00FF77C7" w:rsidRDefault="00F94A2E">
      <w:pPr>
        <w:pStyle w:val="affffffffd"/>
        <w:rPr>
          <w:rFonts w:ascii="Times New Roman"/>
        </w:rPr>
      </w:pPr>
      <w:r>
        <w:rPr>
          <w:rFonts w:ascii="Times New Roman"/>
        </w:rPr>
        <w:t>用于呼吸系统：纤维</w:t>
      </w:r>
      <w:proofErr w:type="gramStart"/>
      <w:r>
        <w:rPr>
          <w:rFonts w:ascii="Times New Roman"/>
        </w:rPr>
        <w:t>喉</w:t>
      </w:r>
      <w:proofErr w:type="gramEnd"/>
      <w:r>
        <w:rPr>
          <w:rFonts w:ascii="Times New Roman"/>
        </w:rPr>
        <w:t>内窥镜、纤维支气管内窥镜</w:t>
      </w:r>
      <w:r>
        <w:rPr>
          <w:rFonts w:ascii="Times New Roman" w:hint="eastAsia"/>
        </w:rPr>
        <w:t>。</w:t>
      </w:r>
    </w:p>
    <w:p w:rsidR="00FF77C7" w:rsidRDefault="00F94A2E">
      <w:pPr>
        <w:pStyle w:val="affffffffd"/>
        <w:rPr>
          <w:rFonts w:ascii="Times New Roman"/>
        </w:rPr>
      </w:pPr>
      <w:r>
        <w:rPr>
          <w:rFonts w:ascii="Times New Roman"/>
        </w:rPr>
        <w:t>用于胆道：纤维胆道内窥镜</w:t>
      </w:r>
      <w:r>
        <w:rPr>
          <w:rFonts w:ascii="Times New Roman" w:hint="eastAsia"/>
        </w:rPr>
        <w:t>。</w:t>
      </w:r>
    </w:p>
    <w:p w:rsidR="00FF77C7" w:rsidRDefault="00F94A2E">
      <w:pPr>
        <w:pStyle w:val="affffffffd"/>
        <w:rPr>
          <w:rFonts w:ascii="Times New Roman"/>
        </w:rPr>
      </w:pPr>
      <w:r>
        <w:rPr>
          <w:rFonts w:ascii="Times New Roman"/>
        </w:rPr>
        <w:t>用于泌尿系统：纤维膀胱内窥镜、纤维输尿管内窥镜、纤维肾内窥镜</w:t>
      </w:r>
      <w:r>
        <w:rPr>
          <w:rFonts w:ascii="Times New Roman" w:hint="eastAsia"/>
        </w:rPr>
        <w:t>。</w:t>
      </w:r>
    </w:p>
    <w:p w:rsidR="00FF77C7" w:rsidRDefault="00F94A2E">
      <w:pPr>
        <w:pStyle w:val="affffffffd"/>
        <w:rPr>
          <w:rFonts w:ascii="Times New Roman"/>
        </w:rPr>
      </w:pPr>
      <w:r>
        <w:rPr>
          <w:rFonts w:ascii="Times New Roman"/>
        </w:rPr>
        <w:t>用于眼部：纤维眼内窥镜</w:t>
      </w:r>
      <w:r>
        <w:rPr>
          <w:rFonts w:ascii="Times New Roman" w:hint="eastAsia"/>
        </w:rPr>
        <w:t>。</w:t>
      </w:r>
    </w:p>
    <w:p w:rsidR="00FF77C7" w:rsidRDefault="00F94A2E">
      <w:pPr>
        <w:pStyle w:val="affffffffd"/>
        <w:rPr>
          <w:rFonts w:ascii="Times New Roman"/>
        </w:rPr>
      </w:pPr>
      <w:r>
        <w:rPr>
          <w:rFonts w:ascii="Times New Roman"/>
        </w:rPr>
        <w:t>用于乳腺：纤维乳腺内窥镜</w:t>
      </w:r>
      <w:r>
        <w:rPr>
          <w:rFonts w:ascii="Times New Roman" w:hint="eastAsia"/>
        </w:rPr>
        <w:t>。</w:t>
      </w:r>
    </w:p>
    <w:p w:rsidR="00FF77C7" w:rsidRDefault="00F94A2E">
      <w:pPr>
        <w:pStyle w:val="affffffffd"/>
        <w:rPr>
          <w:rFonts w:ascii="Times New Roman"/>
        </w:rPr>
      </w:pPr>
      <w:r>
        <w:rPr>
          <w:rFonts w:ascii="Times New Roman"/>
        </w:rPr>
        <w:t>用于循环系统：纤维血管内窥镜；</w:t>
      </w:r>
      <w:r>
        <w:rPr>
          <w:rFonts w:ascii="Times New Roman" w:hint="eastAsia"/>
        </w:rPr>
        <w:t>。</w:t>
      </w:r>
    </w:p>
    <w:p w:rsidR="00FF77C7" w:rsidRDefault="00F94A2E">
      <w:pPr>
        <w:pStyle w:val="affffffffd"/>
        <w:rPr>
          <w:rFonts w:ascii="Times New Roman"/>
        </w:rPr>
      </w:pPr>
      <w:r>
        <w:rPr>
          <w:rFonts w:ascii="Times New Roman"/>
        </w:rPr>
        <w:t>用于生殖系统：纤维宫腔内窥镜</w:t>
      </w:r>
      <w:r>
        <w:rPr>
          <w:rFonts w:ascii="Times New Roman" w:hint="eastAsia"/>
        </w:rPr>
        <w:t>。</w:t>
      </w:r>
    </w:p>
    <w:p w:rsidR="00FF77C7" w:rsidRDefault="00F94A2E">
      <w:pPr>
        <w:pStyle w:val="affffffffd"/>
        <w:rPr>
          <w:rFonts w:ascii="Times New Roman"/>
        </w:rPr>
      </w:pPr>
      <w:r>
        <w:rPr>
          <w:rFonts w:ascii="Times New Roman"/>
        </w:rPr>
        <w:t>用于神经系统：纤维硬膜外腔内窥镜。</w:t>
      </w:r>
    </w:p>
    <w:p w:rsidR="00FF77C7" w:rsidRDefault="00F94A2E">
      <w:pPr>
        <w:pStyle w:val="affd"/>
        <w:spacing w:before="120" w:after="120"/>
        <w:rPr>
          <w:rFonts w:ascii="Times New Roman"/>
        </w:rPr>
      </w:pPr>
      <w:r>
        <w:rPr>
          <w:rFonts w:ascii="Times New Roman"/>
        </w:rPr>
        <w:t>按机械形态分类</w:t>
      </w:r>
    </w:p>
    <w:p w:rsidR="00FF77C7" w:rsidRDefault="00F94A2E">
      <w:pPr>
        <w:pStyle w:val="affd"/>
        <w:numPr>
          <w:ilvl w:val="255"/>
          <w:numId w:val="0"/>
        </w:numPr>
        <w:spacing w:before="120" w:after="120"/>
        <w:ind w:firstLineChars="200" w:firstLine="420"/>
        <w:rPr>
          <w:rFonts w:ascii="Times New Roman"/>
        </w:rPr>
      </w:pPr>
      <w:r>
        <w:rPr>
          <w:rFonts w:ascii="Times New Roman" w:eastAsia="宋体"/>
        </w:rPr>
        <w:t>包括软性纤维内窥镜和硬性纤维内窥镜</w:t>
      </w:r>
      <w:r>
        <w:rPr>
          <w:rFonts w:ascii="Times New Roman" w:eastAsia="宋体" w:hint="eastAsia"/>
        </w:rPr>
        <w:t>。</w:t>
      </w:r>
    </w:p>
    <w:p w:rsidR="00FF77C7" w:rsidRDefault="00F94A2E">
      <w:pPr>
        <w:pStyle w:val="affc"/>
        <w:spacing w:before="240" w:after="240"/>
        <w:rPr>
          <w:rFonts w:ascii="Times New Roman"/>
        </w:rPr>
      </w:pPr>
      <w:bookmarkStart w:id="50" w:name="_Toc106349187"/>
      <w:r>
        <w:rPr>
          <w:rFonts w:ascii="Times New Roman"/>
        </w:rPr>
        <w:t>要求</w:t>
      </w:r>
      <w:bookmarkEnd w:id="50"/>
    </w:p>
    <w:p w:rsidR="00FF77C7" w:rsidRDefault="00F94A2E">
      <w:pPr>
        <w:pStyle w:val="affd"/>
        <w:spacing w:before="120" w:after="120"/>
        <w:rPr>
          <w:rFonts w:ascii="Times New Roman"/>
        </w:rPr>
      </w:pPr>
      <w:r>
        <w:rPr>
          <w:rFonts w:ascii="Times New Roman"/>
        </w:rPr>
        <w:t>基本</w:t>
      </w:r>
      <w:r>
        <w:rPr>
          <w:rFonts w:ascii="Times New Roman" w:hint="eastAsia"/>
        </w:rPr>
        <w:t>性能</w:t>
      </w:r>
    </w:p>
    <w:p w:rsidR="00FF77C7" w:rsidRDefault="00F94A2E">
      <w:pPr>
        <w:pStyle w:val="afffff1"/>
        <w:ind w:firstLine="420"/>
        <w:rPr>
          <w:rFonts w:ascii="Times New Roman"/>
        </w:rPr>
      </w:pPr>
      <w:r>
        <w:rPr>
          <w:rFonts w:ascii="Times New Roman"/>
        </w:rPr>
        <w:t>光学系统应能保证观察清晰，不</w:t>
      </w:r>
      <w:r>
        <w:rPr>
          <w:rFonts w:ascii="Times New Roman" w:hint="eastAsia"/>
        </w:rPr>
        <w:t>应</w:t>
      </w:r>
      <w:r>
        <w:rPr>
          <w:rFonts w:ascii="Times New Roman"/>
        </w:rPr>
        <w:t>有脱胶、脱膜和粘接剂的裂纹现象，光学零件不应有影响观察的麻点、划痕、气泡和油斑、霉点、灰尘等附着物。</w:t>
      </w:r>
    </w:p>
    <w:p w:rsidR="00FF77C7" w:rsidRDefault="00F94A2E">
      <w:pPr>
        <w:pStyle w:val="affd"/>
        <w:spacing w:before="120" w:after="120"/>
        <w:rPr>
          <w:rFonts w:ascii="Times New Roman"/>
        </w:rPr>
      </w:pPr>
      <w:r>
        <w:rPr>
          <w:rFonts w:ascii="Times New Roman"/>
        </w:rPr>
        <w:t>视场角</w:t>
      </w:r>
    </w:p>
    <w:p w:rsidR="00FF77C7" w:rsidRDefault="00F94A2E">
      <w:pPr>
        <w:pStyle w:val="afffff1"/>
        <w:ind w:firstLine="420"/>
        <w:rPr>
          <w:rFonts w:ascii="Times New Roman"/>
        </w:rPr>
      </w:pPr>
      <w:r>
        <w:rPr>
          <w:rFonts w:ascii="Times New Roman"/>
        </w:rPr>
        <w:t>制造商应在随</w:t>
      </w:r>
      <w:proofErr w:type="gramStart"/>
      <w:r>
        <w:rPr>
          <w:rFonts w:ascii="Times New Roman"/>
        </w:rPr>
        <w:t>附资料</w:t>
      </w:r>
      <w:proofErr w:type="gramEnd"/>
      <w:r>
        <w:rPr>
          <w:rFonts w:ascii="Times New Roman"/>
        </w:rPr>
        <w:t>中给出内窥镜视场角的设计值，允差为</w:t>
      </w:r>
      <w:r>
        <w:rPr>
          <w:rFonts w:ascii="Times New Roman"/>
        </w:rPr>
        <w:t>±15%</w:t>
      </w:r>
      <w:r>
        <w:rPr>
          <w:rFonts w:ascii="Times New Roman"/>
        </w:rPr>
        <w:t>。</w:t>
      </w:r>
    </w:p>
    <w:p w:rsidR="00FF77C7" w:rsidRDefault="00F94A2E">
      <w:pPr>
        <w:pStyle w:val="affd"/>
        <w:spacing w:before="120" w:after="120"/>
        <w:rPr>
          <w:rFonts w:ascii="Times New Roman"/>
        </w:rPr>
      </w:pPr>
      <w:r>
        <w:rPr>
          <w:rFonts w:ascii="Times New Roman"/>
        </w:rPr>
        <w:t>角分辨力</w:t>
      </w:r>
    </w:p>
    <w:p w:rsidR="00FF77C7" w:rsidRDefault="00F94A2E">
      <w:pPr>
        <w:pStyle w:val="afffff1"/>
        <w:ind w:firstLine="420"/>
        <w:rPr>
          <w:rFonts w:ascii="Times New Roman"/>
        </w:rPr>
      </w:pPr>
      <w:r>
        <w:rPr>
          <w:rFonts w:ascii="Times New Roman"/>
        </w:rPr>
        <w:t>制造商应在随</w:t>
      </w:r>
      <w:proofErr w:type="gramStart"/>
      <w:r>
        <w:rPr>
          <w:rFonts w:ascii="Times New Roman"/>
        </w:rPr>
        <w:t>附资料</w:t>
      </w:r>
      <w:proofErr w:type="gramEnd"/>
      <w:r>
        <w:rPr>
          <w:rFonts w:ascii="Times New Roman"/>
        </w:rPr>
        <w:t>中给出设计</w:t>
      </w:r>
      <w:proofErr w:type="gramStart"/>
      <w:r>
        <w:rPr>
          <w:rFonts w:ascii="Times New Roman"/>
        </w:rPr>
        <w:t>工作距处视场</w:t>
      </w:r>
      <w:proofErr w:type="gramEnd"/>
      <w:r>
        <w:rPr>
          <w:rFonts w:ascii="Times New Roman"/>
        </w:rPr>
        <w:t>中心角分辨力的标称值，标称值允差为</w:t>
      </w:r>
      <w:r>
        <w:rPr>
          <w:rFonts w:ascii="Times New Roman"/>
        </w:rPr>
        <w:t>-10%</w:t>
      </w:r>
      <w:r>
        <w:rPr>
          <w:rFonts w:ascii="Times New Roman"/>
        </w:rPr>
        <w:t>（上限不计）。</w:t>
      </w:r>
    </w:p>
    <w:p w:rsidR="00FF77C7" w:rsidRDefault="00F94A2E">
      <w:pPr>
        <w:pStyle w:val="affd"/>
        <w:spacing w:before="120" w:after="120"/>
        <w:rPr>
          <w:rFonts w:ascii="Times New Roman"/>
        </w:rPr>
      </w:pPr>
      <w:r>
        <w:rPr>
          <w:rFonts w:ascii="Times New Roman"/>
        </w:rPr>
        <w:t>观察景深</w:t>
      </w:r>
    </w:p>
    <w:p w:rsidR="00FF77C7" w:rsidRDefault="00F94A2E">
      <w:pPr>
        <w:pStyle w:val="afffff1"/>
        <w:ind w:firstLine="420"/>
        <w:rPr>
          <w:rFonts w:ascii="Times New Roman"/>
        </w:rPr>
      </w:pPr>
      <w:r>
        <w:rPr>
          <w:rFonts w:ascii="Times New Roman"/>
        </w:rPr>
        <w:lastRenderedPageBreak/>
        <w:t>如果制造商声称纤维内窥镜具有景深效果，那么应在随</w:t>
      </w:r>
      <w:proofErr w:type="gramStart"/>
      <w:r>
        <w:rPr>
          <w:rFonts w:ascii="Times New Roman"/>
        </w:rPr>
        <w:t>附资料</w:t>
      </w:r>
      <w:proofErr w:type="gramEnd"/>
      <w:r>
        <w:rPr>
          <w:rFonts w:ascii="Times New Roman"/>
        </w:rPr>
        <w:t>中给出观察景深范围，否则，应在随</w:t>
      </w:r>
      <w:proofErr w:type="gramStart"/>
      <w:r>
        <w:rPr>
          <w:rFonts w:ascii="Times New Roman"/>
        </w:rPr>
        <w:t>附资料</w:t>
      </w:r>
      <w:proofErr w:type="gramEnd"/>
      <w:r>
        <w:rPr>
          <w:rFonts w:ascii="Times New Roman"/>
        </w:rPr>
        <w:t>中声明无景深效果。</w:t>
      </w:r>
    </w:p>
    <w:p w:rsidR="00FF77C7" w:rsidRDefault="00F94A2E">
      <w:pPr>
        <w:pStyle w:val="afffff1"/>
        <w:ind w:firstLine="420"/>
        <w:rPr>
          <w:rFonts w:ascii="Times New Roman"/>
        </w:rPr>
      </w:pPr>
      <w:r>
        <w:rPr>
          <w:rFonts w:ascii="Times New Roman"/>
        </w:rPr>
        <w:t>纤维内窥镜在标称景深范围内各</w:t>
      </w:r>
      <w:proofErr w:type="gramStart"/>
      <w:r>
        <w:rPr>
          <w:rFonts w:ascii="Times New Roman"/>
        </w:rPr>
        <w:t>工作距处的</w:t>
      </w:r>
      <w:proofErr w:type="gramEnd"/>
      <w:r>
        <w:rPr>
          <w:rFonts w:ascii="Times New Roman"/>
        </w:rPr>
        <w:t>视场中心的角分辨力均应不低于设计光学</w:t>
      </w:r>
      <w:proofErr w:type="gramStart"/>
      <w:r>
        <w:rPr>
          <w:rFonts w:ascii="Times New Roman"/>
        </w:rPr>
        <w:t>工作距处视场</w:t>
      </w:r>
      <w:proofErr w:type="gramEnd"/>
      <w:r>
        <w:rPr>
          <w:rFonts w:ascii="Times New Roman"/>
        </w:rPr>
        <w:t>中心角分辨力测量值的</w:t>
      </w:r>
      <w:r>
        <w:rPr>
          <w:rFonts w:ascii="Times New Roman"/>
        </w:rPr>
        <w:t>80%</w:t>
      </w:r>
      <w:r>
        <w:rPr>
          <w:rFonts w:ascii="Times New Roman"/>
        </w:rPr>
        <w:t>。</w:t>
      </w:r>
    </w:p>
    <w:p w:rsidR="00FF77C7" w:rsidRDefault="00F94A2E">
      <w:pPr>
        <w:pStyle w:val="affd"/>
        <w:spacing w:before="120" w:after="120"/>
        <w:rPr>
          <w:rFonts w:ascii="Times New Roman"/>
        </w:rPr>
      </w:pPr>
      <w:r>
        <w:rPr>
          <w:rFonts w:ascii="Times New Roman"/>
        </w:rPr>
        <w:t>照明</w:t>
      </w:r>
    </w:p>
    <w:p w:rsidR="00FF77C7" w:rsidRDefault="00F94A2E">
      <w:pPr>
        <w:pStyle w:val="affe"/>
        <w:spacing w:before="120" w:after="120"/>
        <w:rPr>
          <w:rFonts w:ascii="Times New Roman"/>
        </w:rPr>
      </w:pPr>
      <w:r>
        <w:rPr>
          <w:rFonts w:ascii="Times New Roman"/>
        </w:rPr>
        <w:t>照明边缘均匀性</w:t>
      </w:r>
    </w:p>
    <w:p w:rsidR="00FF77C7" w:rsidRDefault="00F94A2E">
      <w:pPr>
        <w:pStyle w:val="afffff1"/>
        <w:ind w:firstLine="420"/>
        <w:rPr>
          <w:rFonts w:ascii="Times New Roman"/>
        </w:rPr>
      </w:pPr>
      <w:r>
        <w:rPr>
          <w:rFonts w:ascii="Times New Roman"/>
        </w:rPr>
        <w:t>在观察景深范围内检查，照明光斑应充满视场的有效尺度。</w:t>
      </w:r>
    </w:p>
    <w:p w:rsidR="00FF77C7" w:rsidRDefault="00F94A2E">
      <w:pPr>
        <w:pStyle w:val="afffff1"/>
        <w:ind w:firstLine="420"/>
        <w:rPr>
          <w:rFonts w:ascii="Times New Roman"/>
        </w:rPr>
      </w:pPr>
      <w:r>
        <w:rPr>
          <w:rFonts w:ascii="Times New Roman"/>
        </w:rPr>
        <w:t>在最大视场角的</w:t>
      </w:r>
      <w:r>
        <w:rPr>
          <w:rFonts w:ascii="Times New Roman"/>
        </w:rPr>
        <w:t>90%</w:t>
      </w:r>
      <w:r>
        <w:rPr>
          <w:rFonts w:ascii="Times New Roman"/>
        </w:rPr>
        <w:t>视场处的照度应均匀，在该视场带上选择四个正交方位测试，其均匀度（即不均匀性）应满足表</w:t>
      </w:r>
      <w:r>
        <w:rPr>
          <w:rFonts w:ascii="Times New Roman"/>
        </w:rPr>
        <w:t xml:space="preserve"> 1 </w:t>
      </w:r>
      <w:r>
        <w:rPr>
          <w:rFonts w:ascii="Times New Roman"/>
        </w:rPr>
        <w:t>的</w:t>
      </w:r>
      <w:r>
        <w:rPr>
          <w:rFonts w:ascii="Times New Roman" w:hint="eastAsia"/>
        </w:rPr>
        <w:t>要求</w:t>
      </w:r>
      <w:r>
        <w:rPr>
          <w:rFonts w:ascii="Times New Roman"/>
        </w:rPr>
        <w:t>。</w:t>
      </w:r>
    </w:p>
    <w:p w:rsidR="00FF77C7" w:rsidRDefault="00F94A2E">
      <w:pPr>
        <w:pStyle w:val="afffff1"/>
        <w:ind w:firstLine="420"/>
        <w:rPr>
          <w:rFonts w:ascii="Times New Roman"/>
        </w:rPr>
      </w:pPr>
      <w:r>
        <w:rPr>
          <w:rFonts w:ascii="Times New Roman"/>
        </w:rPr>
        <w:t>对于标称视向角</w:t>
      </w:r>
      <w:r>
        <w:rPr>
          <w:rFonts w:ascii="Times New Roman"/>
        </w:rPr>
        <w:t>&gt;0°</w:t>
      </w:r>
      <w:r>
        <w:rPr>
          <w:rFonts w:ascii="Times New Roman"/>
        </w:rPr>
        <w:t>的纤维内窥镜，测试点应包含视轴与镜体主轴构成的平面上的两点。</w:t>
      </w:r>
    </w:p>
    <w:p w:rsidR="00FF77C7" w:rsidRDefault="00F94A2E">
      <w:pPr>
        <w:pStyle w:val="afff2"/>
      </w:pPr>
      <w:r>
        <w:t>如果视场形状非圆形，测试的4个位置在对角线上。</w:t>
      </w:r>
    </w:p>
    <w:p w:rsidR="00FF77C7" w:rsidRDefault="00F94A2E">
      <w:pPr>
        <w:pStyle w:val="afffff1"/>
        <w:ind w:firstLine="420"/>
        <w:rPr>
          <w:rFonts w:ascii="Times New Roman"/>
        </w:rPr>
      </w:pPr>
      <w:r>
        <w:rPr>
          <w:rFonts w:ascii="Times New Roman"/>
        </w:rPr>
        <w:t>其他特殊情况，如视场不规则（有遮挡），制造商应提供相应的试验方法。</w:t>
      </w:r>
    </w:p>
    <w:p w:rsidR="00FF77C7" w:rsidRDefault="00F94A2E">
      <w:pPr>
        <w:pStyle w:val="aff2"/>
        <w:spacing w:before="120" w:after="120"/>
        <w:rPr>
          <w:rFonts w:ascii="Times New Roman"/>
        </w:rPr>
      </w:pPr>
      <w:r>
        <w:rPr>
          <w:rFonts w:ascii="Times New Roman"/>
        </w:rPr>
        <w:t>边缘均匀度要求</w:t>
      </w:r>
    </w:p>
    <w:tbl>
      <w:tblPr>
        <w:tblStyle w:val="12"/>
        <w:tblW w:w="0" w:type="auto"/>
        <w:jc w:val="center"/>
        <w:tblLook w:val="04A0" w:firstRow="1" w:lastRow="0" w:firstColumn="1" w:lastColumn="0" w:noHBand="0" w:noVBand="1"/>
      </w:tblPr>
      <w:tblGrid>
        <w:gridCol w:w="4177"/>
        <w:gridCol w:w="4177"/>
      </w:tblGrid>
      <w:tr w:rsidR="00FF77C7">
        <w:trPr>
          <w:trHeight w:val="302"/>
          <w:jc w:val="center"/>
        </w:trPr>
        <w:tc>
          <w:tcPr>
            <w:tcW w:w="4177" w:type="dxa"/>
            <w:vAlign w:val="center"/>
          </w:tcPr>
          <w:p w:rsidR="00FF77C7" w:rsidRDefault="00F94A2E">
            <w:pPr>
              <w:widowControl/>
              <w:adjustRightInd/>
              <w:snapToGrid w:val="0"/>
              <w:spacing w:before="4" w:line="276" w:lineRule="auto"/>
              <w:jc w:val="center"/>
              <w:rPr>
                <w:color w:val="0F0F0F"/>
                <w:kern w:val="0"/>
                <w:sz w:val="22"/>
                <w:szCs w:val="22"/>
              </w:rPr>
            </w:pPr>
            <w:proofErr w:type="spellStart"/>
            <w:r>
              <w:rPr>
                <w:color w:val="0F0F0F"/>
                <w:kern w:val="0"/>
                <w:sz w:val="22"/>
                <w:szCs w:val="22"/>
                <w:lang w:eastAsia="en-US"/>
              </w:rPr>
              <w:t>标称视向角</w:t>
            </w:r>
            <w:r>
              <w:rPr>
                <w:i/>
                <w:color w:val="0F0F0F"/>
                <w:kern w:val="0"/>
                <w:sz w:val="22"/>
                <w:szCs w:val="22"/>
                <w:lang w:eastAsia="en-US"/>
              </w:rPr>
              <w:t>θ</w:t>
            </w:r>
            <w:r>
              <w:rPr>
                <w:color w:val="0F0F0F"/>
                <w:kern w:val="0"/>
                <w:sz w:val="22"/>
                <w:szCs w:val="22"/>
                <w:lang w:eastAsia="en-US"/>
              </w:rPr>
              <w:t>范围</w:t>
            </w:r>
            <w:proofErr w:type="spellEnd"/>
          </w:p>
        </w:tc>
        <w:tc>
          <w:tcPr>
            <w:tcW w:w="4177" w:type="dxa"/>
            <w:vAlign w:val="center"/>
          </w:tcPr>
          <w:p w:rsidR="00FF77C7" w:rsidRDefault="00F94A2E">
            <w:pPr>
              <w:widowControl/>
              <w:adjustRightInd/>
              <w:snapToGrid w:val="0"/>
              <w:spacing w:before="4" w:line="276" w:lineRule="auto"/>
              <w:jc w:val="center"/>
              <w:rPr>
                <w:color w:val="0F0F0F"/>
                <w:kern w:val="0"/>
                <w:sz w:val="22"/>
                <w:szCs w:val="22"/>
              </w:rPr>
            </w:pPr>
            <w:proofErr w:type="spellStart"/>
            <w:r>
              <w:rPr>
                <w:color w:val="0F0F0F"/>
                <w:kern w:val="0"/>
                <w:sz w:val="22"/>
                <w:szCs w:val="22"/>
                <w:lang w:eastAsia="en-US"/>
              </w:rPr>
              <w:t>不均匀性</w:t>
            </w:r>
            <w:proofErr w:type="spellEnd"/>
            <w:r>
              <w:rPr>
                <w:color w:val="0F0F0F"/>
                <w:kern w:val="0"/>
                <w:sz w:val="22"/>
                <w:szCs w:val="22"/>
                <w:lang w:eastAsia="en-US"/>
              </w:rPr>
              <w:t xml:space="preserve"> </w:t>
            </w:r>
            <w:r>
              <w:rPr>
                <w:i/>
                <w:color w:val="0F0F0F"/>
                <w:kern w:val="0"/>
                <w:sz w:val="22"/>
                <w:szCs w:val="22"/>
                <w:lang w:eastAsia="en-US"/>
              </w:rPr>
              <w:t>U</w:t>
            </w:r>
            <w:r>
              <w:rPr>
                <w:i/>
                <w:color w:val="0F0F0F"/>
                <w:kern w:val="0"/>
                <w:sz w:val="24"/>
                <w:szCs w:val="24"/>
                <w:vertAlign w:val="subscript"/>
                <w:lang w:eastAsia="en-US"/>
              </w:rPr>
              <w:t>L</w:t>
            </w:r>
          </w:p>
        </w:tc>
      </w:tr>
      <w:tr w:rsidR="00FF77C7">
        <w:trPr>
          <w:trHeight w:val="302"/>
          <w:jc w:val="center"/>
        </w:trPr>
        <w:tc>
          <w:tcPr>
            <w:tcW w:w="4177" w:type="dxa"/>
            <w:vAlign w:val="center"/>
          </w:tcPr>
          <w:p w:rsidR="00FF77C7" w:rsidRDefault="00F94A2E">
            <w:pPr>
              <w:widowControl/>
              <w:adjustRightInd/>
              <w:snapToGrid w:val="0"/>
              <w:spacing w:before="4" w:line="276" w:lineRule="auto"/>
              <w:jc w:val="center"/>
              <w:rPr>
                <w:color w:val="0F0F0F"/>
                <w:kern w:val="0"/>
                <w:sz w:val="22"/>
                <w:szCs w:val="22"/>
              </w:rPr>
            </w:pPr>
            <w:r>
              <w:rPr>
                <w:color w:val="0F0F0F"/>
                <w:kern w:val="0"/>
                <w:sz w:val="22"/>
                <w:szCs w:val="22"/>
                <w:lang w:eastAsia="en-US"/>
              </w:rPr>
              <w:t>θ</w:t>
            </w:r>
            <w:r>
              <w:rPr>
                <w:rFonts w:hint="eastAsia"/>
              </w:rPr>
              <w:t>≤</w:t>
            </w:r>
            <w:r>
              <w:rPr>
                <w:color w:val="0F0F0F"/>
                <w:kern w:val="0"/>
                <w:sz w:val="22"/>
                <w:szCs w:val="22"/>
                <w:lang w:eastAsia="en-US"/>
              </w:rPr>
              <w:t>30</w:t>
            </w:r>
          </w:p>
        </w:tc>
        <w:tc>
          <w:tcPr>
            <w:tcW w:w="4177" w:type="dxa"/>
            <w:vAlign w:val="center"/>
          </w:tcPr>
          <w:p w:rsidR="00FF77C7" w:rsidRDefault="00F94A2E">
            <w:pPr>
              <w:widowControl/>
              <w:adjustRightInd/>
              <w:snapToGrid w:val="0"/>
              <w:spacing w:before="4" w:line="276" w:lineRule="auto"/>
              <w:jc w:val="center"/>
              <w:rPr>
                <w:color w:val="0F0F0F"/>
                <w:kern w:val="0"/>
                <w:sz w:val="22"/>
                <w:szCs w:val="22"/>
              </w:rPr>
            </w:pPr>
            <w:r>
              <w:rPr>
                <w:rFonts w:hint="eastAsia"/>
              </w:rPr>
              <w:t>≤</w:t>
            </w:r>
            <w:r>
              <w:rPr>
                <w:color w:val="0F0F0F"/>
                <w:kern w:val="0"/>
                <w:sz w:val="22"/>
                <w:szCs w:val="22"/>
                <w:lang w:eastAsia="en-US"/>
              </w:rPr>
              <w:t>25%</w:t>
            </w:r>
          </w:p>
        </w:tc>
      </w:tr>
      <w:tr w:rsidR="00FF77C7">
        <w:trPr>
          <w:trHeight w:val="312"/>
          <w:jc w:val="center"/>
        </w:trPr>
        <w:tc>
          <w:tcPr>
            <w:tcW w:w="4177" w:type="dxa"/>
            <w:vAlign w:val="center"/>
          </w:tcPr>
          <w:p w:rsidR="00FF77C7" w:rsidRDefault="00F94A2E">
            <w:pPr>
              <w:widowControl/>
              <w:adjustRightInd/>
              <w:snapToGrid w:val="0"/>
              <w:spacing w:before="4" w:line="276" w:lineRule="auto"/>
              <w:jc w:val="center"/>
              <w:rPr>
                <w:color w:val="0F0F0F"/>
                <w:kern w:val="0"/>
                <w:sz w:val="22"/>
                <w:szCs w:val="22"/>
              </w:rPr>
            </w:pPr>
            <w:r>
              <w:rPr>
                <w:color w:val="0F0F0F"/>
                <w:kern w:val="0"/>
                <w:sz w:val="22"/>
                <w:szCs w:val="22"/>
                <w:lang w:eastAsia="en-US"/>
              </w:rPr>
              <w:t>30°&lt;θ</w:t>
            </w:r>
            <w:r>
              <w:rPr>
                <w:rFonts w:hint="eastAsia"/>
              </w:rPr>
              <w:t>≤</w:t>
            </w:r>
            <w:r>
              <w:rPr>
                <w:color w:val="0F0F0F"/>
                <w:kern w:val="0"/>
                <w:sz w:val="22"/>
                <w:szCs w:val="22"/>
                <w:lang w:eastAsia="en-US"/>
              </w:rPr>
              <w:t>50°</w:t>
            </w:r>
          </w:p>
        </w:tc>
        <w:tc>
          <w:tcPr>
            <w:tcW w:w="4177" w:type="dxa"/>
            <w:vAlign w:val="center"/>
          </w:tcPr>
          <w:p w:rsidR="00FF77C7" w:rsidRDefault="00F94A2E">
            <w:pPr>
              <w:widowControl/>
              <w:adjustRightInd/>
              <w:snapToGrid w:val="0"/>
              <w:spacing w:before="4" w:line="276" w:lineRule="auto"/>
              <w:jc w:val="center"/>
              <w:rPr>
                <w:color w:val="0F0F0F"/>
                <w:kern w:val="0"/>
                <w:sz w:val="22"/>
                <w:szCs w:val="22"/>
              </w:rPr>
            </w:pPr>
            <w:r>
              <w:rPr>
                <w:rFonts w:hint="eastAsia"/>
              </w:rPr>
              <w:t>≤</w:t>
            </w:r>
            <w:r>
              <w:rPr>
                <w:color w:val="0F0F0F"/>
                <w:kern w:val="0"/>
                <w:sz w:val="22"/>
                <w:szCs w:val="22"/>
                <w:lang w:eastAsia="en-US"/>
              </w:rPr>
              <w:t>35%</w:t>
            </w:r>
          </w:p>
        </w:tc>
      </w:tr>
      <w:tr w:rsidR="00FF77C7">
        <w:trPr>
          <w:trHeight w:val="302"/>
          <w:jc w:val="center"/>
        </w:trPr>
        <w:tc>
          <w:tcPr>
            <w:tcW w:w="4177" w:type="dxa"/>
            <w:vAlign w:val="center"/>
          </w:tcPr>
          <w:p w:rsidR="00FF77C7" w:rsidRDefault="00F94A2E">
            <w:pPr>
              <w:widowControl/>
              <w:adjustRightInd/>
              <w:snapToGrid w:val="0"/>
              <w:spacing w:before="4" w:line="276" w:lineRule="auto"/>
              <w:jc w:val="center"/>
              <w:rPr>
                <w:color w:val="0F0F0F"/>
                <w:kern w:val="0"/>
                <w:sz w:val="22"/>
                <w:szCs w:val="22"/>
              </w:rPr>
            </w:pPr>
            <w:r>
              <w:rPr>
                <w:color w:val="0F0F0F"/>
                <w:kern w:val="0"/>
                <w:sz w:val="22"/>
                <w:szCs w:val="22"/>
                <w:lang w:eastAsia="en-US"/>
              </w:rPr>
              <w:t>50°</w:t>
            </w:r>
            <w:r>
              <w:rPr>
                <w:rFonts w:hint="eastAsia"/>
              </w:rPr>
              <w:t>≤</w:t>
            </w:r>
            <w:r>
              <w:rPr>
                <w:color w:val="0F0F0F"/>
                <w:kern w:val="0"/>
                <w:sz w:val="22"/>
                <w:szCs w:val="22"/>
                <w:lang w:eastAsia="en-US"/>
              </w:rPr>
              <w:t>θ</w:t>
            </w:r>
          </w:p>
        </w:tc>
        <w:tc>
          <w:tcPr>
            <w:tcW w:w="4177" w:type="dxa"/>
            <w:vAlign w:val="center"/>
          </w:tcPr>
          <w:p w:rsidR="00FF77C7" w:rsidRDefault="00F94A2E">
            <w:pPr>
              <w:widowControl/>
              <w:adjustRightInd/>
              <w:snapToGrid w:val="0"/>
              <w:spacing w:before="4" w:line="276" w:lineRule="auto"/>
              <w:jc w:val="center"/>
              <w:rPr>
                <w:color w:val="0F0F0F"/>
                <w:kern w:val="0"/>
                <w:sz w:val="22"/>
                <w:szCs w:val="22"/>
              </w:rPr>
            </w:pPr>
            <w:r>
              <w:rPr>
                <w:rFonts w:hint="eastAsia"/>
              </w:rPr>
              <w:t>≤</w:t>
            </w:r>
            <w:r>
              <w:rPr>
                <w:color w:val="0F0F0F"/>
                <w:kern w:val="0"/>
                <w:sz w:val="22"/>
                <w:szCs w:val="22"/>
                <w:lang w:eastAsia="en-US"/>
              </w:rPr>
              <w:t>45%</w:t>
            </w:r>
          </w:p>
        </w:tc>
      </w:tr>
    </w:tbl>
    <w:p w:rsidR="00FF77C7" w:rsidRDefault="00F94A2E">
      <w:pPr>
        <w:pStyle w:val="affe"/>
        <w:spacing w:before="120" w:after="120"/>
        <w:rPr>
          <w:rFonts w:ascii="Times New Roman"/>
        </w:rPr>
      </w:pPr>
      <w:r>
        <w:rPr>
          <w:rFonts w:ascii="Times New Roman"/>
        </w:rPr>
        <w:t>光能传递效率</w:t>
      </w:r>
      <w:proofErr w:type="gramStart"/>
      <w:r>
        <w:rPr>
          <w:rFonts w:ascii="Times New Roman"/>
        </w:rPr>
        <w:t>—</w:t>
      </w:r>
      <w:r>
        <w:rPr>
          <w:rFonts w:ascii="Times New Roman"/>
        </w:rPr>
        <w:t>有效</w:t>
      </w:r>
      <w:proofErr w:type="gramEnd"/>
      <w:r>
        <w:rPr>
          <w:rFonts w:ascii="Times New Roman"/>
        </w:rPr>
        <w:t>光度率</w:t>
      </w:r>
    </w:p>
    <w:p w:rsidR="00FF77C7" w:rsidRDefault="00F94A2E">
      <w:pPr>
        <w:pStyle w:val="afffff1"/>
        <w:ind w:firstLine="420"/>
        <w:rPr>
          <w:rFonts w:ascii="Times New Roman"/>
        </w:rPr>
      </w:pPr>
      <w:r>
        <w:rPr>
          <w:rFonts w:ascii="Times New Roman"/>
        </w:rPr>
        <w:t>纤维内窥镜的光能传递效率以有效光度率表示。对于纤维内窥镜，该有效光度率用符号</w:t>
      </w:r>
      <w:r>
        <w:rPr>
          <w:rFonts w:ascii="Times New Roman"/>
          <w:i/>
        </w:rPr>
        <w:t>D</w:t>
      </w:r>
      <w:r>
        <w:rPr>
          <w:rFonts w:ascii="Times New Roman"/>
          <w:i/>
          <w:vertAlign w:val="subscript"/>
        </w:rPr>
        <w:t>M</w:t>
      </w:r>
      <w:r>
        <w:rPr>
          <w:rFonts w:ascii="Times New Roman"/>
        </w:rPr>
        <w:t>表示，定义为以物面平均光出射度与眼底像面平均照度之比。</w:t>
      </w:r>
    </w:p>
    <w:p w:rsidR="00FF77C7" w:rsidRDefault="00F94A2E">
      <w:pPr>
        <w:pStyle w:val="afffff1"/>
        <w:ind w:firstLine="420"/>
        <w:rPr>
          <w:rFonts w:ascii="Times New Roman"/>
        </w:rPr>
      </w:pPr>
      <w:r>
        <w:rPr>
          <w:rFonts w:ascii="Times New Roman"/>
        </w:rPr>
        <w:t>制造商应在随</w:t>
      </w:r>
      <w:proofErr w:type="gramStart"/>
      <w:r>
        <w:rPr>
          <w:rFonts w:ascii="Times New Roman"/>
        </w:rPr>
        <w:t>附资料</w:t>
      </w:r>
      <w:proofErr w:type="gramEnd"/>
      <w:r>
        <w:rPr>
          <w:rFonts w:ascii="Times New Roman"/>
        </w:rPr>
        <w:t>中给出表征光能传递效率的有效光度率名义值。该有效光度率的测定值应不大于名义值。</w:t>
      </w:r>
    </w:p>
    <w:p w:rsidR="00FF77C7" w:rsidRDefault="00F94A2E">
      <w:pPr>
        <w:pStyle w:val="afffff1"/>
        <w:ind w:firstLine="420"/>
        <w:rPr>
          <w:rFonts w:ascii="Times New Roman"/>
        </w:rPr>
      </w:pPr>
      <w:r>
        <w:rPr>
          <w:rFonts w:ascii="Times New Roman"/>
        </w:rPr>
        <w:t>纤维内窥镜的有效光度率</w:t>
      </w:r>
      <w:r>
        <w:rPr>
          <w:rFonts w:ascii="Times New Roman"/>
          <w:i/>
          <w:iCs/>
        </w:rPr>
        <w:t>D</w:t>
      </w:r>
      <w:r>
        <w:rPr>
          <w:rFonts w:ascii="Times New Roman"/>
          <w:i/>
          <w:iCs/>
          <w:vertAlign w:val="subscript"/>
        </w:rPr>
        <w:t>M</w:t>
      </w:r>
      <w:r>
        <w:rPr>
          <w:rFonts w:ascii="Times New Roman"/>
        </w:rPr>
        <w:t>计算公式见</w:t>
      </w:r>
      <w:r>
        <w:rPr>
          <w:rFonts w:ascii="Times New Roman" w:hint="eastAsia"/>
        </w:rPr>
        <w:t>公</w:t>
      </w:r>
      <w:r>
        <w:rPr>
          <w:rFonts w:ascii="Times New Roman"/>
        </w:rPr>
        <w:t>式（</w:t>
      </w:r>
      <w:r>
        <w:rPr>
          <w:rFonts w:ascii="Times New Roman"/>
        </w:rPr>
        <w:t>1</w:t>
      </w:r>
      <w:r>
        <w:rPr>
          <w:rFonts w:ascii="Times New Roman"/>
        </w:rPr>
        <w:t>）：</w:t>
      </w:r>
    </w:p>
    <w:p w:rsidR="00FF77C7" w:rsidRDefault="00F94A2E">
      <w:pPr>
        <w:pStyle w:val="afffff1"/>
        <w:ind w:firstLine="420"/>
        <w:jc w:val="right"/>
        <w:rPr>
          <w:rFonts w:ascii="Times New Roman"/>
          <w:color w:val="000000"/>
        </w:rPr>
      </w:pPr>
      <w:r>
        <w:rPr>
          <w:rFonts w:ascii="Times New Roman"/>
          <w:color w:val="000000"/>
          <w:position w:val="-24"/>
        </w:rPr>
        <w:object w:dxaOrig="2423" w:dyaOrig="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95pt;height:34pt" o:ole="">
            <v:imagedata r:id="rId17" o:title=""/>
          </v:shape>
          <o:OLEObject Type="Embed" ProgID="Equation.3" ShapeID="_x0000_i1025" DrawAspect="Content" ObjectID="_1720703646" r:id="rId18"/>
        </w:object>
      </w:r>
      <w:proofErr w:type="gramStart"/>
      <w:r>
        <w:rPr>
          <w:rFonts w:ascii="Times New Roman"/>
          <w:color w:val="000000"/>
        </w:rPr>
        <w:t>..............................................................(</w:t>
      </w:r>
      <w:proofErr w:type="gramEnd"/>
      <w:r>
        <w:rPr>
          <w:rFonts w:ascii="Times New Roman"/>
          <w:color w:val="000000"/>
        </w:rPr>
        <w:t>1)</w:t>
      </w:r>
    </w:p>
    <w:p w:rsidR="00FF77C7" w:rsidRDefault="00F94A2E">
      <w:pPr>
        <w:pStyle w:val="afffff1"/>
        <w:ind w:firstLine="420"/>
        <w:jc w:val="left"/>
        <w:rPr>
          <w:rFonts w:ascii="Times New Roman"/>
          <w:color w:val="000000"/>
        </w:rPr>
      </w:pPr>
      <w:r>
        <w:rPr>
          <w:rFonts w:ascii="Times New Roman"/>
          <w:color w:val="000000"/>
        </w:rPr>
        <w:t>式中：</w:t>
      </w:r>
    </w:p>
    <w:p w:rsidR="00FF77C7" w:rsidRDefault="00F94A2E">
      <w:pPr>
        <w:pStyle w:val="afffff1"/>
        <w:ind w:firstLine="420"/>
        <w:jc w:val="left"/>
        <w:rPr>
          <w:rFonts w:ascii="Times New Roman"/>
          <w:color w:val="000000"/>
        </w:rPr>
      </w:pPr>
      <w:r>
        <w:rPr>
          <w:rFonts w:ascii="Times New Roman" w:hint="eastAsia"/>
          <w:i/>
          <w:iCs/>
          <w:color w:val="000000"/>
        </w:rPr>
        <w:t>L</w:t>
      </w:r>
      <w:r>
        <w:rPr>
          <w:rFonts w:ascii="Times New Roman"/>
          <w:color w:val="000000"/>
        </w:rPr>
        <w:t>—</w:t>
      </w:r>
      <w:r>
        <w:rPr>
          <w:rFonts w:ascii="Times New Roman"/>
          <w:color w:val="000000"/>
        </w:rPr>
        <w:t>余弦辐射体的物面亮度，</w:t>
      </w:r>
      <w:r>
        <w:rPr>
          <w:rFonts w:ascii="Times New Roman" w:hint="eastAsia"/>
          <w:color w:val="000000"/>
        </w:rPr>
        <w:t>单位为</w:t>
      </w:r>
      <w:r>
        <w:rPr>
          <w:rFonts w:ascii="Times New Roman"/>
          <w:color w:val="000000"/>
        </w:rPr>
        <w:t>cd/ m</w:t>
      </w:r>
      <w:r>
        <w:rPr>
          <w:rFonts w:ascii="Times New Roman"/>
          <w:color w:val="000000"/>
          <w:vertAlign w:val="superscript"/>
        </w:rPr>
        <w:t>2</w:t>
      </w:r>
      <w:r>
        <w:rPr>
          <w:rFonts w:ascii="Times New Roman" w:hint="eastAsia"/>
          <w:color w:val="000000"/>
        </w:rPr>
        <w:t>；</w:t>
      </w:r>
    </w:p>
    <w:p w:rsidR="00FF77C7" w:rsidRDefault="00F94A2E">
      <w:pPr>
        <w:pStyle w:val="afffff1"/>
        <w:ind w:firstLine="420"/>
        <w:jc w:val="left"/>
        <w:rPr>
          <w:rFonts w:ascii="Times New Roman"/>
          <w:color w:val="000000"/>
        </w:rPr>
      </w:pPr>
      <w:r>
        <w:rPr>
          <w:rFonts w:ascii="Times New Roman"/>
          <w:color w:val="000000"/>
          <w:position w:val="-14"/>
        </w:rPr>
        <w:object w:dxaOrig="341" w:dyaOrig="387">
          <v:shape id="_x0000_i1026" type="#_x0000_t75" style="width:17.3pt;height:19.6pt" o:ole="">
            <v:imagedata r:id="rId19" o:title=""/>
          </v:shape>
          <o:OLEObject Type="Embed" ProgID="Equation.3" ShapeID="_x0000_i1026" DrawAspect="Content" ObjectID="_1720703647" r:id="rId20"/>
        </w:object>
      </w:r>
      <w:proofErr w:type="gramStart"/>
      <w:r>
        <w:rPr>
          <w:rFonts w:ascii="Times New Roman"/>
          <w:color w:val="000000"/>
        </w:rPr>
        <w:t>—</w:t>
      </w:r>
      <w:r>
        <w:rPr>
          <w:rFonts w:ascii="Times New Roman"/>
          <w:color w:val="000000"/>
        </w:rPr>
        <w:t>最大</w:t>
      </w:r>
      <w:proofErr w:type="gramEnd"/>
      <w:r>
        <w:rPr>
          <w:rFonts w:ascii="Times New Roman"/>
          <w:color w:val="000000"/>
        </w:rPr>
        <w:t>出瞳视场角</w:t>
      </w:r>
      <w:r>
        <w:rPr>
          <w:rFonts w:ascii="Times New Roman" w:hint="eastAsia"/>
          <w:color w:val="000000"/>
        </w:rPr>
        <w:t>，单位为°</w:t>
      </w:r>
      <w:r>
        <w:rPr>
          <w:rFonts w:ascii="Times New Roman"/>
          <w:color w:val="000000"/>
        </w:rPr>
        <w:t>；</w:t>
      </w:r>
    </w:p>
    <w:p w:rsidR="00FF77C7" w:rsidRDefault="00F94A2E">
      <w:pPr>
        <w:pStyle w:val="afffff1"/>
        <w:ind w:firstLine="420"/>
        <w:jc w:val="left"/>
        <w:rPr>
          <w:rFonts w:ascii="Times New Roman"/>
          <w:color w:val="000000"/>
        </w:rPr>
      </w:pPr>
      <w:r>
        <w:rPr>
          <w:rFonts w:ascii="Times New Roman"/>
          <w:color w:val="000000"/>
          <w:position w:val="-4"/>
        </w:rPr>
        <w:object w:dxaOrig="294" w:dyaOrig="294">
          <v:shape id="_x0000_i1027" type="#_x0000_t75" style="width:15pt;height:15pt" o:ole="">
            <v:imagedata r:id="rId21" o:title=""/>
          </v:shape>
          <o:OLEObject Type="Embed" ProgID="Equation.3" ShapeID="_x0000_i1027" DrawAspect="Content" ObjectID="_1720703648" r:id="rId22"/>
        </w:object>
      </w:r>
      <w:r>
        <w:rPr>
          <w:rFonts w:ascii="Times New Roman"/>
          <w:color w:val="000000"/>
        </w:rPr>
        <w:t>—</w:t>
      </w:r>
      <w:r>
        <w:rPr>
          <w:rFonts w:ascii="Times New Roman"/>
          <w:color w:val="000000"/>
        </w:rPr>
        <w:t>纤维内窥镜出瞳的光通量，</w:t>
      </w:r>
      <w:r>
        <w:rPr>
          <w:rFonts w:ascii="Times New Roman" w:hint="eastAsia"/>
          <w:color w:val="000000"/>
        </w:rPr>
        <w:t>单位为</w:t>
      </w:r>
      <w:r>
        <w:rPr>
          <w:rFonts w:ascii="Times New Roman"/>
          <w:color w:val="000000"/>
        </w:rPr>
        <w:t>lm</w:t>
      </w:r>
      <w:r>
        <w:rPr>
          <w:rFonts w:ascii="Times New Roman"/>
          <w:color w:val="000000"/>
        </w:rPr>
        <w:t>。</w:t>
      </w:r>
    </w:p>
    <w:p w:rsidR="00FF77C7" w:rsidRDefault="00F94A2E">
      <w:pPr>
        <w:pStyle w:val="affd"/>
        <w:spacing w:before="120" w:after="120"/>
        <w:rPr>
          <w:rFonts w:ascii="Times New Roman"/>
        </w:rPr>
      </w:pPr>
      <w:r>
        <w:rPr>
          <w:rFonts w:ascii="Times New Roman"/>
        </w:rPr>
        <w:t>视度调节</w:t>
      </w:r>
    </w:p>
    <w:p w:rsidR="00FF77C7" w:rsidRDefault="00F94A2E">
      <w:pPr>
        <w:pStyle w:val="afffff1"/>
        <w:ind w:firstLine="420"/>
        <w:rPr>
          <w:rFonts w:ascii="Times New Roman"/>
        </w:rPr>
      </w:pPr>
      <w:r>
        <w:rPr>
          <w:rFonts w:ascii="Times New Roman"/>
        </w:rPr>
        <w:t>具有视度调节功能的纤维内窥镜，其目镜的视度调节范围应不小于</w:t>
      </w:r>
      <w:r>
        <w:rPr>
          <w:rFonts w:ascii="Times New Roman"/>
        </w:rPr>
        <w:t>±3</w:t>
      </w:r>
      <w:r>
        <w:rPr>
          <w:rFonts w:ascii="Times New Roman" w:hint="eastAsia"/>
        </w:rPr>
        <w:t>m</w:t>
      </w:r>
      <w:r w:rsidRPr="00E5338F">
        <w:rPr>
          <w:rFonts w:ascii="Times New Roman"/>
          <w:vertAlign w:val="superscript"/>
        </w:rPr>
        <w:t>-1</w:t>
      </w:r>
      <w:r w:rsidRPr="00E5338F">
        <w:rPr>
          <w:rFonts w:ascii="Times New Roman" w:hint="eastAsia"/>
        </w:rPr>
        <w:t>（</w:t>
      </w:r>
      <w:r>
        <w:rPr>
          <w:rFonts w:ascii="Times New Roman"/>
        </w:rPr>
        <w:t>屈光度</w:t>
      </w:r>
      <w:r w:rsidRPr="00E5338F">
        <w:rPr>
          <w:rFonts w:ascii="Times New Roman" w:hint="eastAsia"/>
        </w:rPr>
        <w:t>）</w:t>
      </w:r>
      <w:r>
        <w:rPr>
          <w:rFonts w:ascii="Times New Roman"/>
        </w:rPr>
        <w:t>，调节操作应平稳舒适。</w:t>
      </w:r>
    </w:p>
    <w:p w:rsidR="00FF77C7" w:rsidRDefault="00F94A2E">
      <w:pPr>
        <w:pStyle w:val="affd"/>
        <w:spacing w:before="120" w:after="120"/>
        <w:rPr>
          <w:rFonts w:ascii="Times New Roman"/>
        </w:rPr>
      </w:pPr>
      <w:r>
        <w:rPr>
          <w:rFonts w:ascii="Times New Roman"/>
        </w:rPr>
        <w:t>纤维传像束的断丝数</w:t>
      </w:r>
    </w:p>
    <w:p w:rsidR="00FF77C7" w:rsidRDefault="00F94A2E">
      <w:pPr>
        <w:pStyle w:val="afffff1"/>
        <w:ind w:firstLine="420"/>
        <w:rPr>
          <w:rFonts w:ascii="Times New Roman"/>
        </w:rPr>
      </w:pPr>
      <w:r>
        <w:rPr>
          <w:rFonts w:ascii="Times New Roman"/>
        </w:rPr>
        <w:t>在视场直径范围的</w:t>
      </w:r>
      <w:r>
        <w:rPr>
          <w:rFonts w:ascii="Times New Roman"/>
        </w:rPr>
        <w:t>50%</w:t>
      </w:r>
      <w:r>
        <w:rPr>
          <w:rFonts w:ascii="Times New Roman"/>
        </w:rPr>
        <w:t>内断丝数不</w:t>
      </w:r>
      <w:r>
        <w:rPr>
          <w:rFonts w:ascii="Times New Roman" w:hint="eastAsia"/>
        </w:rPr>
        <w:t>应</w:t>
      </w:r>
      <w:r>
        <w:rPr>
          <w:rFonts w:ascii="Times New Roman"/>
        </w:rPr>
        <w:t>多于</w:t>
      </w:r>
      <w:r>
        <w:rPr>
          <w:rFonts w:ascii="Times New Roman"/>
        </w:rPr>
        <w:t>3</w:t>
      </w:r>
      <w:r>
        <w:rPr>
          <w:rFonts w:ascii="Times New Roman"/>
        </w:rPr>
        <w:t>根，且断丝数不</w:t>
      </w:r>
      <w:r>
        <w:rPr>
          <w:rFonts w:ascii="Times New Roman" w:hint="eastAsia"/>
        </w:rPr>
        <w:t>应</w:t>
      </w:r>
      <w:r>
        <w:rPr>
          <w:rFonts w:ascii="Times New Roman"/>
        </w:rPr>
        <w:t>相邻；在视场直径范围的</w:t>
      </w:r>
      <w:r>
        <w:rPr>
          <w:rFonts w:ascii="Times New Roman"/>
        </w:rPr>
        <w:t>50%</w:t>
      </w:r>
      <w:r>
        <w:rPr>
          <w:rFonts w:ascii="Times New Roman"/>
        </w:rPr>
        <w:t>外断丝数不</w:t>
      </w:r>
      <w:r>
        <w:rPr>
          <w:rFonts w:ascii="Times New Roman" w:hint="eastAsia"/>
        </w:rPr>
        <w:t>应</w:t>
      </w:r>
      <w:r>
        <w:rPr>
          <w:rFonts w:ascii="Times New Roman"/>
        </w:rPr>
        <w:t>多于</w:t>
      </w:r>
      <w:r>
        <w:rPr>
          <w:rFonts w:ascii="Times New Roman"/>
        </w:rPr>
        <w:t>10</w:t>
      </w:r>
      <w:r>
        <w:rPr>
          <w:rFonts w:ascii="Times New Roman"/>
        </w:rPr>
        <w:t>根，且不应有</w:t>
      </w:r>
      <w:r>
        <w:rPr>
          <w:rFonts w:ascii="Times New Roman"/>
        </w:rPr>
        <w:t>3</w:t>
      </w:r>
      <w:r>
        <w:rPr>
          <w:rFonts w:ascii="Times New Roman"/>
        </w:rPr>
        <w:t>根及以上的断丝数相邻，相邻断丝数不</w:t>
      </w:r>
      <w:r>
        <w:rPr>
          <w:rFonts w:ascii="Times New Roman" w:hint="eastAsia"/>
        </w:rPr>
        <w:t>应</w:t>
      </w:r>
      <w:r>
        <w:rPr>
          <w:rFonts w:ascii="Times New Roman"/>
        </w:rPr>
        <w:t>多于</w:t>
      </w:r>
      <w:r>
        <w:rPr>
          <w:rFonts w:ascii="Times New Roman"/>
        </w:rPr>
        <w:t>2</w:t>
      </w:r>
      <w:r>
        <w:rPr>
          <w:rFonts w:ascii="Times New Roman"/>
        </w:rPr>
        <w:t>处。</w:t>
      </w:r>
    </w:p>
    <w:p w:rsidR="00FF77C7" w:rsidRDefault="00F94A2E">
      <w:pPr>
        <w:pStyle w:val="affd"/>
        <w:spacing w:before="120" w:after="120"/>
        <w:rPr>
          <w:rFonts w:ascii="Times New Roman"/>
        </w:rPr>
      </w:pPr>
      <w:r>
        <w:rPr>
          <w:rFonts w:ascii="Times New Roman"/>
        </w:rPr>
        <w:t>纤维传像束的错位丝数</w:t>
      </w:r>
    </w:p>
    <w:p w:rsidR="00FF77C7" w:rsidRDefault="00F94A2E">
      <w:pPr>
        <w:pStyle w:val="afffff1"/>
        <w:ind w:firstLine="420"/>
        <w:rPr>
          <w:rFonts w:ascii="Times New Roman"/>
        </w:rPr>
      </w:pPr>
      <w:r>
        <w:rPr>
          <w:rFonts w:ascii="Times New Roman"/>
        </w:rPr>
        <w:t>在视场直径范围的</w:t>
      </w:r>
      <w:r>
        <w:rPr>
          <w:rFonts w:ascii="Times New Roman"/>
        </w:rPr>
        <w:t>50%</w:t>
      </w:r>
      <w:r>
        <w:rPr>
          <w:rFonts w:ascii="Times New Roman"/>
        </w:rPr>
        <w:t>内错位丝数不</w:t>
      </w:r>
      <w:r>
        <w:rPr>
          <w:rFonts w:ascii="Times New Roman" w:hint="eastAsia"/>
        </w:rPr>
        <w:t>应</w:t>
      </w:r>
      <w:r>
        <w:rPr>
          <w:rFonts w:ascii="Times New Roman"/>
        </w:rPr>
        <w:t>多于</w:t>
      </w:r>
      <w:r>
        <w:rPr>
          <w:rFonts w:ascii="Times New Roman"/>
        </w:rPr>
        <w:t>3</w:t>
      </w:r>
      <w:r>
        <w:rPr>
          <w:rFonts w:ascii="Times New Roman"/>
        </w:rPr>
        <w:t>根，且错位丝数不</w:t>
      </w:r>
      <w:r>
        <w:rPr>
          <w:rFonts w:ascii="Times New Roman" w:hint="eastAsia"/>
        </w:rPr>
        <w:t>应</w:t>
      </w:r>
      <w:r>
        <w:rPr>
          <w:rFonts w:ascii="Times New Roman"/>
        </w:rPr>
        <w:t>相邻；在视场直径范围的</w:t>
      </w:r>
      <w:r>
        <w:rPr>
          <w:rFonts w:ascii="Times New Roman"/>
        </w:rPr>
        <w:t>50%</w:t>
      </w:r>
      <w:r>
        <w:rPr>
          <w:rFonts w:ascii="Times New Roman"/>
        </w:rPr>
        <w:t>外错位丝数不</w:t>
      </w:r>
      <w:r>
        <w:rPr>
          <w:rFonts w:ascii="Times New Roman" w:hint="eastAsia"/>
        </w:rPr>
        <w:t>应</w:t>
      </w:r>
      <w:r>
        <w:rPr>
          <w:rFonts w:ascii="Times New Roman"/>
        </w:rPr>
        <w:t>多于</w:t>
      </w:r>
      <w:r>
        <w:rPr>
          <w:rFonts w:ascii="Times New Roman"/>
        </w:rPr>
        <w:t>10</w:t>
      </w:r>
      <w:r>
        <w:rPr>
          <w:rFonts w:ascii="Times New Roman"/>
        </w:rPr>
        <w:t>根，且不</w:t>
      </w:r>
      <w:r>
        <w:rPr>
          <w:rFonts w:ascii="Times New Roman" w:hint="eastAsia"/>
        </w:rPr>
        <w:t>应</w:t>
      </w:r>
      <w:r>
        <w:rPr>
          <w:rFonts w:ascii="Times New Roman"/>
        </w:rPr>
        <w:t>有</w:t>
      </w:r>
      <w:r>
        <w:rPr>
          <w:rFonts w:ascii="Times New Roman"/>
        </w:rPr>
        <w:t>3</w:t>
      </w:r>
      <w:r>
        <w:rPr>
          <w:rFonts w:ascii="Times New Roman"/>
        </w:rPr>
        <w:t>根及以上的错位丝数相邻，相邻错位丝数不</w:t>
      </w:r>
      <w:r>
        <w:rPr>
          <w:rFonts w:ascii="Times New Roman" w:hint="eastAsia"/>
        </w:rPr>
        <w:t>应</w:t>
      </w:r>
      <w:r>
        <w:rPr>
          <w:rFonts w:ascii="Times New Roman"/>
        </w:rPr>
        <w:t>多于</w:t>
      </w:r>
      <w:r>
        <w:rPr>
          <w:rFonts w:ascii="Times New Roman"/>
        </w:rPr>
        <w:t>2</w:t>
      </w:r>
      <w:r>
        <w:rPr>
          <w:rFonts w:ascii="Times New Roman"/>
        </w:rPr>
        <w:t>处。</w:t>
      </w:r>
    </w:p>
    <w:p w:rsidR="00FF77C7" w:rsidRDefault="00F94A2E">
      <w:pPr>
        <w:pStyle w:val="affd"/>
        <w:spacing w:before="120" w:after="120"/>
        <w:rPr>
          <w:rFonts w:ascii="Times New Roman"/>
        </w:rPr>
      </w:pPr>
      <w:r>
        <w:rPr>
          <w:rFonts w:ascii="Times New Roman"/>
        </w:rPr>
        <w:t>视场方向</w:t>
      </w:r>
    </w:p>
    <w:p w:rsidR="00FF77C7" w:rsidRDefault="00F94A2E">
      <w:pPr>
        <w:pStyle w:val="afffff1"/>
        <w:ind w:firstLine="420"/>
        <w:rPr>
          <w:rFonts w:ascii="Times New Roman"/>
        </w:rPr>
      </w:pPr>
      <w:r>
        <w:rPr>
          <w:rFonts w:ascii="Times New Roman"/>
        </w:rPr>
        <w:t>除特殊应用目的外，目镜中观察到的目标方向应和目标的实际方向一致。</w:t>
      </w:r>
    </w:p>
    <w:p w:rsidR="00FF77C7" w:rsidRDefault="00F94A2E">
      <w:pPr>
        <w:pStyle w:val="affd"/>
        <w:spacing w:before="120" w:after="120"/>
        <w:rPr>
          <w:rFonts w:ascii="Times New Roman"/>
        </w:rPr>
      </w:pPr>
      <w:r>
        <w:rPr>
          <w:rFonts w:ascii="Times New Roman"/>
        </w:rPr>
        <w:lastRenderedPageBreak/>
        <w:t>纤维图像的网格颗粒效应</w:t>
      </w:r>
    </w:p>
    <w:p w:rsidR="00FF77C7" w:rsidRDefault="00F94A2E">
      <w:pPr>
        <w:pStyle w:val="afffff1"/>
        <w:ind w:firstLine="420"/>
        <w:rPr>
          <w:rFonts w:ascii="Times New Roman"/>
        </w:rPr>
      </w:pPr>
      <w:r>
        <w:rPr>
          <w:rFonts w:ascii="Times New Roman"/>
        </w:rPr>
        <w:t>如果纤维内窥镜可用于摄像系统，制造商应在随附资料中体现降低纤维传像后显示的纤维图像的网格颗粒效应的相关措施。</w:t>
      </w:r>
    </w:p>
    <w:p w:rsidR="00FF77C7" w:rsidRDefault="00F94A2E">
      <w:pPr>
        <w:pStyle w:val="affc"/>
        <w:spacing w:before="240" w:after="240"/>
        <w:rPr>
          <w:rFonts w:ascii="Times New Roman"/>
        </w:rPr>
      </w:pPr>
      <w:bookmarkStart w:id="51" w:name="_Toc106349188"/>
      <w:r>
        <w:rPr>
          <w:rFonts w:ascii="Times New Roman"/>
        </w:rPr>
        <w:t>试验方法</w:t>
      </w:r>
      <w:bookmarkEnd w:id="51"/>
    </w:p>
    <w:p w:rsidR="00FF77C7" w:rsidRDefault="00F94A2E">
      <w:pPr>
        <w:pStyle w:val="affd"/>
        <w:spacing w:before="120" w:after="120"/>
        <w:rPr>
          <w:rFonts w:ascii="Times New Roman"/>
        </w:rPr>
      </w:pPr>
      <w:r>
        <w:rPr>
          <w:rFonts w:ascii="Times New Roman" w:hint="eastAsia"/>
        </w:rPr>
        <w:t>基本性能</w:t>
      </w:r>
    </w:p>
    <w:p w:rsidR="00FF77C7" w:rsidRDefault="00F94A2E">
      <w:pPr>
        <w:pStyle w:val="afffff1"/>
        <w:ind w:firstLine="420"/>
        <w:rPr>
          <w:rFonts w:ascii="Times New Roman"/>
        </w:rPr>
      </w:pPr>
      <w:r>
        <w:rPr>
          <w:rFonts w:ascii="Times New Roman"/>
        </w:rPr>
        <w:t>在被测端放置均匀白色背景，从目镜中观察光学系统</w:t>
      </w:r>
      <w:r>
        <w:rPr>
          <w:rFonts w:ascii="Times New Roman" w:hint="eastAsia"/>
        </w:rPr>
        <w:t>，</w:t>
      </w:r>
      <w:r w:rsidR="000F6E1A">
        <w:rPr>
          <w:rFonts w:ascii="Times New Roman" w:hint="eastAsia"/>
        </w:rPr>
        <w:t>判断是否</w:t>
      </w:r>
      <w:r>
        <w:rPr>
          <w:rFonts w:ascii="Times New Roman"/>
        </w:rPr>
        <w:t>符合</w:t>
      </w:r>
      <w:r>
        <w:rPr>
          <w:rFonts w:ascii="Times New Roman" w:hint="eastAsia"/>
        </w:rPr>
        <w:t>5</w:t>
      </w:r>
      <w:r>
        <w:rPr>
          <w:rFonts w:ascii="Times New Roman"/>
        </w:rPr>
        <w:t>.1</w:t>
      </w:r>
      <w:r>
        <w:rPr>
          <w:rFonts w:ascii="Times New Roman"/>
        </w:rPr>
        <w:t>的规定。</w:t>
      </w:r>
    </w:p>
    <w:p w:rsidR="00FF77C7" w:rsidRDefault="00F94A2E">
      <w:pPr>
        <w:pStyle w:val="affd"/>
        <w:spacing w:before="120" w:after="120"/>
        <w:rPr>
          <w:rFonts w:ascii="Times New Roman"/>
        </w:rPr>
      </w:pPr>
      <w:r>
        <w:rPr>
          <w:rFonts w:ascii="Times New Roman"/>
        </w:rPr>
        <w:t>视场角</w:t>
      </w:r>
    </w:p>
    <w:p w:rsidR="00FF77C7" w:rsidRDefault="00F94A2E">
      <w:pPr>
        <w:pStyle w:val="afffff1"/>
        <w:ind w:firstLine="420"/>
        <w:rPr>
          <w:rFonts w:ascii="Times New Roman"/>
        </w:rPr>
      </w:pPr>
      <w:r>
        <w:rPr>
          <w:rFonts w:ascii="Times New Roman"/>
        </w:rPr>
        <w:t>图</w:t>
      </w:r>
      <w:r>
        <w:rPr>
          <w:rFonts w:ascii="Times New Roman"/>
        </w:rPr>
        <w:t>1</w:t>
      </w:r>
      <w:r>
        <w:rPr>
          <w:rFonts w:ascii="Times New Roman"/>
        </w:rPr>
        <w:t>所示，将纤维内窥镜末端中心作为顶点置于球面测量的球心上，测得其视场角，连续测量</w:t>
      </w:r>
      <w:r>
        <w:rPr>
          <w:rFonts w:ascii="Times New Roman" w:hint="eastAsia"/>
        </w:rPr>
        <w:t>3</w:t>
      </w:r>
      <w:r>
        <w:rPr>
          <w:rFonts w:ascii="Times New Roman"/>
        </w:rPr>
        <w:t>次，取其平均值，</w:t>
      </w:r>
      <w:r w:rsidR="000F6E1A">
        <w:rPr>
          <w:rFonts w:ascii="Times New Roman" w:hint="eastAsia"/>
        </w:rPr>
        <w:t>判断是否</w:t>
      </w:r>
      <w:r>
        <w:rPr>
          <w:rFonts w:ascii="Times New Roman"/>
        </w:rPr>
        <w:t>符合</w:t>
      </w:r>
      <w:r>
        <w:rPr>
          <w:rFonts w:ascii="Times New Roman" w:hint="eastAsia"/>
        </w:rPr>
        <w:t>5</w:t>
      </w:r>
      <w:r>
        <w:rPr>
          <w:rFonts w:ascii="Times New Roman"/>
        </w:rPr>
        <w:t>.2</w:t>
      </w:r>
      <w:r>
        <w:rPr>
          <w:rFonts w:ascii="Times New Roman"/>
        </w:rPr>
        <w:t>的规定。</w:t>
      </w:r>
    </w:p>
    <w:p w:rsidR="00FF77C7" w:rsidRDefault="00F94A2E">
      <w:pPr>
        <w:pStyle w:val="afffff1"/>
        <w:ind w:firstLine="420"/>
        <w:jc w:val="center"/>
        <w:rPr>
          <w:rFonts w:ascii="Times New Roman"/>
        </w:rPr>
      </w:pPr>
      <w:r>
        <w:rPr>
          <w:rFonts w:ascii="Times New Roman"/>
          <w:noProof/>
        </w:rPr>
        <w:drawing>
          <wp:inline distT="0" distB="0" distL="114300" distR="114300">
            <wp:extent cx="2600325" cy="1276350"/>
            <wp:effectExtent l="0" t="0" r="9525"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23"/>
                    <a:stretch>
                      <a:fillRect/>
                    </a:stretch>
                  </pic:blipFill>
                  <pic:spPr>
                    <a:xfrm>
                      <a:off x="0" y="0"/>
                      <a:ext cx="2600325" cy="1276350"/>
                    </a:xfrm>
                    <a:prstGeom prst="rect">
                      <a:avLst/>
                    </a:prstGeom>
                    <a:noFill/>
                    <a:ln>
                      <a:noFill/>
                    </a:ln>
                  </pic:spPr>
                </pic:pic>
              </a:graphicData>
            </a:graphic>
          </wp:inline>
        </w:drawing>
      </w:r>
      <w:bookmarkStart w:id="52" w:name="_GoBack"/>
      <w:bookmarkEnd w:id="52"/>
    </w:p>
    <w:p w:rsidR="00FF77C7" w:rsidRDefault="00F94A2E">
      <w:pPr>
        <w:widowControl/>
        <w:adjustRightInd/>
        <w:snapToGrid w:val="0"/>
        <w:spacing w:before="4" w:line="276" w:lineRule="auto"/>
        <w:jc w:val="left"/>
        <w:rPr>
          <w:rFonts w:ascii="Times New Roman" w:hAnsi="Times New Roman"/>
          <w:color w:val="0F0F0F"/>
          <w:kern w:val="0"/>
          <w:sz w:val="22"/>
          <w:szCs w:val="22"/>
        </w:rPr>
      </w:pPr>
      <w:r>
        <w:rPr>
          <w:rFonts w:ascii="Times New Roman" w:hAnsi="Times New Roman" w:hint="eastAsia"/>
          <w:color w:val="0F0F0F"/>
          <w:kern w:val="0"/>
          <w:sz w:val="22"/>
          <w:szCs w:val="22"/>
        </w:rPr>
        <w:t>标引序号说明：</w:t>
      </w:r>
    </w:p>
    <w:p w:rsidR="00FF77C7" w:rsidRDefault="00F94A2E">
      <w:pPr>
        <w:widowControl/>
        <w:adjustRightInd/>
        <w:snapToGrid w:val="0"/>
        <w:spacing w:before="4" w:line="276" w:lineRule="auto"/>
        <w:jc w:val="left"/>
        <w:rPr>
          <w:rFonts w:ascii="Times New Roman" w:hAnsi="Times New Roman"/>
          <w:color w:val="0F0F0F"/>
          <w:kern w:val="0"/>
          <w:sz w:val="22"/>
          <w:szCs w:val="22"/>
        </w:rPr>
      </w:pPr>
      <w:r>
        <w:rPr>
          <w:rFonts w:ascii="Times New Roman" w:hAnsi="Times New Roman"/>
          <w:color w:val="0F0F0F"/>
          <w:kern w:val="0"/>
          <w:sz w:val="22"/>
          <w:szCs w:val="22"/>
        </w:rPr>
        <w:t>2</w:t>
      </w:r>
      <w:r>
        <w:rPr>
          <w:rFonts w:ascii="Times New Roman" w:hAnsi="Times New Roman"/>
          <w:i/>
          <w:iCs/>
          <w:color w:val="0F0F0F"/>
          <w:kern w:val="0"/>
          <w:sz w:val="22"/>
          <w:szCs w:val="22"/>
        </w:rPr>
        <w:t>W</w:t>
      </w:r>
      <w:r>
        <w:rPr>
          <w:rFonts w:ascii="Times New Roman" w:hAnsi="Times New Roman"/>
          <w:color w:val="0F0F0F"/>
          <w:kern w:val="0"/>
          <w:sz w:val="22"/>
          <w:szCs w:val="22"/>
        </w:rPr>
        <w:t>—</w:t>
      </w:r>
      <w:r>
        <w:rPr>
          <w:rFonts w:ascii="Times New Roman" w:hAnsi="Times New Roman"/>
          <w:color w:val="0F0F0F"/>
          <w:kern w:val="0"/>
          <w:sz w:val="22"/>
          <w:szCs w:val="22"/>
        </w:rPr>
        <w:t>视场角；</w:t>
      </w:r>
    </w:p>
    <w:p w:rsidR="00FF77C7" w:rsidRDefault="00F94A2E">
      <w:pPr>
        <w:widowControl/>
        <w:adjustRightInd/>
        <w:snapToGrid w:val="0"/>
        <w:spacing w:before="4" w:line="276" w:lineRule="auto"/>
        <w:jc w:val="left"/>
        <w:rPr>
          <w:rFonts w:ascii="Times New Roman" w:hAnsi="Times New Roman"/>
          <w:color w:val="0F0F0F"/>
          <w:kern w:val="0"/>
          <w:sz w:val="22"/>
          <w:szCs w:val="22"/>
        </w:rPr>
      </w:pPr>
      <w:r>
        <w:rPr>
          <w:rFonts w:ascii="Times New Roman" w:hAnsi="Times New Roman"/>
          <w:color w:val="0F0F0F"/>
          <w:kern w:val="0"/>
          <w:sz w:val="22"/>
          <w:szCs w:val="22"/>
        </w:rPr>
        <w:t>1-—</w:t>
      </w:r>
      <w:r>
        <w:rPr>
          <w:rFonts w:ascii="Times New Roman" w:hAnsi="Times New Roman"/>
          <w:color w:val="0F0F0F"/>
          <w:kern w:val="0"/>
          <w:sz w:val="22"/>
          <w:szCs w:val="22"/>
        </w:rPr>
        <w:t>角度盘；</w:t>
      </w:r>
    </w:p>
    <w:p w:rsidR="00FF77C7" w:rsidRDefault="00F94A2E">
      <w:pPr>
        <w:widowControl/>
        <w:adjustRightInd/>
        <w:snapToGrid w:val="0"/>
        <w:spacing w:before="4" w:line="276" w:lineRule="auto"/>
        <w:jc w:val="left"/>
        <w:rPr>
          <w:rFonts w:ascii="Times New Roman" w:hAnsi="Times New Roman"/>
          <w:color w:val="0F0F0F"/>
          <w:kern w:val="0"/>
          <w:sz w:val="22"/>
          <w:szCs w:val="22"/>
        </w:rPr>
      </w:pPr>
      <w:r>
        <w:rPr>
          <w:rFonts w:ascii="Times New Roman" w:hAnsi="Times New Roman"/>
          <w:color w:val="0F0F0F"/>
          <w:kern w:val="0"/>
          <w:sz w:val="22"/>
          <w:szCs w:val="22"/>
        </w:rPr>
        <w:t>2 —</w:t>
      </w:r>
      <w:r>
        <w:rPr>
          <w:rFonts w:ascii="Times New Roman" w:hAnsi="Times New Roman"/>
          <w:color w:val="0F0F0F"/>
          <w:kern w:val="0"/>
          <w:sz w:val="22"/>
          <w:szCs w:val="22"/>
        </w:rPr>
        <w:t>纤维内窥镜末端中心。</w:t>
      </w:r>
    </w:p>
    <w:p w:rsidR="00FF77C7" w:rsidRDefault="00F94A2E">
      <w:pPr>
        <w:pStyle w:val="afd"/>
        <w:spacing w:before="120" w:after="120"/>
        <w:rPr>
          <w:rFonts w:ascii="Times New Roman"/>
        </w:rPr>
      </w:pPr>
      <w:r>
        <w:rPr>
          <w:rFonts w:ascii="Times New Roman"/>
        </w:rPr>
        <w:t>视场角测试示意图</w:t>
      </w:r>
    </w:p>
    <w:p w:rsidR="00FF77C7" w:rsidRDefault="00F94A2E">
      <w:pPr>
        <w:pStyle w:val="affd"/>
        <w:spacing w:before="120" w:after="120"/>
        <w:rPr>
          <w:rFonts w:ascii="Times New Roman"/>
        </w:rPr>
      </w:pPr>
      <w:r>
        <w:rPr>
          <w:rFonts w:ascii="Times New Roman"/>
        </w:rPr>
        <w:t>角分辨力</w:t>
      </w:r>
    </w:p>
    <w:p w:rsidR="00FF77C7" w:rsidRDefault="00F94A2E">
      <w:pPr>
        <w:pStyle w:val="affe"/>
        <w:spacing w:before="120" w:after="120"/>
        <w:rPr>
          <w:rFonts w:ascii="Times New Roman"/>
        </w:rPr>
      </w:pPr>
      <w:r>
        <w:rPr>
          <w:rFonts w:ascii="Times New Roman"/>
        </w:rPr>
        <w:t>设备</w:t>
      </w:r>
    </w:p>
    <w:p w:rsidR="00FF77C7" w:rsidRDefault="00F94A2E">
      <w:pPr>
        <w:pStyle w:val="affffffffc"/>
        <w:rPr>
          <w:rFonts w:ascii="Times New Roman"/>
        </w:rPr>
      </w:pPr>
      <w:r>
        <w:rPr>
          <w:rFonts w:ascii="Times New Roman"/>
        </w:rPr>
        <w:t>分辨力标准板，每组线对至少有两个方向，例如水平方向和垂直方向，范围为</w:t>
      </w:r>
      <w:r>
        <w:rPr>
          <w:rFonts w:ascii="Times New Roman"/>
        </w:rPr>
        <w:t>1</w:t>
      </w:r>
      <w:r>
        <w:rPr>
          <w:rFonts w:ascii="Times New Roman" w:hint="eastAsia"/>
        </w:rPr>
        <w:t>lp/mm</w:t>
      </w:r>
      <w:r>
        <w:rPr>
          <w:rFonts w:ascii="Times New Roman"/>
        </w:rPr>
        <w:t>至</w:t>
      </w:r>
      <w:r>
        <w:rPr>
          <w:rFonts w:ascii="Times New Roman"/>
        </w:rPr>
        <w:t xml:space="preserve">100 </w:t>
      </w:r>
      <w:proofErr w:type="spellStart"/>
      <w:r>
        <w:rPr>
          <w:rFonts w:ascii="Times New Roman" w:hint="eastAsia"/>
        </w:rPr>
        <w:t>lp</w:t>
      </w:r>
      <w:proofErr w:type="spellEnd"/>
      <w:r>
        <w:rPr>
          <w:rFonts w:ascii="Times New Roman" w:hint="eastAsia"/>
        </w:rPr>
        <w:t>/mm</w:t>
      </w:r>
      <w:r>
        <w:rPr>
          <w:rFonts w:ascii="Times New Roman"/>
        </w:rPr>
        <w:t>。</w:t>
      </w:r>
    </w:p>
    <w:p w:rsidR="00FF77C7" w:rsidRDefault="00F94A2E">
      <w:pPr>
        <w:pStyle w:val="affffffffc"/>
        <w:rPr>
          <w:rFonts w:ascii="Times New Roman"/>
        </w:rPr>
      </w:pPr>
      <w:r>
        <w:rPr>
          <w:rFonts w:ascii="Times New Roman"/>
        </w:rPr>
        <w:t>光学平台</w:t>
      </w:r>
      <w:r>
        <w:rPr>
          <w:rFonts w:ascii="Times New Roman"/>
        </w:rPr>
        <w:t>/</w:t>
      </w:r>
      <w:r>
        <w:rPr>
          <w:rFonts w:ascii="Times New Roman"/>
        </w:rPr>
        <w:t>光具座，带有安放纤维内窥镜和测标板的装置的，并可角度和位移调节。</w:t>
      </w:r>
    </w:p>
    <w:p w:rsidR="00FF77C7" w:rsidRDefault="00F94A2E">
      <w:pPr>
        <w:pStyle w:val="affffffffc"/>
        <w:rPr>
          <w:rFonts w:ascii="Times New Roman"/>
        </w:rPr>
      </w:pPr>
      <w:r>
        <w:rPr>
          <w:rFonts w:ascii="Times New Roman"/>
        </w:rPr>
        <w:t>视频摄像系统，带有变倍物镜适配器的摄像头及监视器，变倍物镜应色差校正良好，并且系统组合分辨率应不低于被测纤维内窥镜的分辨率要求。</w:t>
      </w:r>
    </w:p>
    <w:p w:rsidR="00FF77C7" w:rsidRDefault="00F94A2E">
      <w:pPr>
        <w:pStyle w:val="affffffffc"/>
        <w:rPr>
          <w:rFonts w:ascii="Times New Roman"/>
        </w:rPr>
      </w:pPr>
      <w:r>
        <w:rPr>
          <w:rFonts w:ascii="Times New Roman"/>
        </w:rPr>
        <w:t>光源，其光谱特性应与被测纤维内窥镜的预期应用相适应。</w:t>
      </w:r>
    </w:p>
    <w:p w:rsidR="00FF77C7" w:rsidRDefault="00F94A2E">
      <w:pPr>
        <w:pStyle w:val="affffffffc"/>
        <w:rPr>
          <w:rFonts w:ascii="Times New Roman"/>
        </w:rPr>
      </w:pPr>
      <w:r>
        <w:rPr>
          <w:rFonts w:ascii="Times New Roman"/>
        </w:rPr>
        <w:t>刻</w:t>
      </w:r>
      <w:r>
        <w:rPr>
          <w:rFonts w:ascii="Times New Roman" w:hint="eastAsia"/>
        </w:rPr>
        <w:t>画</w:t>
      </w:r>
      <w:r>
        <w:rPr>
          <w:rFonts w:ascii="Times New Roman"/>
        </w:rPr>
        <w:t>两个同心圆环测标，两同心圆环直径分别是</w:t>
      </w:r>
      <w:r>
        <w:rPr>
          <w:rFonts w:ascii="Times New Roman" w:hint="eastAsia"/>
          <w:i/>
          <w:iCs/>
        </w:rPr>
        <w:t>D</w:t>
      </w:r>
      <w:r>
        <w:rPr>
          <w:rFonts w:ascii="Times New Roman" w:hint="eastAsia"/>
          <w:i/>
          <w:iCs/>
          <w:vertAlign w:val="subscript"/>
        </w:rPr>
        <w:t>1</w:t>
      </w:r>
      <w:r>
        <w:rPr>
          <w:rFonts w:ascii="Times New Roman" w:hint="eastAsia"/>
        </w:rPr>
        <w:t>和</w:t>
      </w:r>
      <w:r>
        <w:rPr>
          <w:rFonts w:ascii="Times New Roman" w:hint="eastAsia"/>
          <w:i/>
          <w:iCs/>
        </w:rPr>
        <w:t>D</w:t>
      </w:r>
      <w:r>
        <w:rPr>
          <w:rFonts w:ascii="Times New Roman" w:hint="eastAsia"/>
          <w:i/>
          <w:iCs/>
          <w:vertAlign w:val="subscript"/>
        </w:rPr>
        <w:t>2</w:t>
      </w:r>
      <w:r>
        <w:rPr>
          <w:rFonts w:ascii="Times New Roman" w:hint="eastAsia"/>
        </w:rPr>
        <w:t>，默认为</w:t>
      </w:r>
      <w:r>
        <w:rPr>
          <w:rFonts w:ascii="Times New Roman"/>
        </w:rPr>
        <w:t>25mm</w:t>
      </w:r>
      <w:r>
        <w:rPr>
          <w:rFonts w:ascii="Times New Roman"/>
        </w:rPr>
        <w:t>和</w:t>
      </w:r>
      <w:r>
        <w:rPr>
          <w:rFonts w:ascii="Times New Roman"/>
        </w:rPr>
        <w:t>50mm</w:t>
      </w:r>
      <w:r>
        <w:rPr>
          <w:rFonts w:ascii="Times New Roman"/>
        </w:rPr>
        <w:t>。</w:t>
      </w:r>
    </w:p>
    <w:p w:rsidR="00FF77C7" w:rsidRDefault="00F94A2E">
      <w:pPr>
        <w:pStyle w:val="affffffffc"/>
        <w:rPr>
          <w:rFonts w:ascii="Times New Roman"/>
        </w:rPr>
      </w:pPr>
      <w:r>
        <w:rPr>
          <w:rFonts w:ascii="Times New Roman"/>
        </w:rPr>
        <w:t>长度测量工具，最小</w:t>
      </w:r>
      <w:r>
        <w:rPr>
          <w:rFonts w:ascii="Times New Roman" w:hint="eastAsia"/>
        </w:rPr>
        <w:t>刻度</w:t>
      </w:r>
      <w:r>
        <w:rPr>
          <w:rFonts w:ascii="Times New Roman"/>
        </w:rPr>
        <w:t>0.5mm</w:t>
      </w:r>
      <w:r>
        <w:rPr>
          <w:rFonts w:ascii="Times New Roman"/>
        </w:rPr>
        <w:t>。</w:t>
      </w:r>
    </w:p>
    <w:p w:rsidR="00FF77C7" w:rsidRDefault="00F94A2E">
      <w:pPr>
        <w:pStyle w:val="affe"/>
        <w:spacing w:before="120" w:after="120"/>
        <w:rPr>
          <w:rFonts w:ascii="Times New Roman"/>
        </w:rPr>
      </w:pPr>
      <w:r>
        <w:rPr>
          <w:rFonts w:ascii="Times New Roman"/>
        </w:rPr>
        <w:t>步骤</w:t>
      </w:r>
    </w:p>
    <w:p w:rsidR="00FF77C7" w:rsidRDefault="00F94A2E">
      <w:pPr>
        <w:pStyle w:val="affffffffc"/>
        <w:rPr>
          <w:rFonts w:ascii="Times New Roman"/>
        </w:rPr>
      </w:pPr>
      <w:r>
        <w:rPr>
          <w:rFonts w:ascii="Times New Roman"/>
        </w:rPr>
        <w:t>将纤维内窥镜安放在光具座上。</w:t>
      </w:r>
    </w:p>
    <w:p w:rsidR="00FF77C7" w:rsidRDefault="00F94A2E">
      <w:pPr>
        <w:pStyle w:val="affffffffc"/>
        <w:rPr>
          <w:rFonts w:ascii="Times New Roman"/>
        </w:rPr>
      </w:pPr>
      <w:r>
        <w:rPr>
          <w:rFonts w:ascii="Times New Roman"/>
        </w:rPr>
        <w:t>将分辨力标准板放在纤维内窥镜设计的光学工作距离</w:t>
      </w:r>
      <w:r>
        <w:rPr>
          <w:rFonts w:ascii="Times New Roman"/>
        </w:rPr>
        <w:t>d</w:t>
      </w:r>
      <w:r>
        <w:rPr>
          <w:rFonts w:ascii="Times New Roman"/>
        </w:rPr>
        <w:t>处，并垂直视轴固定。</w:t>
      </w:r>
    </w:p>
    <w:p w:rsidR="00FF77C7" w:rsidRDefault="00F94A2E">
      <w:pPr>
        <w:pStyle w:val="affffffffc"/>
        <w:rPr>
          <w:rFonts w:ascii="Times New Roman"/>
        </w:rPr>
      </w:pPr>
      <w:r>
        <w:rPr>
          <w:rFonts w:ascii="Times New Roman"/>
        </w:rPr>
        <w:t>在分辨力标准板后安放漫透射屏，并用光源照明。</w:t>
      </w:r>
    </w:p>
    <w:p w:rsidR="00FF77C7" w:rsidRDefault="00F94A2E">
      <w:pPr>
        <w:pStyle w:val="affffffffc"/>
        <w:rPr>
          <w:rFonts w:ascii="Times New Roman"/>
        </w:rPr>
      </w:pPr>
      <w:r>
        <w:rPr>
          <w:rFonts w:ascii="Times New Roman"/>
        </w:rPr>
        <w:t>通过纤维内窥镜观察或监示器上观察，横向和</w:t>
      </w:r>
      <w:r>
        <w:rPr>
          <w:rFonts w:ascii="Times New Roman"/>
        </w:rPr>
        <w:t>/</w:t>
      </w:r>
      <w:r>
        <w:rPr>
          <w:rFonts w:ascii="Times New Roman"/>
        </w:rPr>
        <w:t>或纵向位移调节纤维内窥镜或分辨力标准板，使极限可辨的试验图案调整到测试对应的视场位置。</w:t>
      </w:r>
    </w:p>
    <w:p w:rsidR="00FF77C7" w:rsidRDefault="00F94A2E">
      <w:pPr>
        <w:pStyle w:val="affffffffc"/>
        <w:rPr>
          <w:rFonts w:ascii="Times New Roman"/>
        </w:rPr>
      </w:pPr>
      <w:r>
        <w:rPr>
          <w:rFonts w:ascii="Times New Roman"/>
        </w:rPr>
        <w:t>对于可目视类纤维内窥镜，将摄像头与纤维内窥镜连接，摄像头的变倍物镜放大倍率调整到试验图案画面最大</w:t>
      </w:r>
      <w:proofErr w:type="gramStart"/>
      <w:r>
        <w:rPr>
          <w:rFonts w:ascii="Times New Roman"/>
        </w:rPr>
        <w:t>不</w:t>
      </w:r>
      <w:proofErr w:type="gramEnd"/>
      <w:r>
        <w:rPr>
          <w:rFonts w:ascii="Times New Roman"/>
        </w:rPr>
        <w:t>溢出后仔细对焦</w:t>
      </w:r>
      <w:r>
        <w:rPr>
          <w:rFonts w:ascii="Times New Roman" w:hint="eastAsia"/>
        </w:rPr>
        <w:t>，</w:t>
      </w:r>
      <w:r>
        <w:rPr>
          <w:rFonts w:ascii="Times New Roman"/>
        </w:rPr>
        <w:t>并结合监视器亮度调节。应确定摄像头的分辨力不会限制纤维内窥镜的分辨力。对于非目视观察类纤维内窥镜，同样调焦（如果可能）。</w:t>
      </w:r>
    </w:p>
    <w:p w:rsidR="00FF77C7" w:rsidRDefault="00F94A2E">
      <w:pPr>
        <w:pStyle w:val="affffffffc"/>
        <w:rPr>
          <w:rFonts w:ascii="Times New Roman"/>
        </w:rPr>
      </w:pPr>
      <w:r>
        <w:rPr>
          <w:rFonts w:ascii="Times New Roman"/>
        </w:rPr>
        <w:t>通过监示器观察并确定纤维内窥镜的视场中心分辨力（单位：</w:t>
      </w:r>
      <w:r>
        <w:rPr>
          <w:rFonts w:ascii="Times New Roman" w:hint="eastAsia"/>
        </w:rPr>
        <w:t>lp/mm</w:t>
      </w:r>
      <w:r>
        <w:rPr>
          <w:rFonts w:ascii="Times New Roman"/>
        </w:rPr>
        <w:t>）。</w:t>
      </w:r>
    </w:p>
    <w:p w:rsidR="00FF77C7" w:rsidRDefault="00F94A2E">
      <w:pPr>
        <w:pStyle w:val="affffffffc"/>
        <w:rPr>
          <w:rFonts w:ascii="Times New Roman"/>
        </w:rPr>
      </w:pPr>
      <w:r>
        <w:rPr>
          <w:rFonts w:ascii="Times New Roman"/>
        </w:rPr>
        <w:t>将刻</w:t>
      </w:r>
      <w:r>
        <w:rPr>
          <w:rFonts w:ascii="Times New Roman" w:hint="eastAsia"/>
        </w:rPr>
        <w:t>画</w:t>
      </w:r>
      <w:r>
        <w:rPr>
          <w:rFonts w:ascii="Times New Roman"/>
        </w:rPr>
        <w:t>两个同心圆环测标装入夹持器上垂直光学平台。</w:t>
      </w:r>
    </w:p>
    <w:p w:rsidR="00FF77C7" w:rsidRDefault="00F94A2E">
      <w:pPr>
        <w:pStyle w:val="affffffffc"/>
        <w:rPr>
          <w:rFonts w:ascii="Times New Roman"/>
        </w:rPr>
      </w:pPr>
      <w:r>
        <w:rPr>
          <w:rFonts w:ascii="Times New Roman"/>
        </w:rPr>
        <w:lastRenderedPageBreak/>
        <w:t>纤维内窥镜安装在内窥镜夹具中并视轴对向测标。</w:t>
      </w:r>
    </w:p>
    <w:p w:rsidR="00FF77C7" w:rsidRDefault="00F94A2E">
      <w:pPr>
        <w:pStyle w:val="affffffffc"/>
        <w:rPr>
          <w:rFonts w:ascii="Times New Roman"/>
        </w:rPr>
      </w:pPr>
      <w:r>
        <w:rPr>
          <w:rFonts w:ascii="Times New Roman"/>
        </w:rPr>
        <w:t>通过观察测标的圆环，调节纤维内窥镜的夹具，使测标小圆环与视场重合并垂直视轴。</w:t>
      </w:r>
    </w:p>
    <w:p w:rsidR="00FF77C7" w:rsidRDefault="00F94A2E">
      <w:pPr>
        <w:pStyle w:val="affffffffc"/>
        <w:rPr>
          <w:rFonts w:ascii="Times New Roman"/>
        </w:rPr>
      </w:pPr>
      <w:r>
        <w:rPr>
          <w:rFonts w:ascii="Times New Roman"/>
        </w:rPr>
        <w:t>纤维内窥镜末端顶点与测标圆环中心垂线位置分别作标记，用长度测量工具测量并记录两者距离为</w:t>
      </w:r>
      <w:r>
        <w:rPr>
          <w:rFonts w:ascii="Times New Roman"/>
        </w:rPr>
        <w:t xml:space="preserve"> </w:t>
      </w:r>
      <w:r>
        <w:rPr>
          <w:rFonts w:ascii="Times New Roman"/>
          <w:color w:val="000000"/>
          <w:position w:val="-10"/>
        </w:rPr>
        <w:object w:dxaOrig="248" w:dyaOrig="294">
          <v:shape id="_x0000_i1028" type="#_x0000_t75" style="width:12.65pt;height:15pt" o:ole="">
            <v:imagedata r:id="rId24" o:title=""/>
          </v:shape>
          <o:OLEObject Type="Embed" ProgID="Equation.3" ShapeID="_x0000_i1028" DrawAspect="Content" ObjectID="_1720703649" r:id="rId25"/>
        </w:object>
      </w:r>
      <w:r>
        <w:rPr>
          <w:rFonts w:ascii="Times New Roman"/>
        </w:rPr>
        <w:t>（</w:t>
      </w:r>
      <w:r>
        <w:rPr>
          <w:rFonts w:ascii="Times New Roman"/>
        </w:rPr>
        <w:t>mm</w:t>
      </w:r>
      <w:r>
        <w:rPr>
          <w:rFonts w:ascii="Times New Roman"/>
        </w:rPr>
        <w:t>）。</w:t>
      </w:r>
    </w:p>
    <w:p w:rsidR="00FF77C7" w:rsidRDefault="00F94A2E">
      <w:pPr>
        <w:pStyle w:val="affffffffc"/>
        <w:rPr>
          <w:rFonts w:ascii="Times New Roman"/>
        </w:rPr>
      </w:pPr>
      <w:r>
        <w:rPr>
          <w:rFonts w:ascii="Times New Roman"/>
        </w:rPr>
        <w:t>视轴方向移动纤维内窥镜或测标，使测标大圆环与视场重合并垂直视轴。</w:t>
      </w:r>
    </w:p>
    <w:p w:rsidR="00FF77C7" w:rsidRDefault="00F94A2E">
      <w:pPr>
        <w:pStyle w:val="affffffffc"/>
        <w:rPr>
          <w:rFonts w:ascii="Times New Roman"/>
        </w:rPr>
      </w:pPr>
      <w:r>
        <w:rPr>
          <w:rFonts w:ascii="Times New Roman"/>
        </w:rPr>
        <w:t>用长度测量工具再测量并记录纤维内窥镜末端顶点与测标圆环中心垂线位置距离为</w:t>
      </w:r>
      <w:r>
        <w:rPr>
          <w:rFonts w:ascii="Times New Roman"/>
          <w:color w:val="000000"/>
          <w:position w:val="-10"/>
        </w:rPr>
        <w:object w:dxaOrig="263" w:dyaOrig="294">
          <v:shape id="_x0000_i1029" type="#_x0000_t75" style="width:13.25pt;height:15pt" o:ole="">
            <v:imagedata r:id="rId26" o:title=""/>
          </v:shape>
          <o:OLEObject Type="Embed" ProgID="Equation.3" ShapeID="_x0000_i1029" DrawAspect="Content" ObjectID="_1720703650" r:id="rId27"/>
        </w:object>
      </w:r>
      <w:r>
        <w:rPr>
          <w:rFonts w:ascii="Times New Roman"/>
        </w:rPr>
        <w:t>（</w:t>
      </w:r>
      <w:r>
        <w:rPr>
          <w:rFonts w:ascii="Times New Roman"/>
        </w:rPr>
        <w:t>mm</w:t>
      </w:r>
      <w:r>
        <w:rPr>
          <w:rFonts w:ascii="Times New Roman"/>
        </w:rPr>
        <w:t>）。</w:t>
      </w:r>
    </w:p>
    <w:p w:rsidR="00FF77C7" w:rsidRDefault="00F94A2E">
      <w:pPr>
        <w:pStyle w:val="a5"/>
        <w:numPr>
          <w:ilvl w:val="0"/>
          <w:numId w:val="32"/>
        </w:numPr>
        <w:rPr>
          <w:rFonts w:ascii="Times New Roman"/>
        </w:rPr>
      </w:pPr>
      <w:r>
        <w:rPr>
          <w:rFonts w:ascii="Times New Roman"/>
        </w:rPr>
        <w:t>若可辨线对处于本级不能确定而下级明显可辨状态，可取下级线对与本级线对的中值。</w:t>
      </w:r>
    </w:p>
    <w:p w:rsidR="00FF77C7" w:rsidRDefault="00F94A2E">
      <w:pPr>
        <w:pStyle w:val="a5"/>
        <w:numPr>
          <w:ilvl w:val="0"/>
          <w:numId w:val="32"/>
        </w:numPr>
        <w:rPr>
          <w:rFonts w:ascii="Times New Roman"/>
        </w:rPr>
      </w:pPr>
      <w:r>
        <w:rPr>
          <w:rFonts w:ascii="Times New Roman"/>
        </w:rPr>
        <w:t>在纤维内窥镜的焦深范围内，角分辨力和距离无关。</w:t>
      </w:r>
    </w:p>
    <w:p w:rsidR="00FF77C7" w:rsidRDefault="00F94A2E">
      <w:pPr>
        <w:pStyle w:val="affe"/>
        <w:spacing w:before="120" w:after="120"/>
        <w:rPr>
          <w:rFonts w:ascii="Times New Roman"/>
        </w:rPr>
      </w:pPr>
      <w:r>
        <w:rPr>
          <w:rFonts w:ascii="Times New Roman"/>
        </w:rPr>
        <w:t>计算</w:t>
      </w:r>
    </w:p>
    <w:p w:rsidR="00FF77C7" w:rsidRDefault="00F94A2E">
      <w:pPr>
        <w:pStyle w:val="afffff1"/>
        <w:ind w:firstLine="420"/>
        <w:rPr>
          <w:rFonts w:ascii="Times New Roman"/>
        </w:rPr>
      </w:pPr>
      <w:r>
        <w:rPr>
          <w:rFonts w:ascii="Times New Roman" w:hint="eastAsia"/>
        </w:rPr>
        <w:t>按式（</w:t>
      </w:r>
      <w:r>
        <w:rPr>
          <w:rFonts w:ascii="Times New Roman" w:hint="eastAsia"/>
        </w:rPr>
        <w:t>2</w:t>
      </w:r>
      <w:r>
        <w:rPr>
          <w:rFonts w:ascii="Times New Roman" w:hint="eastAsia"/>
        </w:rPr>
        <w:t>）计算</w:t>
      </w:r>
      <w:r>
        <w:rPr>
          <w:rFonts w:ascii="Times New Roman"/>
        </w:rPr>
        <w:t>入瞳与顶点间距</w:t>
      </w:r>
      <w:r>
        <w:rPr>
          <w:rFonts w:ascii="Times New Roman"/>
          <w:i/>
          <w:iCs/>
        </w:rPr>
        <w:t>a</w:t>
      </w:r>
      <w:r>
        <w:rPr>
          <w:rFonts w:ascii="Times New Roman" w:hint="eastAsia"/>
        </w:rPr>
        <w:t>：</w:t>
      </w:r>
    </w:p>
    <w:p w:rsidR="00FF77C7" w:rsidRDefault="00F94A2E">
      <w:pPr>
        <w:pStyle w:val="afffff1"/>
        <w:ind w:firstLine="420"/>
        <w:jc w:val="right"/>
        <w:rPr>
          <w:rFonts w:ascii="Times New Roman"/>
        </w:rPr>
      </w:pPr>
      <w:r>
        <w:rPr>
          <w:rFonts w:ascii="Times New Roman"/>
          <w:position w:val="-30"/>
        </w:rPr>
        <w:object w:dxaOrig="1769" w:dyaOrig="681">
          <v:shape id="_x0000_i1030" type="#_x0000_t75" alt="" style="width:88.7pt;height:34pt" o:ole="">
            <v:imagedata r:id="rId28" o:title=""/>
          </v:shape>
          <o:OLEObject Type="Embed" ProgID="Equation.3" ShapeID="_x0000_i1030" DrawAspect="Content" ObjectID="_1720703651" r:id="rId29"/>
        </w:object>
      </w:r>
      <w:proofErr w:type="gramStart"/>
      <w:r>
        <w:rPr>
          <w:rFonts w:ascii="Times New Roman"/>
        </w:rPr>
        <w:t>............................................................(</w:t>
      </w:r>
      <w:proofErr w:type="gramEnd"/>
      <w:r>
        <w:rPr>
          <w:rFonts w:ascii="Times New Roman" w:hint="eastAsia"/>
        </w:rPr>
        <w:t>2)</w:t>
      </w:r>
    </w:p>
    <w:p w:rsidR="00FF77C7" w:rsidRDefault="00FF77C7">
      <w:pPr>
        <w:pStyle w:val="afffff1"/>
        <w:ind w:firstLine="420"/>
        <w:jc w:val="left"/>
        <w:rPr>
          <w:rFonts w:ascii="Times New Roman"/>
        </w:rPr>
      </w:pPr>
    </w:p>
    <w:p w:rsidR="00FF77C7" w:rsidRDefault="00F94A2E">
      <w:pPr>
        <w:pStyle w:val="afffff1"/>
        <w:ind w:firstLine="420"/>
        <w:jc w:val="left"/>
        <w:rPr>
          <w:rFonts w:ascii="Times New Roman"/>
        </w:rPr>
      </w:pPr>
      <w:r>
        <w:rPr>
          <w:rFonts w:ascii="Times New Roman" w:hint="eastAsia"/>
        </w:rPr>
        <w:t>式中：</w:t>
      </w:r>
    </w:p>
    <w:p w:rsidR="00FF77C7" w:rsidRDefault="00F94A2E">
      <w:pPr>
        <w:pStyle w:val="afffff1"/>
        <w:ind w:firstLine="420"/>
        <w:jc w:val="left"/>
        <w:rPr>
          <w:rFonts w:ascii="Times New Roman"/>
          <w:i/>
          <w:iCs/>
        </w:rPr>
      </w:pPr>
      <w:r>
        <w:rPr>
          <w:rFonts w:ascii="Times New Roman" w:hint="eastAsia"/>
          <w:i/>
          <w:iCs/>
        </w:rPr>
        <w:t>D</w:t>
      </w:r>
      <w:r>
        <w:rPr>
          <w:rFonts w:ascii="Times New Roman"/>
          <w:i/>
          <w:iCs/>
          <w:vertAlign w:val="subscript"/>
        </w:rPr>
        <w:t>1</w:t>
      </w:r>
      <w:r>
        <w:rPr>
          <w:rFonts w:ascii="Times New Roman" w:hint="eastAsia"/>
          <w:i/>
          <w:iCs/>
        </w:rPr>
        <w:t>—</w:t>
      </w:r>
      <w:r>
        <w:rPr>
          <w:rFonts w:ascii="Times New Roman" w:hint="eastAsia"/>
        </w:rPr>
        <w:t>测标小圆环直径，</w:t>
      </w:r>
      <w:r>
        <w:rPr>
          <w:rFonts w:ascii="Times New Roman" w:hint="eastAsia"/>
          <w:color w:val="000000"/>
        </w:rPr>
        <w:t>单位为</w:t>
      </w:r>
      <w:r>
        <w:rPr>
          <w:rFonts w:ascii="Times New Roman" w:hint="eastAsia"/>
        </w:rPr>
        <w:t>mm</w:t>
      </w:r>
      <w:r>
        <w:rPr>
          <w:rFonts w:ascii="Times New Roman" w:hint="eastAsia"/>
        </w:rPr>
        <w:t>；</w:t>
      </w:r>
    </w:p>
    <w:p w:rsidR="00FF77C7" w:rsidRDefault="00F94A2E">
      <w:pPr>
        <w:pStyle w:val="afffff1"/>
        <w:ind w:firstLine="420"/>
        <w:jc w:val="left"/>
        <w:rPr>
          <w:rFonts w:ascii="Times New Roman"/>
          <w:i/>
          <w:iCs/>
        </w:rPr>
      </w:pPr>
      <w:r>
        <w:rPr>
          <w:rFonts w:ascii="Times New Roman" w:hint="eastAsia"/>
          <w:i/>
          <w:iCs/>
        </w:rPr>
        <w:t>D</w:t>
      </w:r>
      <w:r>
        <w:rPr>
          <w:rFonts w:ascii="Times New Roman" w:hint="eastAsia"/>
          <w:i/>
          <w:iCs/>
          <w:vertAlign w:val="subscript"/>
        </w:rPr>
        <w:t>2</w:t>
      </w:r>
      <w:r>
        <w:rPr>
          <w:rFonts w:ascii="Times New Roman" w:hint="eastAsia"/>
          <w:i/>
          <w:iCs/>
        </w:rPr>
        <w:t>—</w:t>
      </w:r>
      <w:r>
        <w:rPr>
          <w:rFonts w:ascii="Times New Roman" w:hint="eastAsia"/>
        </w:rPr>
        <w:t>测标大圆环直径，</w:t>
      </w:r>
      <w:r>
        <w:rPr>
          <w:rFonts w:ascii="Times New Roman" w:hint="eastAsia"/>
          <w:color w:val="000000"/>
        </w:rPr>
        <w:t>单位为</w:t>
      </w:r>
      <w:r>
        <w:rPr>
          <w:rFonts w:ascii="Times New Roman" w:hint="eastAsia"/>
        </w:rPr>
        <w:t>mm</w:t>
      </w:r>
      <w:r>
        <w:rPr>
          <w:rFonts w:ascii="Times New Roman" w:hint="eastAsia"/>
        </w:rPr>
        <w:t>；</w:t>
      </w:r>
    </w:p>
    <w:p w:rsidR="00FF77C7" w:rsidRDefault="00F94A2E">
      <w:pPr>
        <w:pStyle w:val="afffff1"/>
        <w:ind w:firstLine="420"/>
        <w:jc w:val="left"/>
        <w:rPr>
          <w:rFonts w:ascii="Times New Roman"/>
        </w:rPr>
      </w:pPr>
      <w:r>
        <w:rPr>
          <w:rFonts w:ascii="Times New Roman"/>
          <w:i/>
          <w:iCs/>
        </w:rPr>
        <w:t>d</w:t>
      </w:r>
      <w:r>
        <w:rPr>
          <w:rFonts w:ascii="Times New Roman"/>
          <w:i/>
          <w:iCs/>
          <w:vertAlign w:val="subscript"/>
        </w:rPr>
        <w:t>1</w:t>
      </w:r>
      <w:r>
        <w:rPr>
          <w:rFonts w:ascii="Times New Roman" w:hint="eastAsia"/>
        </w:rPr>
        <w:t>—纤维内窥镜末端顶点与测标小圆环中心垂线位置距离，</w:t>
      </w:r>
      <w:r>
        <w:rPr>
          <w:rFonts w:ascii="Times New Roman" w:hint="eastAsia"/>
          <w:color w:val="000000"/>
        </w:rPr>
        <w:t>单位为</w:t>
      </w:r>
      <w:r>
        <w:rPr>
          <w:rFonts w:ascii="Times New Roman" w:hint="eastAsia"/>
        </w:rPr>
        <w:t>mm</w:t>
      </w:r>
      <w:r>
        <w:rPr>
          <w:rFonts w:ascii="Times New Roman" w:hint="eastAsia"/>
        </w:rPr>
        <w:t>；</w:t>
      </w:r>
    </w:p>
    <w:p w:rsidR="00FF77C7" w:rsidRDefault="00F94A2E">
      <w:pPr>
        <w:pStyle w:val="afffff1"/>
        <w:ind w:firstLine="420"/>
        <w:jc w:val="left"/>
        <w:rPr>
          <w:rFonts w:ascii="Times New Roman"/>
        </w:rPr>
      </w:pPr>
      <w:r>
        <w:rPr>
          <w:rFonts w:ascii="Times New Roman"/>
          <w:i/>
          <w:iCs/>
        </w:rPr>
        <w:t>d</w:t>
      </w:r>
      <w:r>
        <w:rPr>
          <w:rFonts w:ascii="Times New Roman"/>
          <w:i/>
          <w:iCs/>
          <w:vertAlign w:val="subscript"/>
        </w:rPr>
        <w:t>2</w:t>
      </w:r>
      <w:r>
        <w:rPr>
          <w:rFonts w:ascii="Times New Roman" w:hint="eastAsia"/>
        </w:rPr>
        <w:t>—纤维内窥镜末端顶点与测标大圆环中心垂线位置距离，</w:t>
      </w:r>
      <w:r>
        <w:rPr>
          <w:rFonts w:ascii="Times New Roman" w:hint="eastAsia"/>
          <w:color w:val="000000"/>
        </w:rPr>
        <w:t>单位为</w:t>
      </w:r>
      <w:r>
        <w:rPr>
          <w:rFonts w:ascii="Times New Roman" w:hint="eastAsia"/>
        </w:rPr>
        <w:t>mm</w:t>
      </w:r>
      <w:r>
        <w:rPr>
          <w:rFonts w:ascii="Times New Roman" w:hint="eastAsia"/>
        </w:rPr>
        <w:t>。</w:t>
      </w:r>
    </w:p>
    <w:p w:rsidR="00FF77C7" w:rsidRDefault="00FF77C7">
      <w:pPr>
        <w:pStyle w:val="afffff1"/>
        <w:ind w:firstLine="420"/>
        <w:jc w:val="center"/>
        <w:rPr>
          <w:rFonts w:ascii="Times New Roman"/>
        </w:rPr>
      </w:pPr>
    </w:p>
    <w:p w:rsidR="00FF77C7" w:rsidRDefault="00F94A2E">
      <w:pPr>
        <w:pStyle w:val="afffff1"/>
        <w:ind w:firstLine="420"/>
        <w:rPr>
          <w:rFonts w:ascii="Times New Roman"/>
        </w:rPr>
      </w:pPr>
      <w:r>
        <w:rPr>
          <w:rFonts w:ascii="Times New Roman"/>
        </w:rPr>
        <w:t>按</w:t>
      </w:r>
      <w:r>
        <w:rPr>
          <w:rFonts w:ascii="Times New Roman" w:hint="eastAsia"/>
        </w:rPr>
        <w:t>式</w:t>
      </w:r>
      <w:r>
        <w:rPr>
          <w:rFonts w:ascii="Times New Roman" w:hint="eastAsia"/>
        </w:rPr>
        <w:t>(3)</w:t>
      </w:r>
      <w:r>
        <w:rPr>
          <w:rFonts w:ascii="Times New Roman" w:hint="eastAsia"/>
        </w:rPr>
        <w:t>计算</w:t>
      </w:r>
      <w:r>
        <w:rPr>
          <w:rFonts w:ascii="Times New Roman"/>
        </w:rPr>
        <w:t>视场中心角分辨力</w:t>
      </w:r>
      <m:oMath>
        <m:sSub>
          <m:sSubPr>
            <m:ctrlPr>
              <w:rPr>
                <w:rFonts w:ascii="Cambria Math" w:hAnsi="Cambria Math" w:hint="eastAsia"/>
                <w:i/>
                <w:iCs/>
              </w:rPr>
            </m:ctrlPr>
          </m:sSubPr>
          <m:e>
            <m:r>
              <w:rPr>
                <w:rFonts w:ascii="Cambria Math" w:hAnsi="Cambria Math"/>
              </w:rPr>
              <m:t>r</m:t>
            </m:r>
          </m:e>
          <m:sub>
            <m:r>
              <w:rPr>
                <w:rFonts w:ascii="Cambria Math" w:hAnsi="Cambria Math"/>
              </w:rPr>
              <m:t>α</m:t>
            </m:r>
          </m:sub>
        </m:sSub>
        <m:r>
          <w:rPr>
            <w:rFonts w:ascii="Cambria Math" w:hAnsi="Cambria Math"/>
          </w:rPr>
          <m:t>(d)</m:t>
        </m:r>
      </m:oMath>
      <w:r>
        <w:rPr>
          <w:rFonts w:ascii="Times New Roman" w:hint="eastAsia"/>
        </w:rPr>
        <w:t>：</w:t>
      </w:r>
    </w:p>
    <w:p w:rsidR="00FF77C7" w:rsidRDefault="00F94A2E">
      <w:pPr>
        <w:pStyle w:val="afffff1"/>
        <w:ind w:firstLine="420"/>
        <w:jc w:val="right"/>
        <w:rPr>
          <w:rFonts w:ascii="Times New Roman"/>
          <w:color w:val="000000"/>
        </w:rPr>
      </w:pPr>
      <w:r>
        <w:rPr>
          <w:rFonts w:ascii="Times New Roman"/>
          <w:color w:val="000000"/>
          <w:position w:val="-28"/>
        </w:rPr>
        <w:object w:dxaOrig="2858" w:dyaOrig="657">
          <v:shape id="_x0000_i1031" type="#_x0000_t75" alt="" style="width:142.85pt;height:32.85pt" o:ole="">
            <v:imagedata r:id="rId30" o:title=""/>
          </v:shape>
          <o:OLEObject Type="Embed" ProgID="Equation.3" ShapeID="_x0000_i1031" DrawAspect="Content" ObjectID="_1720703652" r:id="rId31"/>
        </w:object>
      </w:r>
      <w:proofErr w:type="gramStart"/>
      <w:r>
        <w:rPr>
          <w:rFonts w:ascii="Times New Roman"/>
          <w:color w:val="000000"/>
        </w:rPr>
        <w:t>.............................................................(</w:t>
      </w:r>
      <w:proofErr w:type="gramEnd"/>
      <w:r>
        <w:rPr>
          <w:rFonts w:ascii="Times New Roman" w:hint="eastAsia"/>
          <w:color w:val="000000"/>
        </w:rPr>
        <w:t>3)</w:t>
      </w:r>
    </w:p>
    <w:p w:rsidR="00FF77C7" w:rsidRDefault="00FF77C7">
      <w:pPr>
        <w:pStyle w:val="afffff1"/>
        <w:ind w:firstLine="420"/>
        <w:rPr>
          <w:rFonts w:ascii="Times New Roman"/>
          <w:color w:val="000000"/>
          <w:position w:val="-24"/>
        </w:rPr>
      </w:pPr>
    </w:p>
    <w:p w:rsidR="00FF77C7" w:rsidRDefault="00F94A2E">
      <w:pPr>
        <w:pStyle w:val="afffff1"/>
        <w:ind w:firstLine="420"/>
        <w:jc w:val="left"/>
        <w:rPr>
          <w:rFonts w:ascii="Times New Roman"/>
          <w:color w:val="000000"/>
        </w:rPr>
      </w:pPr>
      <w:r>
        <w:rPr>
          <w:rFonts w:ascii="Times New Roman"/>
          <w:color w:val="000000"/>
        </w:rPr>
        <w:t>式中：</w:t>
      </w:r>
    </w:p>
    <w:p w:rsidR="00FF77C7" w:rsidRDefault="00F94A2E">
      <w:pPr>
        <w:pStyle w:val="afffff1"/>
        <w:ind w:firstLine="420"/>
        <w:jc w:val="left"/>
        <w:rPr>
          <w:rFonts w:ascii="Times New Roman"/>
          <w:color w:val="000000"/>
        </w:rPr>
      </w:pPr>
      <w:r>
        <w:rPr>
          <w:rFonts w:ascii="Times New Roman" w:hint="eastAsia"/>
          <w:i/>
          <w:iCs/>
          <w:color w:val="000000"/>
        </w:rPr>
        <w:t>r(d)</w:t>
      </w:r>
      <w:r>
        <w:rPr>
          <w:rFonts w:ascii="Times New Roman"/>
          <w:color w:val="000000"/>
        </w:rPr>
        <w:t>—</w:t>
      </w:r>
      <w:r>
        <w:rPr>
          <w:rFonts w:ascii="Times New Roman"/>
        </w:rPr>
        <w:t>视场中心分辨力</w:t>
      </w:r>
      <w:r>
        <w:rPr>
          <w:rFonts w:ascii="Times New Roman"/>
          <w:color w:val="000000"/>
        </w:rPr>
        <w:t>，</w:t>
      </w:r>
      <w:r>
        <w:rPr>
          <w:rFonts w:ascii="Times New Roman" w:hint="eastAsia"/>
          <w:color w:val="000000"/>
        </w:rPr>
        <w:t>单位为</w:t>
      </w:r>
      <w:proofErr w:type="spellStart"/>
      <w:r>
        <w:rPr>
          <w:rFonts w:ascii="Times New Roman" w:hint="eastAsia"/>
        </w:rPr>
        <w:t>lp</w:t>
      </w:r>
      <w:proofErr w:type="spellEnd"/>
      <w:r>
        <w:rPr>
          <w:rFonts w:ascii="Times New Roman" w:hint="eastAsia"/>
        </w:rPr>
        <w:t>/mm</w:t>
      </w:r>
      <w:r>
        <w:rPr>
          <w:rFonts w:ascii="Times New Roman" w:hint="eastAsia"/>
          <w:color w:val="000000"/>
        </w:rPr>
        <w:t>；</w:t>
      </w:r>
    </w:p>
    <w:p w:rsidR="00FF77C7" w:rsidRDefault="00F94A2E">
      <w:pPr>
        <w:pStyle w:val="afffff1"/>
        <w:ind w:firstLine="420"/>
        <w:jc w:val="left"/>
        <w:rPr>
          <w:rFonts w:ascii="Times New Roman"/>
          <w:color w:val="000000"/>
        </w:rPr>
      </w:pPr>
      <w:r>
        <w:rPr>
          <w:rFonts w:ascii="Times New Roman" w:hint="eastAsia"/>
          <w:i/>
          <w:iCs/>
          <w:color w:val="000000"/>
        </w:rPr>
        <w:t>d</w:t>
      </w:r>
      <w:r>
        <w:rPr>
          <w:rFonts w:ascii="Times New Roman"/>
          <w:color w:val="000000"/>
        </w:rPr>
        <w:t>—</w:t>
      </w:r>
      <w:r>
        <w:rPr>
          <w:rFonts w:ascii="Times New Roman"/>
        </w:rPr>
        <w:t>设计光学工作距离</w:t>
      </w:r>
      <w:r>
        <w:rPr>
          <w:rFonts w:ascii="Times New Roman" w:hint="eastAsia"/>
        </w:rPr>
        <w:t>，</w:t>
      </w:r>
      <w:r>
        <w:rPr>
          <w:rFonts w:ascii="Times New Roman" w:hint="eastAsia"/>
          <w:color w:val="000000"/>
        </w:rPr>
        <w:t>单位为</w:t>
      </w:r>
      <w:r>
        <w:rPr>
          <w:rFonts w:ascii="Times New Roman" w:hint="eastAsia"/>
        </w:rPr>
        <w:t>mm</w:t>
      </w:r>
      <w:r>
        <w:rPr>
          <w:rFonts w:ascii="Times New Roman"/>
          <w:color w:val="000000"/>
        </w:rPr>
        <w:t>；</w:t>
      </w:r>
    </w:p>
    <w:p w:rsidR="00FF77C7" w:rsidRDefault="00F94A2E">
      <w:pPr>
        <w:pStyle w:val="afffff1"/>
        <w:ind w:firstLine="420"/>
        <w:jc w:val="left"/>
        <w:rPr>
          <w:rFonts w:ascii="Times New Roman"/>
        </w:rPr>
      </w:pPr>
      <w:r>
        <w:rPr>
          <w:rFonts w:ascii="Times New Roman" w:hint="eastAsia"/>
          <w:i/>
          <w:iCs/>
          <w:color w:val="000000"/>
        </w:rPr>
        <w:t>a</w:t>
      </w:r>
      <w:r>
        <w:rPr>
          <w:rFonts w:ascii="Times New Roman"/>
          <w:color w:val="000000"/>
        </w:rPr>
        <w:t>—</w:t>
      </w:r>
      <w:r>
        <w:rPr>
          <w:rFonts w:ascii="Times New Roman"/>
        </w:rPr>
        <w:t>入瞳与顶点间距</w:t>
      </w:r>
      <w:r>
        <w:rPr>
          <w:rFonts w:ascii="Times New Roman"/>
          <w:color w:val="000000"/>
        </w:rPr>
        <w:t>，</w:t>
      </w:r>
      <w:r>
        <w:rPr>
          <w:rFonts w:ascii="Times New Roman" w:hint="eastAsia"/>
          <w:color w:val="000000"/>
        </w:rPr>
        <w:t>单位为</w:t>
      </w:r>
      <w:r>
        <w:rPr>
          <w:rFonts w:ascii="Times New Roman" w:hint="eastAsia"/>
          <w:color w:val="000000"/>
        </w:rPr>
        <w:t>mm</w:t>
      </w:r>
      <w:r>
        <w:rPr>
          <w:rFonts w:ascii="Times New Roman"/>
          <w:color w:val="000000"/>
        </w:rPr>
        <w:t>。</w:t>
      </w:r>
    </w:p>
    <w:p w:rsidR="00FF77C7" w:rsidRDefault="000F6E1A">
      <w:pPr>
        <w:pStyle w:val="afffff1"/>
        <w:ind w:firstLine="420"/>
        <w:rPr>
          <w:rFonts w:ascii="Times New Roman"/>
        </w:rPr>
      </w:pPr>
      <w:r>
        <w:rPr>
          <w:rFonts w:ascii="Times New Roman" w:hint="eastAsia"/>
        </w:rPr>
        <w:t>判断是否</w:t>
      </w:r>
      <w:r w:rsidR="00F94A2E">
        <w:rPr>
          <w:rFonts w:ascii="Times New Roman" w:hint="eastAsia"/>
        </w:rPr>
        <w:t>符合</w:t>
      </w:r>
      <w:r w:rsidR="00F94A2E">
        <w:rPr>
          <w:rFonts w:ascii="Times New Roman" w:hint="eastAsia"/>
        </w:rPr>
        <w:t>5.3</w:t>
      </w:r>
      <w:r w:rsidR="00F94A2E">
        <w:rPr>
          <w:rFonts w:ascii="Times New Roman" w:hint="eastAsia"/>
        </w:rPr>
        <w:t>的规定。</w:t>
      </w:r>
    </w:p>
    <w:p w:rsidR="00FF77C7" w:rsidRDefault="00F94A2E">
      <w:pPr>
        <w:pStyle w:val="affd"/>
        <w:spacing w:before="120" w:after="120"/>
        <w:rPr>
          <w:rFonts w:ascii="Times New Roman"/>
        </w:rPr>
      </w:pPr>
      <w:r>
        <w:rPr>
          <w:rFonts w:ascii="Times New Roman"/>
        </w:rPr>
        <w:t>观察景深</w:t>
      </w:r>
    </w:p>
    <w:p w:rsidR="00FF77C7" w:rsidRDefault="00F94A2E">
      <w:pPr>
        <w:pStyle w:val="afffff1"/>
        <w:ind w:firstLine="420"/>
        <w:rPr>
          <w:rFonts w:ascii="Times New Roman"/>
        </w:rPr>
      </w:pPr>
      <w:r>
        <w:rPr>
          <w:rFonts w:ascii="Times New Roman"/>
        </w:rPr>
        <w:t>将纤维内窥镜固定，调节头端面与被观察物之间的距离，当距离在</w:t>
      </w:r>
      <w:r>
        <w:rPr>
          <w:rFonts w:ascii="Times New Roman" w:hint="eastAsia"/>
        </w:rPr>
        <w:t>5</w:t>
      </w:r>
      <w:r>
        <w:rPr>
          <w:rFonts w:ascii="Times New Roman"/>
        </w:rPr>
        <w:t>.4</w:t>
      </w:r>
      <w:r>
        <w:rPr>
          <w:rFonts w:ascii="Times New Roman"/>
        </w:rPr>
        <w:t>规定的</w:t>
      </w:r>
      <w:r>
        <w:rPr>
          <w:rFonts w:ascii="Times New Roman"/>
        </w:rPr>
        <w:t>2</w:t>
      </w:r>
      <w:r>
        <w:rPr>
          <w:rFonts w:ascii="Times New Roman"/>
        </w:rPr>
        <w:t>个极端位置时，按</w:t>
      </w:r>
      <w:r>
        <w:rPr>
          <w:rFonts w:ascii="Times New Roman" w:hint="eastAsia"/>
        </w:rPr>
        <w:t>6</w:t>
      </w:r>
      <w:r>
        <w:rPr>
          <w:rFonts w:ascii="Times New Roman"/>
        </w:rPr>
        <w:t>.3</w:t>
      </w:r>
      <w:r>
        <w:rPr>
          <w:rFonts w:ascii="Times New Roman"/>
        </w:rPr>
        <w:t>的测试方法测试相应位置的视场中心角分辨率。</w:t>
      </w:r>
      <w:r w:rsidR="000F6E1A">
        <w:rPr>
          <w:rFonts w:ascii="Times New Roman" w:hint="eastAsia"/>
        </w:rPr>
        <w:t>判断是否</w:t>
      </w:r>
      <w:r>
        <w:rPr>
          <w:rFonts w:ascii="Times New Roman"/>
        </w:rPr>
        <w:t>符合</w:t>
      </w:r>
      <w:r>
        <w:rPr>
          <w:rFonts w:ascii="Times New Roman" w:hint="eastAsia"/>
        </w:rPr>
        <w:t>5</w:t>
      </w:r>
      <w:r>
        <w:rPr>
          <w:rFonts w:ascii="Times New Roman"/>
        </w:rPr>
        <w:t>.4</w:t>
      </w:r>
      <w:r>
        <w:rPr>
          <w:rFonts w:ascii="Times New Roman"/>
        </w:rPr>
        <w:t>的规定。</w:t>
      </w:r>
    </w:p>
    <w:p w:rsidR="00FF77C7" w:rsidRDefault="00F94A2E">
      <w:pPr>
        <w:pStyle w:val="affd"/>
        <w:spacing w:before="120" w:after="120"/>
        <w:rPr>
          <w:rFonts w:ascii="Times New Roman"/>
        </w:rPr>
      </w:pPr>
      <w:r>
        <w:rPr>
          <w:rFonts w:ascii="Times New Roman"/>
        </w:rPr>
        <w:t>照明</w:t>
      </w:r>
    </w:p>
    <w:p w:rsidR="00FF77C7" w:rsidRDefault="00F94A2E">
      <w:pPr>
        <w:pStyle w:val="affe"/>
        <w:spacing w:before="120" w:after="120"/>
        <w:rPr>
          <w:rFonts w:ascii="Times New Roman"/>
        </w:rPr>
      </w:pPr>
      <w:r>
        <w:rPr>
          <w:rFonts w:ascii="Times New Roman"/>
        </w:rPr>
        <w:t>照明边缘均匀性</w:t>
      </w:r>
    </w:p>
    <w:p w:rsidR="00FF77C7" w:rsidRDefault="00F94A2E">
      <w:pPr>
        <w:pStyle w:val="afffff1"/>
        <w:ind w:firstLine="420"/>
        <w:rPr>
          <w:rFonts w:ascii="Times New Roman"/>
        </w:rPr>
      </w:pPr>
      <w:r>
        <w:rPr>
          <w:rFonts w:ascii="Times New Roman"/>
        </w:rPr>
        <w:t>用测试光源照明</w:t>
      </w:r>
      <w:r>
        <w:rPr>
          <w:rFonts w:ascii="Times New Roman" w:hint="eastAsia"/>
        </w:rPr>
        <w:t>一</w:t>
      </w:r>
      <w:r>
        <w:rPr>
          <w:rFonts w:ascii="Times New Roman"/>
        </w:rPr>
        <w:t>个积分球，纤维内窥镜的照明光路</w:t>
      </w:r>
      <w:proofErr w:type="gramStart"/>
      <w:r>
        <w:rPr>
          <w:rFonts w:ascii="Times New Roman"/>
        </w:rPr>
        <w:t>入光口</w:t>
      </w:r>
      <w:proofErr w:type="gramEnd"/>
      <w:r>
        <w:rPr>
          <w:rFonts w:ascii="Times New Roman"/>
        </w:rPr>
        <w:t>用余弦透射材料贴住，再进入积分球的小孔，该小孔直径不大于积分球直径的</w:t>
      </w:r>
      <w:r>
        <w:rPr>
          <w:rFonts w:ascii="Times New Roman"/>
        </w:rPr>
        <w:t>10%</w:t>
      </w:r>
      <w:r>
        <w:rPr>
          <w:rFonts w:ascii="Times New Roman"/>
        </w:rPr>
        <w:t>。</w:t>
      </w:r>
    </w:p>
    <w:p w:rsidR="00FF77C7" w:rsidRDefault="00F94A2E">
      <w:pPr>
        <w:pStyle w:val="afffff1"/>
        <w:ind w:firstLine="420"/>
        <w:rPr>
          <w:rFonts w:ascii="Times New Roman"/>
        </w:rPr>
      </w:pPr>
      <w:r>
        <w:rPr>
          <w:rFonts w:ascii="Times New Roman"/>
        </w:rPr>
        <w:t>用照度计测量，照度计窗口直径不大于</w:t>
      </w:r>
      <w:r>
        <w:rPr>
          <w:rFonts w:ascii="Times New Roman"/>
        </w:rPr>
        <w:t>90%</w:t>
      </w:r>
      <w:r>
        <w:rPr>
          <w:rFonts w:ascii="Times New Roman"/>
        </w:rPr>
        <w:t>视场带直径的</w:t>
      </w:r>
      <w:r>
        <w:rPr>
          <w:rFonts w:ascii="Times New Roman"/>
        </w:rPr>
        <w:t>1/10</w:t>
      </w:r>
      <w:r>
        <w:rPr>
          <w:rFonts w:ascii="Times New Roman"/>
        </w:rPr>
        <w:t>。</w:t>
      </w:r>
    </w:p>
    <w:p w:rsidR="00FF77C7" w:rsidRDefault="00F94A2E">
      <w:pPr>
        <w:pStyle w:val="afffff1"/>
        <w:ind w:firstLine="420"/>
        <w:rPr>
          <w:rFonts w:ascii="Times New Roman"/>
        </w:rPr>
      </w:pPr>
      <w:r>
        <w:rPr>
          <w:rFonts w:ascii="Times New Roman"/>
        </w:rPr>
        <w:t>测量时照度计窗口平面与测量位置点的所选视场切面重合。</w:t>
      </w:r>
    </w:p>
    <w:p w:rsidR="00FF77C7" w:rsidRDefault="00F94A2E">
      <w:pPr>
        <w:pStyle w:val="afffff1"/>
        <w:ind w:firstLine="420"/>
        <w:rPr>
          <w:rFonts w:ascii="Times New Roman"/>
        </w:rPr>
      </w:pPr>
      <w:r>
        <w:rPr>
          <w:rFonts w:ascii="Times New Roman"/>
        </w:rPr>
        <w:t>在有效景深范围内选择</w:t>
      </w:r>
      <w:r>
        <w:rPr>
          <w:rFonts w:ascii="Times New Roman" w:hint="eastAsia"/>
        </w:rPr>
        <w:t>一</w:t>
      </w:r>
      <w:r>
        <w:rPr>
          <w:rFonts w:ascii="Times New Roman"/>
        </w:rPr>
        <w:t>个光学工作距，但不小于</w:t>
      </w:r>
      <w:r>
        <w:rPr>
          <w:rFonts w:ascii="Times New Roman"/>
        </w:rPr>
        <w:t>50 mm</w:t>
      </w:r>
      <w:r>
        <w:rPr>
          <w:rFonts w:ascii="Times New Roman"/>
        </w:rPr>
        <w:t>，在该工作距的垂轴平面上确定</w:t>
      </w:r>
      <w:r>
        <w:rPr>
          <w:rFonts w:ascii="Times New Roman"/>
          <w:i/>
          <w:iCs/>
        </w:rPr>
        <w:t xml:space="preserve">2W </w:t>
      </w:r>
      <w:r>
        <w:rPr>
          <w:rFonts w:ascii="Times New Roman"/>
        </w:rPr>
        <w:t>的</w:t>
      </w:r>
      <w:r>
        <w:rPr>
          <w:rFonts w:ascii="Times New Roman"/>
        </w:rPr>
        <w:t>90%</w:t>
      </w:r>
      <w:r>
        <w:rPr>
          <w:rFonts w:ascii="Times New Roman"/>
        </w:rPr>
        <w:t>对应的视场带，用照度计测量该视场带上任选的四个正交方位的照度值。</w:t>
      </w:r>
    </w:p>
    <w:p w:rsidR="00FF77C7" w:rsidRDefault="00F94A2E">
      <w:pPr>
        <w:pStyle w:val="afffff1"/>
        <w:ind w:firstLine="420"/>
        <w:rPr>
          <w:rFonts w:ascii="Times New Roman"/>
        </w:rPr>
      </w:pPr>
      <w:r>
        <w:rPr>
          <w:rFonts w:ascii="Times New Roman"/>
        </w:rPr>
        <w:t>照度测值分别记录为</w:t>
      </w:r>
      <w:r>
        <w:rPr>
          <w:rFonts w:ascii="Times New Roman"/>
          <w:i/>
          <w:iCs/>
        </w:rPr>
        <w:t>E</w:t>
      </w:r>
      <w:r>
        <w:rPr>
          <w:rFonts w:ascii="Times New Roman"/>
          <w:i/>
          <w:iCs/>
          <w:vertAlign w:val="subscript"/>
        </w:rPr>
        <w:t>1</w:t>
      </w:r>
      <w:r>
        <w:rPr>
          <w:rFonts w:ascii="Times New Roman" w:hint="eastAsia"/>
          <w:i/>
          <w:iCs/>
        </w:rPr>
        <w:t>、</w:t>
      </w:r>
      <w:r>
        <w:rPr>
          <w:rFonts w:ascii="Times New Roman" w:hint="eastAsia"/>
          <w:i/>
          <w:iCs/>
        </w:rPr>
        <w:t>E</w:t>
      </w:r>
      <w:r>
        <w:rPr>
          <w:rFonts w:ascii="Times New Roman"/>
          <w:i/>
          <w:iCs/>
          <w:vertAlign w:val="subscript"/>
        </w:rPr>
        <w:t>2</w:t>
      </w:r>
      <w:r>
        <w:rPr>
          <w:rFonts w:ascii="Times New Roman" w:hint="eastAsia"/>
          <w:i/>
          <w:iCs/>
        </w:rPr>
        <w:t>、</w:t>
      </w:r>
      <w:r>
        <w:rPr>
          <w:rFonts w:ascii="Times New Roman" w:hint="eastAsia"/>
          <w:i/>
          <w:iCs/>
        </w:rPr>
        <w:t>E</w:t>
      </w:r>
      <w:r>
        <w:rPr>
          <w:rFonts w:ascii="Times New Roman"/>
          <w:i/>
          <w:iCs/>
          <w:vertAlign w:val="subscript"/>
        </w:rPr>
        <w:t>3</w:t>
      </w:r>
      <w:r>
        <w:rPr>
          <w:rFonts w:ascii="Times New Roman" w:hint="eastAsia"/>
          <w:i/>
          <w:iCs/>
        </w:rPr>
        <w:t>、</w:t>
      </w:r>
      <w:r>
        <w:rPr>
          <w:rFonts w:ascii="Times New Roman" w:hint="eastAsia"/>
          <w:i/>
          <w:iCs/>
        </w:rPr>
        <w:t>E</w:t>
      </w:r>
      <w:r>
        <w:rPr>
          <w:rFonts w:ascii="Times New Roman"/>
          <w:i/>
          <w:iCs/>
          <w:vertAlign w:val="subscript"/>
        </w:rPr>
        <w:t>4</w:t>
      </w:r>
      <w:r>
        <w:rPr>
          <w:rFonts w:ascii="Times New Roman"/>
        </w:rPr>
        <w:t>，边缘均匀度</w:t>
      </w:r>
      <w:r>
        <w:rPr>
          <w:rFonts w:ascii="Times New Roman"/>
          <w:i/>
          <w:iCs/>
        </w:rPr>
        <w:t>U</w:t>
      </w:r>
      <w:r>
        <w:rPr>
          <w:rFonts w:ascii="Times New Roman"/>
          <w:i/>
          <w:iCs/>
          <w:vertAlign w:val="subscript"/>
        </w:rPr>
        <w:t>L</w:t>
      </w:r>
      <w:r>
        <w:rPr>
          <w:rFonts w:ascii="Times New Roman"/>
        </w:rPr>
        <w:t>按式</w:t>
      </w:r>
      <w:r>
        <w:rPr>
          <w:rFonts w:ascii="Times New Roman"/>
        </w:rPr>
        <w:t>(</w:t>
      </w:r>
      <w:r>
        <w:rPr>
          <w:rFonts w:ascii="Times New Roman" w:hint="eastAsia"/>
        </w:rPr>
        <w:t>4</w:t>
      </w:r>
      <w:r>
        <w:rPr>
          <w:rFonts w:ascii="Times New Roman"/>
        </w:rPr>
        <w:t>)</w:t>
      </w:r>
      <w:r>
        <w:rPr>
          <w:rFonts w:ascii="Times New Roman"/>
        </w:rPr>
        <w:t>计算：</w:t>
      </w:r>
    </w:p>
    <w:p w:rsidR="00FF77C7" w:rsidRDefault="00F94A2E">
      <w:pPr>
        <w:pStyle w:val="afffff1"/>
        <w:ind w:firstLine="420"/>
        <w:jc w:val="right"/>
        <w:rPr>
          <w:rFonts w:ascii="Times New Roman"/>
          <w:color w:val="000000"/>
        </w:rPr>
      </w:pPr>
      <w:r>
        <w:rPr>
          <w:rFonts w:ascii="Times New Roman"/>
          <w:color w:val="000000"/>
          <w:position w:val="-44"/>
        </w:rPr>
        <w:object w:dxaOrig="2261" w:dyaOrig="805">
          <v:shape id="_x0000_i1032" type="#_x0000_t75" style="width:112.9pt;height:40.3pt" o:ole="">
            <v:imagedata r:id="rId32" o:title=""/>
          </v:shape>
          <o:OLEObject Type="Embed" ProgID="Equation.3" ShapeID="_x0000_i1032" DrawAspect="Content" ObjectID="_1720703653" r:id="rId33"/>
        </w:object>
      </w:r>
      <w:r>
        <w:rPr>
          <w:rFonts w:ascii="Times New Roman"/>
          <w:color w:val="000000"/>
        </w:rPr>
        <w:t>....................................................... (</w:t>
      </w:r>
      <w:r>
        <w:rPr>
          <w:rFonts w:ascii="Times New Roman" w:hint="eastAsia"/>
          <w:color w:val="000000"/>
        </w:rPr>
        <w:t>4</w:t>
      </w:r>
      <w:r>
        <w:rPr>
          <w:rFonts w:ascii="Times New Roman"/>
          <w:color w:val="000000"/>
        </w:rPr>
        <w:t>)</w:t>
      </w:r>
    </w:p>
    <w:p w:rsidR="00FF77C7" w:rsidRDefault="00F94A2E">
      <w:pPr>
        <w:pStyle w:val="afffff1"/>
        <w:ind w:right="210" w:firstLine="420"/>
        <w:jc w:val="left"/>
        <w:rPr>
          <w:rFonts w:ascii="Times New Roman"/>
        </w:rPr>
      </w:pPr>
      <w:r>
        <w:rPr>
          <w:rFonts w:ascii="Times New Roman"/>
        </w:rPr>
        <w:t>式中</w:t>
      </w:r>
      <w:proofErr w:type="spellStart"/>
      <w:r>
        <w:rPr>
          <w:rFonts w:ascii="Times New Roman" w:hint="eastAsia"/>
          <w:i/>
          <w:iCs/>
        </w:rPr>
        <w:t>i</w:t>
      </w:r>
      <w:proofErr w:type="spellEnd"/>
      <w:r>
        <w:rPr>
          <w:rFonts w:ascii="Times New Roman" w:hint="eastAsia"/>
          <w:i/>
          <w:iCs/>
        </w:rPr>
        <w:t>，</w:t>
      </w:r>
      <w:r>
        <w:rPr>
          <w:rFonts w:ascii="Times New Roman" w:hint="eastAsia"/>
          <w:i/>
          <w:iCs/>
        </w:rPr>
        <w:t xml:space="preserve">j </w:t>
      </w:r>
      <w:r>
        <w:rPr>
          <w:rFonts w:ascii="Times New Roman"/>
        </w:rPr>
        <w:t>可选范围为</w:t>
      </w:r>
      <w:r>
        <w:rPr>
          <w:rFonts w:ascii="Times New Roman"/>
        </w:rPr>
        <w:t>1</w:t>
      </w:r>
      <w:r>
        <w:rPr>
          <w:rFonts w:ascii="Times New Roman"/>
        </w:rPr>
        <w:t>，</w:t>
      </w:r>
      <w:r>
        <w:rPr>
          <w:rFonts w:ascii="Times New Roman"/>
        </w:rPr>
        <w:t>2</w:t>
      </w:r>
      <w:r>
        <w:rPr>
          <w:rFonts w:ascii="Times New Roman"/>
        </w:rPr>
        <w:t>，</w:t>
      </w:r>
      <w:r>
        <w:rPr>
          <w:rFonts w:ascii="Times New Roman"/>
        </w:rPr>
        <w:t>3</w:t>
      </w:r>
      <w:r>
        <w:rPr>
          <w:rFonts w:ascii="Times New Roman"/>
        </w:rPr>
        <w:t>，</w:t>
      </w:r>
      <w:r>
        <w:rPr>
          <w:rFonts w:ascii="Times New Roman"/>
        </w:rPr>
        <w:t>4</w:t>
      </w:r>
      <w:r>
        <w:rPr>
          <w:rFonts w:ascii="Times New Roman"/>
        </w:rPr>
        <w:t>。</w:t>
      </w:r>
    </w:p>
    <w:p w:rsidR="00FF77C7" w:rsidRDefault="000F6E1A">
      <w:pPr>
        <w:pStyle w:val="afffff1"/>
        <w:ind w:right="210" w:firstLine="420"/>
        <w:jc w:val="left"/>
        <w:rPr>
          <w:rFonts w:ascii="Times New Roman"/>
        </w:rPr>
      </w:pPr>
      <w:r>
        <w:rPr>
          <w:rFonts w:ascii="Times New Roman" w:hint="eastAsia"/>
        </w:rPr>
        <w:lastRenderedPageBreak/>
        <w:t>判断</w:t>
      </w:r>
      <w:r>
        <w:rPr>
          <w:rFonts w:ascii="Times New Roman"/>
        </w:rPr>
        <w:t>是否</w:t>
      </w:r>
      <w:r w:rsidR="00F94A2E">
        <w:rPr>
          <w:rFonts w:ascii="Times New Roman"/>
        </w:rPr>
        <w:t>符合</w:t>
      </w:r>
      <w:r w:rsidR="00F94A2E">
        <w:rPr>
          <w:rFonts w:ascii="Times New Roman" w:hint="eastAsia"/>
        </w:rPr>
        <w:t>5</w:t>
      </w:r>
      <w:r w:rsidR="00F94A2E">
        <w:rPr>
          <w:rFonts w:ascii="Times New Roman"/>
        </w:rPr>
        <w:t>.5.1</w:t>
      </w:r>
      <w:r w:rsidR="00F94A2E">
        <w:rPr>
          <w:rFonts w:ascii="Times New Roman"/>
        </w:rPr>
        <w:t>的规定。</w:t>
      </w:r>
    </w:p>
    <w:p w:rsidR="00FF77C7" w:rsidRDefault="00F94A2E">
      <w:pPr>
        <w:pStyle w:val="affe"/>
        <w:spacing w:before="120" w:after="120"/>
        <w:rPr>
          <w:rFonts w:ascii="Times New Roman"/>
        </w:rPr>
      </w:pPr>
      <w:r>
        <w:rPr>
          <w:rFonts w:ascii="Times New Roman"/>
        </w:rPr>
        <w:t>光能传递效率</w:t>
      </w:r>
      <w:r>
        <w:rPr>
          <w:rFonts w:ascii="Times New Roman"/>
        </w:rPr>
        <w:t>—</w:t>
      </w:r>
      <w:r>
        <w:rPr>
          <w:rFonts w:ascii="Times New Roman"/>
        </w:rPr>
        <w:t>有效光度率</w:t>
      </w:r>
    </w:p>
    <w:p w:rsidR="00FF77C7" w:rsidRDefault="00F94A2E">
      <w:pPr>
        <w:pStyle w:val="afff"/>
        <w:spacing w:before="120" w:after="120"/>
        <w:rPr>
          <w:rFonts w:ascii="Times New Roman"/>
        </w:rPr>
      </w:pPr>
      <w:r>
        <w:rPr>
          <w:rFonts w:ascii="Times New Roman"/>
        </w:rPr>
        <w:t>设备</w:t>
      </w:r>
    </w:p>
    <w:p w:rsidR="00FF77C7" w:rsidRDefault="00F94A2E">
      <w:pPr>
        <w:pStyle w:val="afffffffff"/>
      </w:pPr>
      <w:r>
        <w:t>支架和平台，用于支撑纤维内窥镜；</w:t>
      </w:r>
    </w:p>
    <w:p w:rsidR="00FF77C7" w:rsidRDefault="00F94A2E">
      <w:pPr>
        <w:pStyle w:val="afffffffff"/>
      </w:pPr>
      <w:r>
        <w:t>余弦辐射屏。屏后背封闭有可调光强的照明光源，其光谱特性应与被测纤维内窥镜的预期应用相适应。屏面亮度</w:t>
      </w:r>
      <w:r>
        <w:t>—</w:t>
      </w:r>
      <w:r>
        <w:t>致，不均匀性不大于5%。该辐射屏除屏面外，无其他漏光处；</w:t>
      </w:r>
    </w:p>
    <w:p w:rsidR="00FF77C7" w:rsidRDefault="00F94A2E">
      <w:pPr>
        <w:pStyle w:val="afffffffff"/>
      </w:pPr>
      <w:r>
        <w:t>照度计，使用符合JJG 245-2005规定的二级照度计；</w:t>
      </w:r>
    </w:p>
    <w:p w:rsidR="00FF77C7" w:rsidRDefault="00F94A2E">
      <w:pPr>
        <w:pStyle w:val="afffffffff"/>
      </w:pPr>
      <w:r>
        <w:t>光通量计或等效装置，准确度水平与照度计相当；</w:t>
      </w:r>
    </w:p>
    <w:p w:rsidR="00FF77C7" w:rsidRDefault="00F94A2E">
      <w:pPr>
        <w:pStyle w:val="afffffffff"/>
      </w:pPr>
      <w:r>
        <w:t>分划尺，最小</w:t>
      </w:r>
      <w:r>
        <w:rPr>
          <w:rFonts w:hint="eastAsia"/>
        </w:rPr>
        <w:t>刻度</w:t>
      </w:r>
      <w:r>
        <w:t>不大于</w:t>
      </w:r>
      <w:r>
        <w:rPr>
          <w:rFonts w:hint="eastAsia"/>
        </w:rPr>
        <w:t>0.5</w:t>
      </w:r>
      <w:r>
        <w:t>mm;</w:t>
      </w:r>
    </w:p>
    <w:p w:rsidR="00FF77C7" w:rsidRDefault="00F94A2E">
      <w:pPr>
        <w:pStyle w:val="afffffffff"/>
      </w:pPr>
      <w:r>
        <w:t>测微望远镜，视场角大于被测纤维内窥镜的出瞳视场角。</w:t>
      </w:r>
    </w:p>
    <w:p w:rsidR="00FF77C7" w:rsidRDefault="00F94A2E">
      <w:pPr>
        <w:pStyle w:val="afff"/>
        <w:spacing w:before="120" w:after="120"/>
        <w:rPr>
          <w:rFonts w:ascii="Times New Roman"/>
        </w:rPr>
      </w:pPr>
      <w:r>
        <w:rPr>
          <w:rFonts w:ascii="Times New Roman"/>
        </w:rPr>
        <w:t>环境条件</w:t>
      </w:r>
    </w:p>
    <w:p w:rsidR="00FF77C7" w:rsidRDefault="00F94A2E">
      <w:pPr>
        <w:pStyle w:val="afffffffff"/>
      </w:pPr>
      <w:r>
        <w:t>测试环境控制在暗照度不大于1lx 内；</w:t>
      </w:r>
    </w:p>
    <w:p w:rsidR="00FF77C7" w:rsidRDefault="00F94A2E">
      <w:pPr>
        <w:pStyle w:val="afffffffff"/>
      </w:pPr>
      <w:r>
        <w:t>光源供电源的电压在标称电压值上保持稳定，电压稳定度控制在</w:t>
      </w:r>
      <w:r>
        <w:rPr>
          <w:rFonts w:hAnsi="宋体"/>
        </w:rPr>
        <w:t>±</w:t>
      </w:r>
      <w:r>
        <w:t>2%以内。</w:t>
      </w:r>
    </w:p>
    <w:p w:rsidR="00FF77C7" w:rsidRDefault="00F94A2E">
      <w:pPr>
        <w:pStyle w:val="afff"/>
        <w:spacing w:before="120" w:after="120"/>
        <w:rPr>
          <w:rFonts w:ascii="Times New Roman"/>
        </w:rPr>
      </w:pPr>
      <w:r>
        <w:rPr>
          <w:rFonts w:ascii="Times New Roman"/>
        </w:rPr>
        <w:t>步骤</w:t>
      </w:r>
    </w:p>
    <w:p w:rsidR="00FF77C7" w:rsidRDefault="00F94A2E">
      <w:pPr>
        <w:pStyle w:val="afffff1"/>
        <w:ind w:firstLineChars="0" w:firstLine="0"/>
        <w:rPr>
          <w:rFonts w:ascii="Times New Roman"/>
        </w:rPr>
      </w:pPr>
      <w:r>
        <w:rPr>
          <w:rFonts w:ascii="Times New Roman" w:hint="eastAsia"/>
        </w:rPr>
        <w:t xml:space="preserve">6.5.2.3.1 </w:t>
      </w:r>
      <w:r>
        <w:rPr>
          <w:rFonts w:ascii="Times New Roman"/>
        </w:rPr>
        <w:t>余弦辐射屏垂直于纤维内窥镜视轴放置，轴向移动调节内窥镜使屏面积大于观察视场。</w:t>
      </w:r>
    </w:p>
    <w:p w:rsidR="00FF77C7" w:rsidRDefault="00F94A2E">
      <w:pPr>
        <w:pStyle w:val="afffff1"/>
        <w:ind w:firstLineChars="0" w:firstLine="0"/>
        <w:rPr>
          <w:rFonts w:ascii="Times New Roman"/>
        </w:rPr>
      </w:pPr>
      <w:r>
        <w:rPr>
          <w:rFonts w:ascii="Times New Roman" w:hint="eastAsia"/>
        </w:rPr>
        <w:t xml:space="preserve">6.5.2.3.2 </w:t>
      </w:r>
      <w:r>
        <w:rPr>
          <w:rFonts w:ascii="Times New Roman"/>
        </w:rPr>
        <w:t>将视度可调的纤维内窥镜的视度调节为</w:t>
      </w:r>
      <w:r>
        <w:rPr>
          <w:rFonts w:ascii="Times New Roman"/>
        </w:rPr>
        <w:t>0</w:t>
      </w:r>
      <w:r>
        <w:rPr>
          <w:rFonts w:ascii="Times New Roman"/>
        </w:rPr>
        <w:t>。</w:t>
      </w:r>
    </w:p>
    <w:p w:rsidR="00FF77C7" w:rsidRDefault="00F94A2E">
      <w:pPr>
        <w:pStyle w:val="af5"/>
        <w:numPr>
          <w:ilvl w:val="255"/>
          <w:numId w:val="0"/>
        </w:numPr>
        <w:rPr>
          <w:rFonts w:ascii="Times New Roman"/>
        </w:rPr>
      </w:pPr>
      <w:r>
        <w:rPr>
          <w:rFonts w:ascii="Times New Roman" w:hint="eastAsia"/>
        </w:rPr>
        <w:t>6.5.2.3.3</w:t>
      </w:r>
      <w:r>
        <w:rPr>
          <w:rFonts w:ascii="Times New Roman"/>
        </w:rPr>
        <w:t>在纤维内窥镜出瞳处测量光通量并记录</w:t>
      </w:r>
      <w:r>
        <w:rPr>
          <w:rFonts w:ascii="Times New Roman" w:hint="eastAsia"/>
        </w:rPr>
        <w:t>。</w:t>
      </w:r>
    </w:p>
    <w:p w:rsidR="00FF77C7" w:rsidRDefault="00F94A2E">
      <w:pPr>
        <w:pStyle w:val="af5"/>
        <w:numPr>
          <w:ilvl w:val="255"/>
          <w:numId w:val="0"/>
        </w:numPr>
        <w:rPr>
          <w:rFonts w:ascii="Times New Roman"/>
        </w:rPr>
      </w:pPr>
      <w:r>
        <w:rPr>
          <w:rFonts w:ascii="Times New Roman" w:hint="eastAsia"/>
        </w:rPr>
        <w:t>6.5.2.3.4</w:t>
      </w:r>
      <w:r>
        <w:rPr>
          <w:rFonts w:ascii="Times New Roman"/>
        </w:rPr>
        <w:t>取下纤维内窥镜，换用亮度计测量并记录。</w:t>
      </w:r>
    </w:p>
    <w:p w:rsidR="00FF77C7" w:rsidRDefault="00F94A2E">
      <w:pPr>
        <w:pStyle w:val="af5"/>
        <w:numPr>
          <w:ilvl w:val="0"/>
          <w:numId w:val="0"/>
        </w:numPr>
        <w:rPr>
          <w:rFonts w:ascii="Times New Roman"/>
        </w:rPr>
      </w:pPr>
      <w:r>
        <w:rPr>
          <w:rFonts w:ascii="Times New Roman" w:hint="eastAsia"/>
        </w:rPr>
        <w:t>6.5.2.3.5</w:t>
      </w:r>
      <w:r>
        <w:rPr>
          <w:rFonts w:ascii="Times New Roman"/>
        </w:rPr>
        <w:t>将分划尺紧贴余弦辐射屏放置</w:t>
      </w:r>
      <w:r>
        <w:rPr>
          <w:rFonts w:ascii="Times New Roman" w:hint="eastAsia"/>
        </w:rPr>
        <w:t>。</w:t>
      </w:r>
    </w:p>
    <w:p w:rsidR="00FF77C7" w:rsidRDefault="00F94A2E">
      <w:pPr>
        <w:pStyle w:val="af5"/>
        <w:numPr>
          <w:ilvl w:val="0"/>
          <w:numId w:val="0"/>
        </w:numPr>
        <w:rPr>
          <w:rFonts w:ascii="Times New Roman"/>
        </w:rPr>
      </w:pPr>
      <w:r>
        <w:rPr>
          <w:rFonts w:ascii="Times New Roman" w:hint="eastAsia"/>
        </w:rPr>
        <w:t>6.5.2.3.6</w:t>
      </w:r>
      <w:r>
        <w:rPr>
          <w:rFonts w:ascii="Times New Roman"/>
        </w:rPr>
        <w:t>通过测微望远镜测量，并按</w:t>
      </w:r>
      <w:r>
        <w:rPr>
          <w:rFonts w:ascii="Times New Roman" w:hint="eastAsia"/>
        </w:rPr>
        <w:t>式（</w:t>
      </w:r>
      <w:r>
        <w:rPr>
          <w:rFonts w:ascii="Times New Roman" w:hint="eastAsia"/>
        </w:rPr>
        <w:t>5</w:t>
      </w:r>
      <w:r>
        <w:rPr>
          <w:rFonts w:ascii="Times New Roman" w:hint="eastAsia"/>
        </w:rPr>
        <w:t>）计算最大出瞳视场角</w:t>
      </w:r>
      <w:r>
        <w:rPr>
          <w:rFonts w:ascii="Times New Roman" w:hint="eastAsia"/>
        </w:rPr>
        <w:object w:dxaOrig="341" w:dyaOrig="387">
          <v:shape id="_x0000_i1033" type="#_x0000_t75" style="width:17.3pt;height:19.6pt" o:ole="">
            <v:imagedata r:id="rId19" o:title=""/>
          </v:shape>
          <o:OLEObject Type="Embed" ProgID="Equation.3" ShapeID="_x0000_i1033" DrawAspect="Content" ObjectID="_1720703654" r:id="rId34"/>
        </w:object>
      </w:r>
      <w:r>
        <w:rPr>
          <w:rFonts w:ascii="Times New Roman" w:hint="eastAsia"/>
        </w:rPr>
        <w:t>；</w:t>
      </w:r>
    </w:p>
    <w:p w:rsidR="00FF77C7" w:rsidRDefault="00F94A2E">
      <w:pPr>
        <w:pStyle w:val="af5"/>
        <w:numPr>
          <w:ilvl w:val="0"/>
          <w:numId w:val="0"/>
        </w:numPr>
        <w:rPr>
          <w:rFonts w:ascii="Times New Roman"/>
        </w:rPr>
      </w:pPr>
      <w:r>
        <w:rPr>
          <w:rFonts w:ascii="Times New Roman" w:hint="eastAsia"/>
        </w:rPr>
        <w:t>：</w:t>
      </w:r>
    </w:p>
    <w:p w:rsidR="00FF77C7" w:rsidRDefault="00F94A2E">
      <w:pPr>
        <w:pStyle w:val="af5"/>
        <w:numPr>
          <w:ilvl w:val="0"/>
          <w:numId w:val="0"/>
        </w:numPr>
        <w:jc w:val="right"/>
        <w:rPr>
          <w:rFonts w:ascii="Times New Roman"/>
        </w:rPr>
      </w:pPr>
      <w:r>
        <w:rPr>
          <w:rFonts w:ascii="Times New Roman"/>
          <w:color w:val="000000"/>
          <w:position w:val="-28"/>
        </w:rPr>
        <w:object w:dxaOrig="1743" w:dyaOrig="666">
          <v:shape id="_x0000_i1034" type="#_x0000_t75" alt="" style="width:87pt;height:33.4pt" o:ole="">
            <v:imagedata r:id="rId35" o:title=""/>
          </v:shape>
          <o:OLEObject Type="Embed" ProgID="Equation.3" ShapeID="_x0000_i1034" DrawAspect="Content" ObjectID="_1720703655" r:id="rId36"/>
        </w:object>
      </w:r>
      <w:r>
        <w:rPr>
          <w:rStyle w:val="affff8"/>
          <w:rFonts w:ascii="Calibri" w:hAnsi="Calibri"/>
          <w:kern w:val="2"/>
        </w:rPr>
        <w:t>....................................................... (</w:t>
      </w:r>
      <w:r>
        <w:rPr>
          <w:rStyle w:val="affff8"/>
          <w:rFonts w:ascii="Calibri" w:hAnsi="Calibri" w:hint="eastAsia"/>
          <w:kern w:val="2"/>
        </w:rPr>
        <w:t>5</w:t>
      </w:r>
      <w:r>
        <w:rPr>
          <w:rStyle w:val="affff8"/>
          <w:rFonts w:ascii="Calibri" w:hAnsi="Calibri"/>
          <w:kern w:val="2"/>
        </w:rPr>
        <w:t>)</w:t>
      </w:r>
    </w:p>
    <w:p w:rsidR="00FF77C7" w:rsidRDefault="00F94A2E">
      <w:pPr>
        <w:pStyle w:val="af5"/>
        <w:numPr>
          <w:ilvl w:val="0"/>
          <w:numId w:val="0"/>
        </w:numPr>
        <w:rPr>
          <w:rFonts w:ascii="Times New Roman"/>
        </w:rPr>
      </w:pPr>
      <w:r>
        <w:rPr>
          <w:rFonts w:ascii="Times New Roman"/>
        </w:rPr>
        <w:t>式中：</w:t>
      </w:r>
    </w:p>
    <w:p w:rsidR="00FF77C7" w:rsidRDefault="00F94A2E">
      <w:pPr>
        <w:pStyle w:val="af5"/>
        <w:numPr>
          <w:ilvl w:val="0"/>
          <w:numId w:val="0"/>
        </w:numPr>
        <w:rPr>
          <w:rFonts w:ascii="Times New Roman"/>
        </w:rPr>
      </w:pPr>
      <w:r>
        <w:rPr>
          <w:rFonts w:ascii="Times New Roman"/>
        </w:rPr>
        <w:t xml:space="preserve">Y' </w:t>
      </w:r>
      <w:r>
        <w:rPr>
          <w:rFonts w:ascii="Times New Roman" w:hint="eastAsia"/>
        </w:rPr>
        <w:t>——</w:t>
      </w:r>
      <w:r>
        <w:rPr>
          <w:rFonts w:ascii="Times New Roman"/>
        </w:rPr>
        <w:t>测微望远镜测量的像视场最大有效尺度的长度，</w:t>
      </w:r>
      <w:r>
        <w:rPr>
          <w:rFonts w:ascii="Times New Roman"/>
        </w:rPr>
        <w:t>mm</w:t>
      </w:r>
      <w:r>
        <w:rPr>
          <w:rFonts w:ascii="Times New Roman"/>
        </w:rPr>
        <w:t>；</w:t>
      </w:r>
    </w:p>
    <w:p w:rsidR="00FF77C7" w:rsidRDefault="00F94A2E">
      <w:pPr>
        <w:pStyle w:val="af5"/>
        <w:numPr>
          <w:ilvl w:val="0"/>
          <w:numId w:val="0"/>
        </w:numPr>
        <w:rPr>
          <w:rFonts w:ascii="Times New Roman"/>
        </w:rPr>
      </w:pPr>
      <w:r>
        <w:rPr>
          <w:rFonts w:ascii="Times New Roman"/>
          <w:i/>
        </w:rPr>
        <w:t>f</w:t>
      </w:r>
      <w:r>
        <w:rPr>
          <w:rFonts w:ascii="Times New Roman"/>
        </w:rPr>
        <w:t>’</w:t>
      </w:r>
      <w:r>
        <w:rPr>
          <w:rFonts w:ascii="Times New Roman" w:hint="eastAsia"/>
        </w:rPr>
        <w:t>——</w:t>
      </w:r>
      <w:r>
        <w:rPr>
          <w:rFonts w:ascii="Times New Roman"/>
        </w:rPr>
        <w:t>测微望远镜物镜的焦距，</w:t>
      </w:r>
      <w:r>
        <w:rPr>
          <w:rFonts w:ascii="Times New Roman"/>
        </w:rPr>
        <w:t>mm</w:t>
      </w:r>
      <w:r>
        <w:rPr>
          <w:rFonts w:ascii="Times New Roman"/>
        </w:rPr>
        <w:t>。</w:t>
      </w:r>
    </w:p>
    <w:p w:rsidR="00FF77C7" w:rsidRDefault="00F94A2E">
      <w:pPr>
        <w:pStyle w:val="afff"/>
        <w:spacing w:before="120" w:after="120"/>
        <w:rPr>
          <w:rFonts w:ascii="Times New Roman"/>
        </w:rPr>
      </w:pPr>
      <w:r>
        <w:rPr>
          <w:rFonts w:ascii="Times New Roman"/>
        </w:rPr>
        <w:t>计算</w:t>
      </w:r>
    </w:p>
    <w:p w:rsidR="00FF77C7" w:rsidRDefault="00F94A2E">
      <w:pPr>
        <w:pStyle w:val="afffff1"/>
        <w:ind w:firstLine="420"/>
        <w:rPr>
          <w:rFonts w:ascii="Times New Roman"/>
        </w:rPr>
      </w:pPr>
      <w:r>
        <w:rPr>
          <w:rFonts w:ascii="Times New Roman"/>
        </w:rPr>
        <w:t>按公式（</w:t>
      </w:r>
      <w:r>
        <w:rPr>
          <w:rFonts w:ascii="Times New Roman"/>
        </w:rPr>
        <w:t>1</w:t>
      </w:r>
      <w:r>
        <w:rPr>
          <w:rFonts w:ascii="Times New Roman"/>
        </w:rPr>
        <w:t>）进行计算</w:t>
      </w:r>
      <w:r>
        <w:rPr>
          <w:rFonts w:ascii="Times New Roman" w:hint="eastAsia"/>
        </w:rPr>
        <w:t>，</w:t>
      </w:r>
      <w:r w:rsidR="000F6E1A">
        <w:rPr>
          <w:rFonts w:ascii="Times New Roman" w:hint="eastAsia"/>
        </w:rPr>
        <w:t>判断是否</w:t>
      </w:r>
      <w:r>
        <w:rPr>
          <w:rFonts w:ascii="Times New Roman"/>
        </w:rPr>
        <w:t>符合</w:t>
      </w:r>
      <w:r>
        <w:rPr>
          <w:rFonts w:ascii="Times New Roman" w:hint="eastAsia"/>
        </w:rPr>
        <w:t>5</w:t>
      </w:r>
      <w:r>
        <w:rPr>
          <w:rFonts w:ascii="Times New Roman"/>
        </w:rPr>
        <w:t>.5.2</w:t>
      </w:r>
      <w:r>
        <w:rPr>
          <w:rFonts w:ascii="Times New Roman"/>
        </w:rPr>
        <w:t>规定。</w:t>
      </w:r>
    </w:p>
    <w:p w:rsidR="00FF77C7" w:rsidRDefault="00F94A2E">
      <w:pPr>
        <w:pStyle w:val="affd"/>
        <w:spacing w:before="120" w:after="120"/>
        <w:rPr>
          <w:rFonts w:ascii="Times New Roman"/>
        </w:rPr>
      </w:pPr>
      <w:r>
        <w:rPr>
          <w:rFonts w:ascii="Times New Roman"/>
        </w:rPr>
        <w:t>视度调节</w:t>
      </w:r>
    </w:p>
    <w:p w:rsidR="00FF77C7" w:rsidRDefault="00F94A2E">
      <w:pPr>
        <w:pStyle w:val="afffff1"/>
        <w:ind w:firstLine="420"/>
        <w:rPr>
          <w:rFonts w:ascii="Times New Roman"/>
        </w:rPr>
      </w:pPr>
      <w:r>
        <w:rPr>
          <w:rFonts w:ascii="Times New Roman"/>
        </w:rPr>
        <w:t>在纤维内窥镜的工作距处摆放十字（或网格）分划板作为被测物。将</w:t>
      </w:r>
      <w:proofErr w:type="gramStart"/>
      <w:r>
        <w:rPr>
          <w:rFonts w:ascii="Times New Roman"/>
        </w:rPr>
        <w:t>视度计对准</w:t>
      </w:r>
      <w:proofErr w:type="gramEnd"/>
      <w:r>
        <w:rPr>
          <w:rFonts w:ascii="Times New Roman"/>
        </w:rPr>
        <w:t>可调整视度的目镜端面，把该目镜视</w:t>
      </w:r>
      <w:proofErr w:type="gramStart"/>
      <w:r>
        <w:rPr>
          <w:rFonts w:ascii="Times New Roman"/>
        </w:rPr>
        <w:t>度刻值调到</w:t>
      </w:r>
      <w:proofErr w:type="gramEnd"/>
      <w:r>
        <w:rPr>
          <w:rFonts w:ascii="Times New Roman"/>
        </w:rPr>
        <w:t>最大正视度值，然后，当</w:t>
      </w:r>
      <w:proofErr w:type="gramStart"/>
      <w:r>
        <w:rPr>
          <w:rFonts w:ascii="Times New Roman"/>
        </w:rPr>
        <w:t>视度计对</w:t>
      </w:r>
      <w:proofErr w:type="gramEnd"/>
      <w:r>
        <w:rPr>
          <w:rFonts w:ascii="Times New Roman"/>
        </w:rPr>
        <w:t>被测物调焦成像清晰时，读取</w:t>
      </w:r>
      <w:proofErr w:type="gramStart"/>
      <w:r>
        <w:rPr>
          <w:rFonts w:ascii="Times New Roman"/>
        </w:rPr>
        <w:t>视度计的</w:t>
      </w:r>
      <w:proofErr w:type="gramEnd"/>
      <w:r>
        <w:rPr>
          <w:rFonts w:ascii="Times New Roman"/>
        </w:rPr>
        <w:t>视度值，再将该目镜视</w:t>
      </w:r>
      <w:proofErr w:type="gramStart"/>
      <w:r>
        <w:rPr>
          <w:rFonts w:ascii="Times New Roman"/>
        </w:rPr>
        <w:t>度刻值调到最大负视度</w:t>
      </w:r>
      <w:proofErr w:type="gramEnd"/>
      <w:r>
        <w:rPr>
          <w:rFonts w:ascii="Times New Roman"/>
        </w:rPr>
        <w:t>值，同样方法读取视度刻值，</w:t>
      </w:r>
      <w:r w:rsidR="000F6E1A">
        <w:rPr>
          <w:rFonts w:ascii="Times New Roman" w:hint="eastAsia"/>
        </w:rPr>
        <w:t>判断是否</w:t>
      </w:r>
      <w:r>
        <w:rPr>
          <w:rFonts w:ascii="Times New Roman"/>
        </w:rPr>
        <w:t>符合</w:t>
      </w:r>
      <w:r>
        <w:rPr>
          <w:rFonts w:ascii="Times New Roman" w:hint="eastAsia"/>
        </w:rPr>
        <w:t>5</w:t>
      </w:r>
      <w:r>
        <w:rPr>
          <w:rFonts w:ascii="Times New Roman"/>
        </w:rPr>
        <w:t>.6</w:t>
      </w:r>
      <w:r>
        <w:rPr>
          <w:rFonts w:ascii="Times New Roman"/>
        </w:rPr>
        <w:t>的规定。</w:t>
      </w:r>
    </w:p>
    <w:p w:rsidR="00FF77C7" w:rsidRDefault="00F94A2E">
      <w:pPr>
        <w:pStyle w:val="affd"/>
        <w:spacing w:before="120" w:after="120"/>
        <w:rPr>
          <w:rFonts w:ascii="Times New Roman"/>
        </w:rPr>
      </w:pPr>
      <w:r>
        <w:rPr>
          <w:rFonts w:ascii="Times New Roman"/>
        </w:rPr>
        <w:t>纤维传像束的断丝数</w:t>
      </w:r>
    </w:p>
    <w:p w:rsidR="00FF77C7" w:rsidRDefault="00F94A2E">
      <w:pPr>
        <w:pStyle w:val="afffff1"/>
        <w:ind w:firstLine="420"/>
        <w:rPr>
          <w:rFonts w:ascii="Times New Roman"/>
        </w:rPr>
      </w:pPr>
      <w:r>
        <w:rPr>
          <w:rFonts w:ascii="Times New Roman"/>
        </w:rPr>
        <w:t>在被测端放置均匀白色背景，从目镜中观察</w:t>
      </w:r>
      <w:proofErr w:type="gramStart"/>
      <w:r>
        <w:rPr>
          <w:rFonts w:ascii="Times New Roman"/>
        </w:rPr>
        <w:t>传像束</w:t>
      </w:r>
      <w:proofErr w:type="gramEnd"/>
      <w:r>
        <w:rPr>
          <w:rFonts w:ascii="Times New Roman"/>
        </w:rPr>
        <w:t>断丝，</w:t>
      </w:r>
      <w:r w:rsidR="000F6E1A">
        <w:rPr>
          <w:rFonts w:ascii="Times New Roman" w:hint="eastAsia"/>
        </w:rPr>
        <w:t>判断是否</w:t>
      </w:r>
      <w:r>
        <w:rPr>
          <w:rFonts w:ascii="Times New Roman"/>
        </w:rPr>
        <w:t>符合</w:t>
      </w:r>
      <w:r>
        <w:rPr>
          <w:rFonts w:ascii="Times New Roman" w:hint="eastAsia"/>
        </w:rPr>
        <w:t>5</w:t>
      </w:r>
      <w:r>
        <w:rPr>
          <w:rFonts w:ascii="Times New Roman"/>
        </w:rPr>
        <w:t>.7</w:t>
      </w:r>
      <w:r>
        <w:rPr>
          <w:rFonts w:ascii="Times New Roman"/>
        </w:rPr>
        <w:t>的规定。</w:t>
      </w:r>
    </w:p>
    <w:p w:rsidR="00FF77C7" w:rsidRDefault="00F94A2E">
      <w:pPr>
        <w:pStyle w:val="affd"/>
        <w:spacing w:before="120" w:after="120"/>
        <w:rPr>
          <w:rFonts w:ascii="Times New Roman"/>
        </w:rPr>
      </w:pPr>
      <w:r>
        <w:rPr>
          <w:rFonts w:ascii="Times New Roman"/>
        </w:rPr>
        <w:t>纤维传像束的错位丝数</w:t>
      </w:r>
    </w:p>
    <w:p w:rsidR="00FF77C7" w:rsidRDefault="00F94A2E">
      <w:pPr>
        <w:pStyle w:val="afffff1"/>
        <w:ind w:firstLine="420"/>
        <w:rPr>
          <w:rFonts w:ascii="Times New Roman"/>
        </w:rPr>
      </w:pPr>
      <w:r>
        <w:rPr>
          <w:rFonts w:ascii="Times New Roman"/>
        </w:rPr>
        <w:t>在被测端放置四象限彩色（红、蓝、绿、黄）背景，通过目镜观察</w:t>
      </w:r>
      <w:proofErr w:type="gramStart"/>
      <w:r>
        <w:rPr>
          <w:rFonts w:ascii="Times New Roman"/>
        </w:rPr>
        <w:t>传像束</w:t>
      </w:r>
      <w:proofErr w:type="gramEnd"/>
      <w:r>
        <w:rPr>
          <w:rFonts w:ascii="Times New Roman"/>
        </w:rPr>
        <w:t>错位丝，并且排除</w:t>
      </w:r>
      <w:r>
        <w:rPr>
          <w:rFonts w:ascii="Times New Roman" w:hint="eastAsia"/>
        </w:rPr>
        <w:t>6</w:t>
      </w:r>
      <w:r>
        <w:rPr>
          <w:rFonts w:ascii="Times New Roman"/>
        </w:rPr>
        <w:t>.7</w:t>
      </w:r>
      <w:r>
        <w:rPr>
          <w:rFonts w:ascii="Times New Roman"/>
        </w:rPr>
        <w:t>中断</w:t>
      </w:r>
      <w:proofErr w:type="gramStart"/>
      <w:r>
        <w:rPr>
          <w:rFonts w:ascii="Times New Roman"/>
        </w:rPr>
        <w:t>丝位置</w:t>
      </w:r>
      <w:proofErr w:type="gramEnd"/>
      <w:r>
        <w:rPr>
          <w:rFonts w:ascii="Times New Roman"/>
        </w:rPr>
        <w:t>的影响，</w:t>
      </w:r>
      <w:r w:rsidR="000F6E1A">
        <w:rPr>
          <w:rFonts w:ascii="Times New Roman" w:hint="eastAsia"/>
        </w:rPr>
        <w:t>判断是否</w:t>
      </w:r>
      <w:r>
        <w:rPr>
          <w:rFonts w:ascii="Times New Roman"/>
        </w:rPr>
        <w:t>符合</w:t>
      </w:r>
      <w:r>
        <w:rPr>
          <w:rFonts w:ascii="Times New Roman" w:hint="eastAsia"/>
        </w:rPr>
        <w:t>5</w:t>
      </w:r>
      <w:r>
        <w:rPr>
          <w:rFonts w:ascii="Times New Roman"/>
        </w:rPr>
        <w:t>.8</w:t>
      </w:r>
      <w:r>
        <w:rPr>
          <w:rFonts w:ascii="Times New Roman"/>
        </w:rPr>
        <w:t>的规定。</w:t>
      </w:r>
    </w:p>
    <w:p w:rsidR="00FF77C7" w:rsidRDefault="00F94A2E">
      <w:pPr>
        <w:pStyle w:val="affd"/>
        <w:spacing w:before="120" w:after="120"/>
        <w:rPr>
          <w:rFonts w:ascii="Times New Roman"/>
        </w:rPr>
      </w:pPr>
      <w:r>
        <w:rPr>
          <w:rFonts w:ascii="Times New Roman"/>
        </w:rPr>
        <w:t>视场方向</w:t>
      </w:r>
    </w:p>
    <w:p w:rsidR="00FF77C7" w:rsidRDefault="00F94A2E">
      <w:pPr>
        <w:pStyle w:val="afffff1"/>
        <w:ind w:firstLine="420"/>
        <w:rPr>
          <w:rFonts w:ascii="Times New Roman"/>
        </w:rPr>
      </w:pPr>
      <w:proofErr w:type="gramStart"/>
      <w:r>
        <w:rPr>
          <w:rFonts w:ascii="Times New Roman"/>
        </w:rPr>
        <w:t>仿实际</w:t>
      </w:r>
      <w:proofErr w:type="gramEnd"/>
      <w:r>
        <w:rPr>
          <w:rFonts w:ascii="Times New Roman"/>
        </w:rPr>
        <w:t>使用，目视观察，</w:t>
      </w:r>
      <w:r w:rsidR="000F6E1A">
        <w:rPr>
          <w:rFonts w:ascii="Times New Roman" w:hint="eastAsia"/>
        </w:rPr>
        <w:t>判断是否</w:t>
      </w:r>
      <w:r>
        <w:rPr>
          <w:rFonts w:ascii="Times New Roman"/>
        </w:rPr>
        <w:t>符合</w:t>
      </w:r>
      <w:r>
        <w:rPr>
          <w:rFonts w:ascii="Times New Roman" w:hint="eastAsia"/>
        </w:rPr>
        <w:t>5.</w:t>
      </w:r>
      <w:r>
        <w:rPr>
          <w:rFonts w:ascii="Times New Roman"/>
        </w:rPr>
        <w:t>9</w:t>
      </w:r>
      <w:r>
        <w:rPr>
          <w:rFonts w:ascii="Times New Roman"/>
        </w:rPr>
        <w:t>的规定。</w:t>
      </w:r>
    </w:p>
    <w:p w:rsidR="00FF77C7" w:rsidRDefault="00F94A2E">
      <w:pPr>
        <w:pStyle w:val="affd"/>
        <w:spacing w:before="120" w:after="120"/>
        <w:rPr>
          <w:rFonts w:ascii="Times New Roman"/>
        </w:rPr>
      </w:pPr>
      <w:r>
        <w:rPr>
          <w:rFonts w:ascii="Times New Roman"/>
        </w:rPr>
        <w:t>纤维图像的网格颗粒效应</w:t>
      </w:r>
    </w:p>
    <w:p w:rsidR="00FF77C7" w:rsidRDefault="00F94A2E">
      <w:pPr>
        <w:pStyle w:val="afffff1"/>
        <w:ind w:firstLine="420"/>
        <w:rPr>
          <w:rFonts w:ascii="Times New Roman"/>
        </w:rPr>
      </w:pPr>
      <w:r>
        <w:rPr>
          <w:rFonts w:ascii="Times New Roman"/>
        </w:rPr>
        <w:lastRenderedPageBreak/>
        <w:t>查阅相关随附资料内容，</w:t>
      </w:r>
      <w:r w:rsidR="000F6E1A">
        <w:rPr>
          <w:rFonts w:ascii="Times New Roman" w:hint="eastAsia"/>
        </w:rPr>
        <w:t>判断是否</w:t>
      </w:r>
      <w:r>
        <w:rPr>
          <w:rFonts w:ascii="Times New Roman"/>
        </w:rPr>
        <w:t>符合</w:t>
      </w:r>
      <w:r>
        <w:rPr>
          <w:rFonts w:ascii="Times New Roman" w:hint="eastAsia"/>
        </w:rPr>
        <w:t>5</w:t>
      </w:r>
      <w:r>
        <w:rPr>
          <w:rFonts w:ascii="Times New Roman"/>
        </w:rPr>
        <w:t>.10</w:t>
      </w:r>
      <w:r>
        <w:rPr>
          <w:rFonts w:ascii="Times New Roman"/>
        </w:rPr>
        <w:t>的规定。</w:t>
      </w:r>
    </w:p>
    <w:p w:rsidR="00FF77C7" w:rsidRDefault="00FF77C7">
      <w:pPr>
        <w:pStyle w:val="afffff1"/>
        <w:ind w:firstLineChars="0" w:firstLine="0"/>
        <w:rPr>
          <w:rFonts w:ascii="Times New Roman"/>
        </w:rPr>
      </w:pPr>
    </w:p>
    <w:p w:rsidR="00FF77C7" w:rsidRDefault="00F94A2E">
      <w:pPr>
        <w:pStyle w:val="afffff1"/>
        <w:ind w:firstLineChars="0" w:firstLine="0"/>
        <w:jc w:val="center"/>
        <w:rPr>
          <w:rFonts w:ascii="Times New Roman"/>
        </w:rPr>
      </w:pPr>
      <w:bookmarkStart w:id="53" w:name="BookMark8"/>
      <w:bookmarkEnd w:id="24"/>
      <w:r>
        <w:rPr>
          <w:rFonts w:ascii="Times New Roman"/>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7"/>
                    <a:stretch>
                      <a:fillRect/>
                    </a:stretch>
                  </pic:blipFill>
                  <pic:spPr>
                    <a:xfrm>
                      <a:off x="0" y="0"/>
                      <a:ext cx="1485900" cy="317500"/>
                    </a:xfrm>
                    <a:prstGeom prst="rect">
                      <a:avLst/>
                    </a:prstGeom>
                  </pic:spPr>
                </pic:pic>
              </a:graphicData>
            </a:graphic>
          </wp:inline>
        </w:drawing>
      </w:r>
      <w:bookmarkEnd w:id="53"/>
    </w:p>
    <w:sectPr w:rsidR="00FF77C7">
      <w:pgSz w:w="11906" w:h="16838"/>
      <w:pgMar w:top="1928" w:right="1134" w:bottom="1134" w:left="1134" w:header="1418" w:footer="1134" w:gutter="284"/>
      <w:pgNumType w:start="1"/>
      <w:cols w:space="425"/>
      <w:formProt w:val="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E2673E" w15:done="0"/>
  <w15:commentEx w15:paraId="5E85387D" w15:done="0"/>
  <w15:commentEx w15:paraId="4DE73693" w15:done="0"/>
  <w15:commentEx w15:paraId="40A16FA7" w15:done="0"/>
  <w15:commentEx w15:paraId="493E38C9" w15:done="0"/>
  <w15:commentEx w15:paraId="7BAA6238" w15:done="0" w15:paraIdParent="493E38C9"/>
  <w15:commentEx w15:paraId="089177DF" w15:done="0"/>
  <w15:commentEx w15:paraId="62E469BC" w15:done="0" w15:paraIdParent="089177DF"/>
  <w15:commentEx w15:paraId="42275E24" w15:done="0"/>
  <w15:commentEx w15:paraId="4F203707" w15:done="0" w15:paraIdParent="42275E24"/>
  <w15:commentEx w15:paraId="218B42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44" w:rsidRDefault="004C6344">
      <w:pPr>
        <w:spacing w:line="240" w:lineRule="auto"/>
      </w:pPr>
      <w:r>
        <w:separator/>
      </w:r>
    </w:p>
  </w:endnote>
  <w:endnote w:type="continuationSeparator" w:id="0">
    <w:p w:rsidR="004C6344" w:rsidRDefault="004C6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C7" w:rsidRDefault="00F94A2E">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C7" w:rsidRDefault="00FF77C7">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C7" w:rsidRDefault="00F94A2E">
    <w:pPr>
      <w:pStyle w:val="affffe"/>
    </w:pPr>
    <w:r>
      <w:fldChar w:fldCharType="begin"/>
    </w:r>
    <w:r>
      <w:instrText>PAGE   \* MERGEFORMAT</w:instrText>
    </w:r>
    <w:r>
      <w:fldChar w:fldCharType="separate"/>
    </w:r>
    <w:r w:rsidR="002A4B7E" w:rsidRPr="002A4B7E">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44" w:rsidRDefault="004C6344">
      <w:pPr>
        <w:spacing w:line="240" w:lineRule="auto"/>
      </w:pPr>
      <w:r>
        <w:separator/>
      </w:r>
    </w:p>
  </w:footnote>
  <w:footnote w:type="continuationSeparator" w:id="0">
    <w:p w:rsidR="004C6344" w:rsidRDefault="004C63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C7" w:rsidRDefault="00F94A2E">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C7" w:rsidRDefault="00FF77C7">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C7" w:rsidRDefault="00F94A2E">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YY/T 1028—XXXX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7C7" w:rsidRDefault="00F94A2E">
    <w:pPr>
      <w:pStyle w:val="afffff6"/>
    </w:pPr>
    <w:r>
      <w:fldChar w:fldCharType="begin"/>
    </w:r>
    <w:r>
      <w:instrText xml:space="preserve"> STYLEREF  标准文件_文件编号  \* MERGEFORMAT </w:instrText>
    </w:r>
    <w:r>
      <w:fldChar w:fldCharType="separate"/>
    </w:r>
    <w:r w:rsidR="002A4B7E">
      <w:rPr>
        <w:noProof/>
      </w:rPr>
      <w:t>YY/T 1028</w:t>
    </w:r>
    <w:r w:rsidR="002A4B7E">
      <w:rPr>
        <w:noProof/>
      </w:rPr>
      <w:t>—</w:t>
    </w:r>
    <w:r w:rsidR="002A4B7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锐金 曹">
    <w15:presenceInfo w15:providerId="Windows Live" w15:userId="cd5b6d33c1450aa0"/>
  </w15:person>
  <w15:person w15:author="粽子">
    <w15:presenceInfo w15:providerId="WPS Office" w15:userId="2961471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MzhlZGZiMzFmOTE2YjJhMDAzOTJmNjBjYTQwM2YifQ=="/>
  </w:docVars>
  <w:rsids>
    <w:rsidRoot w:val="00BE112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52C4"/>
    <w:rsid w:val="00047F28"/>
    <w:rsid w:val="00047F8C"/>
    <w:rsid w:val="000503AA"/>
    <w:rsid w:val="000506A1"/>
    <w:rsid w:val="000515DD"/>
    <w:rsid w:val="0005265A"/>
    <w:rsid w:val="000539DD"/>
    <w:rsid w:val="00053BD3"/>
    <w:rsid w:val="000556ED"/>
    <w:rsid w:val="00055FE2"/>
    <w:rsid w:val="0005616F"/>
    <w:rsid w:val="0006078C"/>
    <w:rsid w:val="00060C2E"/>
    <w:rsid w:val="00061033"/>
    <w:rsid w:val="000619E9"/>
    <w:rsid w:val="00061F5B"/>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19DD"/>
    <w:rsid w:val="000E4C9E"/>
    <w:rsid w:val="000E6FD7"/>
    <w:rsid w:val="000F06E1"/>
    <w:rsid w:val="000F0E3C"/>
    <w:rsid w:val="000F19D5"/>
    <w:rsid w:val="000F4AEA"/>
    <w:rsid w:val="000F67E9"/>
    <w:rsid w:val="000F6E1A"/>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6FF"/>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4638"/>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1FE6"/>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B7E"/>
    <w:rsid w:val="002A4CEA"/>
    <w:rsid w:val="002A5977"/>
    <w:rsid w:val="002A5A13"/>
    <w:rsid w:val="002A6B54"/>
    <w:rsid w:val="002A757F"/>
    <w:rsid w:val="002A7F44"/>
    <w:rsid w:val="002B0C40"/>
    <w:rsid w:val="002B1966"/>
    <w:rsid w:val="002B23E3"/>
    <w:rsid w:val="002B4508"/>
    <w:rsid w:val="002B5779"/>
    <w:rsid w:val="002B7028"/>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5897"/>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82A"/>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2E64"/>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0654"/>
    <w:rsid w:val="00484936"/>
    <w:rsid w:val="00485C89"/>
    <w:rsid w:val="00486BE3"/>
    <w:rsid w:val="004905E4"/>
    <w:rsid w:val="004907D6"/>
    <w:rsid w:val="00490A89"/>
    <w:rsid w:val="00490AB4"/>
    <w:rsid w:val="004920D8"/>
    <w:rsid w:val="00492F02"/>
    <w:rsid w:val="004939AE"/>
    <w:rsid w:val="004A12DF"/>
    <w:rsid w:val="004A1BA8"/>
    <w:rsid w:val="004A4B57"/>
    <w:rsid w:val="004A59BE"/>
    <w:rsid w:val="004A63FA"/>
    <w:rsid w:val="004B0272"/>
    <w:rsid w:val="004B2701"/>
    <w:rsid w:val="004B2E1B"/>
    <w:rsid w:val="004B3E93"/>
    <w:rsid w:val="004C1FBC"/>
    <w:rsid w:val="004C3F1D"/>
    <w:rsid w:val="004C458D"/>
    <w:rsid w:val="004C6344"/>
    <w:rsid w:val="004C7556"/>
    <w:rsid w:val="004C7E9D"/>
    <w:rsid w:val="004C7F67"/>
    <w:rsid w:val="004D076D"/>
    <w:rsid w:val="004D0EF1"/>
    <w:rsid w:val="004D189E"/>
    <w:rsid w:val="004D2253"/>
    <w:rsid w:val="004D4406"/>
    <w:rsid w:val="004D7C42"/>
    <w:rsid w:val="004E0465"/>
    <w:rsid w:val="004E127B"/>
    <w:rsid w:val="004E13B1"/>
    <w:rsid w:val="004E1C0A"/>
    <w:rsid w:val="004E2C7D"/>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32C9"/>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EBA"/>
    <w:rsid w:val="006B2672"/>
    <w:rsid w:val="006B54BF"/>
    <w:rsid w:val="006B5F44"/>
    <w:rsid w:val="006B5F90"/>
    <w:rsid w:val="006B608A"/>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08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0EA2"/>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13FF"/>
    <w:rsid w:val="00B049AF"/>
    <w:rsid w:val="00B07242"/>
    <w:rsid w:val="00B10534"/>
    <w:rsid w:val="00B113DB"/>
    <w:rsid w:val="00B11D8A"/>
    <w:rsid w:val="00B12981"/>
    <w:rsid w:val="00B147DD"/>
    <w:rsid w:val="00B156FD"/>
    <w:rsid w:val="00B21F61"/>
    <w:rsid w:val="00B23625"/>
    <w:rsid w:val="00B261F1"/>
    <w:rsid w:val="00B265BC"/>
    <w:rsid w:val="00B31FB1"/>
    <w:rsid w:val="00B33952"/>
    <w:rsid w:val="00B33C5E"/>
    <w:rsid w:val="00B342F4"/>
    <w:rsid w:val="00B34369"/>
    <w:rsid w:val="00B34DC2"/>
    <w:rsid w:val="00B35B5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1AFE"/>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1128"/>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CE3"/>
    <w:rsid w:val="00C84E33"/>
    <w:rsid w:val="00C85EEF"/>
    <w:rsid w:val="00C86D6F"/>
    <w:rsid w:val="00C905FC"/>
    <w:rsid w:val="00C92D03"/>
    <w:rsid w:val="00C9319C"/>
    <w:rsid w:val="00C9435D"/>
    <w:rsid w:val="00C96741"/>
    <w:rsid w:val="00C97220"/>
    <w:rsid w:val="00CA2D1B"/>
    <w:rsid w:val="00CA2FFC"/>
    <w:rsid w:val="00CA662A"/>
    <w:rsid w:val="00CA7AFD"/>
    <w:rsid w:val="00CA7C3C"/>
    <w:rsid w:val="00CB0189"/>
    <w:rsid w:val="00CB06AB"/>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1581"/>
    <w:rsid w:val="00CD2808"/>
    <w:rsid w:val="00CD28BF"/>
    <w:rsid w:val="00CD4092"/>
    <w:rsid w:val="00CD4A20"/>
    <w:rsid w:val="00CD50A1"/>
    <w:rsid w:val="00CD519E"/>
    <w:rsid w:val="00CD5EEF"/>
    <w:rsid w:val="00CE0C4F"/>
    <w:rsid w:val="00CE30EA"/>
    <w:rsid w:val="00CF048A"/>
    <w:rsid w:val="00CF155A"/>
    <w:rsid w:val="00CF2947"/>
    <w:rsid w:val="00CF4E76"/>
    <w:rsid w:val="00CF609A"/>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4FB"/>
    <w:rsid w:val="00DC5B90"/>
    <w:rsid w:val="00DD00FF"/>
    <w:rsid w:val="00DD0619"/>
    <w:rsid w:val="00DD07FB"/>
    <w:rsid w:val="00DD25C6"/>
    <w:rsid w:val="00DD4FE5"/>
    <w:rsid w:val="00DD54B0"/>
    <w:rsid w:val="00DD57EE"/>
    <w:rsid w:val="00DD6BCC"/>
    <w:rsid w:val="00DE0A4B"/>
    <w:rsid w:val="00DE2410"/>
    <w:rsid w:val="00DE2939"/>
    <w:rsid w:val="00DE58E4"/>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3AEF"/>
    <w:rsid w:val="00E15CCD"/>
    <w:rsid w:val="00E15D9E"/>
    <w:rsid w:val="00E202EF"/>
    <w:rsid w:val="00E204B3"/>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338F"/>
    <w:rsid w:val="00E5408A"/>
    <w:rsid w:val="00E56800"/>
    <w:rsid w:val="00E62FF9"/>
    <w:rsid w:val="00E635D6"/>
    <w:rsid w:val="00E639BC"/>
    <w:rsid w:val="00E664CC"/>
    <w:rsid w:val="00E70388"/>
    <w:rsid w:val="00E70B15"/>
    <w:rsid w:val="00E70F92"/>
    <w:rsid w:val="00E74C54"/>
    <w:rsid w:val="00E77099"/>
    <w:rsid w:val="00E77A03"/>
    <w:rsid w:val="00E8151B"/>
    <w:rsid w:val="00E822E8"/>
    <w:rsid w:val="00E82554"/>
    <w:rsid w:val="00E82606"/>
    <w:rsid w:val="00E846C8"/>
    <w:rsid w:val="00E84957"/>
    <w:rsid w:val="00E84A55"/>
    <w:rsid w:val="00E85BFF"/>
    <w:rsid w:val="00E87BED"/>
    <w:rsid w:val="00E90391"/>
    <w:rsid w:val="00E906C2"/>
    <w:rsid w:val="00E9070B"/>
    <w:rsid w:val="00E9143A"/>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B32"/>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8770D"/>
    <w:rsid w:val="00F9108B"/>
    <w:rsid w:val="00F91349"/>
    <w:rsid w:val="00F93A8A"/>
    <w:rsid w:val="00F94A2E"/>
    <w:rsid w:val="00F95248"/>
    <w:rsid w:val="00F956A9"/>
    <w:rsid w:val="00F963ED"/>
    <w:rsid w:val="00F966CF"/>
    <w:rsid w:val="00F96CAE"/>
    <w:rsid w:val="00F96CC5"/>
    <w:rsid w:val="00F97C99"/>
    <w:rsid w:val="00FA662D"/>
    <w:rsid w:val="00FA6730"/>
    <w:rsid w:val="00FA73B1"/>
    <w:rsid w:val="00FB0CB9"/>
    <w:rsid w:val="00FB45F1"/>
    <w:rsid w:val="00FB4A72"/>
    <w:rsid w:val="00FB54E8"/>
    <w:rsid w:val="00FB7054"/>
    <w:rsid w:val="00FC17B7"/>
    <w:rsid w:val="00FC2CB7"/>
    <w:rsid w:val="00FC4090"/>
    <w:rsid w:val="00FC55B4"/>
    <w:rsid w:val="00FC7AE1"/>
    <w:rsid w:val="00FD00E6"/>
    <w:rsid w:val="00FD09A1"/>
    <w:rsid w:val="00FD2A7C"/>
    <w:rsid w:val="00FD59EB"/>
    <w:rsid w:val="00FD7299"/>
    <w:rsid w:val="00FE1FBE"/>
    <w:rsid w:val="00FE367C"/>
    <w:rsid w:val="00FE3901"/>
    <w:rsid w:val="00FE39D3"/>
    <w:rsid w:val="00FE4BCE"/>
    <w:rsid w:val="00FE54AE"/>
    <w:rsid w:val="00FE576A"/>
    <w:rsid w:val="00FE7E79"/>
    <w:rsid w:val="00FF3E7D"/>
    <w:rsid w:val="00FF5B99"/>
    <w:rsid w:val="00FF730C"/>
    <w:rsid w:val="00FF73F4"/>
    <w:rsid w:val="00FF77C7"/>
    <w:rsid w:val="00FF7CE4"/>
    <w:rsid w:val="00FF7E39"/>
    <w:rsid w:val="031A4A2D"/>
    <w:rsid w:val="042F04B8"/>
    <w:rsid w:val="045B39AD"/>
    <w:rsid w:val="04C904B8"/>
    <w:rsid w:val="092E1A43"/>
    <w:rsid w:val="099202DD"/>
    <w:rsid w:val="0E977223"/>
    <w:rsid w:val="0F812C15"/>
    <w:rsid w:val="12EC0194"/>
    <w:rsid w:val="147A17CF"/>
    <w:rsid w:val="154F6FFF"/>
    <w:rsid w:val="16C434A9"/>
    <w:rsid w:val="178F753A"/>
    <w:rsid w:val="1BAD5A13"/>
    <w:rsid w:val="1BB02101"/>
    <w:rsid w:val="1D8111FB"/>
    <w:rsid w:val="202F767B"/>
    <w:rsid w:val="20B4076C"/>
    <w:rsid w:val="21D31499"/>
    <w:rsid w:val="24BE74B6"/>
    <w:rsid w:val="26357304"/>
    <w:rsid w:val="2832163B"/>
    <w:rsid w:val="28AB00FE"/>
    <w:rsid w:val="29EE6148"/>
    <w:rsid w:val="2B4F37FA"/>
    <w:rsid w:val="2B886128"/>
    <w:rsid w:val="2C354A65"/>
    <w:rsid w:val="2E544A1B"/>
    <w:rsid w:val="2F803CE6"/>
    <w:rsid w:val="32C21EF8"/>
    <w:rsid w:val="33E600BC"/>
    <w:rsid w:val="34556882"/>
    <w:rsid w:val="3A5408A9"/>
    <w:rsid w:val="3D8805B1"/>
    <w:rsid w:val="427D5BBD"/>
    <w:rsid w:val="43C96E53"/>
    <w:rsid w:val="43EA7528"/>
    <w:rsid w:val="483B47F6"/>
    <w:rsid w:val="4A153627"/>
    <w:rsid w:val="4D7E4F6D"/>
    <w:rsid w:val="4F0F42E7"/>
    <w:rsid w:val="4F304989"/>
    <w:rsid w:val="4FF6425F"/>
    <w:rsid w:val="54484041"/>
    <w:rsid w:val="54F37418"/>
    <w:rsid w:val="55B45371"/>
    <w:rsid w:val="5C2A5B59"/>
    <w:rsid w:val="5C35640B"/>
    <w:rsid w:val="5C7E0A46"/>
    <w:rsid w:val="5E1314D3"/>
    <w:rsid w:val="5F855C11"/>
    <w:rsid w:val="5F8A0A2F"/>
    <w:rsid w:val="5FCD793E"/>
    <w:rsid w:val="6985744E"/>
    <w:rsid w:val="6B6A4927"/>
    <w:rsid w:val="6CC97892"/>
    <w:rsid w:val="6F1D6115"/>
    <w:rsid w:val="6FC1105E"/>
    <w:rsid w:val="735A7977"/>
    <w:rsid w:val="73AD43B3"/>
    <w:rsid w:val="74446F14"/>
    <w:rsid w:val="76004806"/>
    <w:rsid w:val="7F23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pPr>
      <w:jc w:val="left"/>
    </w:pPr>
  </w:style>
  <w:style w:type="paragraph" w:customStyle="1" w:styleId="afffff8">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rPr>
      <w:rFonts w:ascii="黑体" w:eastAsia="黑体"/>
      <w:spacing w:val="85"/>
      <w:w w:val="100"/>
      <w:position w:val="3"/>
      <w:sz w:val="28"/>
      <w:szCs w:val="28"/>
    </w:rPr>
  </w:style>
  <w:style w:type="table" w:customStyle="1" w:styleId="12">
    <w:name w:val="网格型1"/>
    <w:basedOn w:val="afff7"/>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fff6"/>
    <w:link w:val="afffa"/>
    <w:uiPriority w:val="99"/>
    <w:semiHidden/>
    <w:rPr>
      <w:kern w:val="2"/>
      <w:sz w:val="21"/>
      <w:szCs w:val="21"/>
    </w:rPr>
  </w:style>
  <w:style w:type="character" w:customStyle="1" w:styleId="Char6">
    <w:name w:val="批注主题 Char"/>
    <w:basedOn w:val="Char"/>
    <w:link w:val="affff2"/>
    <w:uiPriority w:val="99"/>
    <w:semiHidden/>
    <w:rPr>
      <w:b/>
      <w:bCs/>
      <w:kern w:val="2"/>
      <w:sz w:val="21"/>
      <w:szCs w:val="21"/>
    </w:rPr>
  </w:style>
  <w:style w:type="paragraph" w:customStyle="1" w:styleId="13">
    <w:name w:val="修订1"/>
    <w:hidden/>
    <w:uiPriority w:val="99"/>
    <w:semiHidden/>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e"/>
    <w:uiPriority w:val="99"/>
    <w:qFormat/>
    <w:rPr>
      <w:kern w:val="2"/>
      <w:sz w:val="18"/>
      <w:szCs w:val="18"/>
    </w:rPr>
  </w:style>
  <w:style w:type="character" w:customStyle="1" w:styleId="Char2">
    <w:name w:val="页脚 Char"/>
    <w:link w:val="afffd"/>
    <w:uiPriority w:val="99"/>
    <w:qFormat/>
    <w:rPr>
      <w:rFonts w:ascii="宋体"/>
      <w:kern w:val="2"/>
      <w:sz w:val="18"/>
      <w:szCs w:val="18"/>
    </w:rPr>
  </w:style>
  <w:style w:type="character" w:customStyle="1" w:styleId="Char1">
    <w:name w:val="批注框文本 Char"/>
    <w:link w:val="afffc"/>
    <w:uiPriority w:val="99"/>
    <w:semiHidden/>
    <w:qFormat/>
    <w:rPr>
      <w:kern w:val="2"/>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kern w:val="2"/>
      <w:sz w:val="21"/>
      <w:szCs w:val="21"/>
    </w:rPr>
  </w:style>
  <w:style w:type="character" w:customStyle="1" w:styleId="Char5">
    <w:name w:val="标题 Char"/>
    <w:link w:val="affff1"/>
    <w:qFormat/>
    <w:rPr>
      <w:rFonts w:ascii="Arial" w:hAnsi="Arial" w:cs="Arial"/>
      <w:b/>
      <w:bCs/>
      <w:kern w:val="2"/>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pPr>
      <w:jc w:val="left"/>
    </w:pPr>
  </w:style>
  <w:style w:type="paragraph" w:customStyle="1" w:styleId="afffff8">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kern w:val="2"/>
      <w:sz w:val="21"/>
      <w:szCs w:val="21"/>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ind w:left="0" w:firstLine="0"/>
    </w:pPr>
  </w:style>
  <w:style w:type="paragraph" w:customStyle="1" w:styleId="affffff6">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kern w:val="2"/>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rPr>
      <w:color w:val="808080"/>
    </w:rPr>
  </w:style>
  <w:style w:type="paragraph" w:customStyle="1" w:styleId="2">
    <w:name w:val="标准文件_二级项2"/>
    <w:basedOn w:val="afffff1"/>
    <w:qFormat/>
    <w:pPr>
      <w:numPr>
        <w:ilvl w:val="1"/>
        <w:numId w:val="21"/>
      </w:numPr>
      <w:ind w:firstLineChars="0" w:firstLine="0"/>
    </w:pPr>
  </w:style>
  <w:style w:type="paragraph" w:customStyle="1" w:styleId="21">
    <w:name w:val="标准文件_三级项2"/>
    <w:basedOn w:val="afffff1"/>
    <w:qFormat/>
    <w:pPr>
      <w:numPr>
        <w:numId w:val="30"/>
      </w:numPr>
      <w:spacing w:line="300" w:lineRule="exact"/>
      <w:ind w:firstLineChars="0"/>
    </w:pPr>
    <w:rPr>
      <w:rFonts w:ascii="Times New Roman"/>
    </w:rPr>
  </w:style>
  <w:style w:type="paragraph" w:customStyle="1" w:styleId="20">
    <w:name w:val="标准文件_一级项2"/>
    <w:basedOn w:val="afffff1"/>
    <w:qFormat/>
    <w:pPr>
      <w:numPr>
        <w:numId w:val="31"/>
      </w:numPr>
      <w:spacing w:line="300" w:lineRule="exact"/>
      <w:ind w:firstLineChars="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rPr>
      <w:rFonts w:ascii="黑体" w:eastAsia="黑体"/>
      <w:spacing w:val="85"/>
      <w:w w:val="100"/>
      <w:position w:val="3"/>
      <w:sz w:val="28"/>
      <w:szCs w:val="28"/>
    </w:rPr>
  </w:style>
  <w:style w:type="table" w:customStyle="1" w:styleId="12">
    <w:name w:val="网格型1"/>
    <w:basedOn w:val="afff7"/>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fff6"/>
    <w:link w:val="afffa"/>
    <w:uiPriority w:val="99"/>
    <w:semiHidden/>
    <w:rPr>
      <w:kern w:val="2"/>
      <w:sz w:val="21"/>
      <w:szCs w:val="21"/>
    </w:rPr>
  </w:style>
  <w:style w:type="character" w:customStyle="1" w:styleId="Char6">
    <w:name w:val="批注主题 Char"/>
    <w:basedOn w:val="Char"/>
    <w:link w:val="affff2"/>
    <w:uiPriority w:val="99"/>
    <w:semiHidden/>
    <w:rPr>
      <w:b/>
      <w:bCs/>
      <w:kern w:val="2"/>
      <w:sz w:val="21"/>
      <w:szCs w:val="21"/>
    </w:rPr>
  </w:style>
  <w:style w:type="paragraph" w:customStyle="1" w:styleId="13">
    <w:name w:val="修订1"/>
    <w:hidden/>
    <w:uiPriority w:val="99"/>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image" Target="media/image6.wmf"/><Relationship Id="rId39" Type="http://schemas.openxmlformats.org/officeDocument/2006/relationships/glossaryDocument" Target="glossary/document.xml"/><Relationship Id="rId21" Type="http://schemas.openxmlformats.org/officeDocument/2006/relationships/image" Target="media/image3.wmf"/><Relationship Id="rId34" Type="http://schemas.openxmlformats.org/officeDocument/2006/relationships/oleObject" Target="embeddings/oleObject9.bin"/><Relationship Id="rId42" Type="http://schemas.microsoft.com/office/2011/relationships/commentsExtended" Target="commentsExtended.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image" Target="media/image11.jpeg"/><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image" Target="media/image7.wmf"/><Relationship Id="rId36" Type="http://schemas.openxmlformats.org/officeDocument/2006/relationships/oleObject" Target="embeddings/oleObject10.bin"/><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image" Target="media/image10.wmf"/><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3F411E138641CA846AB15E1CECBB3B"/>
        <w:category>
          <w:name w:val="常规"/>
          <w:gallery w:val="placeholder"/>
        </w:category>
        <w:types>
          <w:type w:val="bbPlcHdr"/>
        </w:types>
        <w:behaviors>
          <w:behavior w:val="content"/>
        </w:behaviors>
        <w:guid w:val="{9E37D3CF-F80D-477B-81E2-1C19D0943CB4}"/>
      </w:docPartPr>
      <w:docPartBody>
        <w:p w:rsidR="001E37A7" w:rsidRDefault="009D4FCD">
          <w:pPr>
            <w:pStyle w:val="AB3F411E138641CA846AB15E1CECBB3B"/>
          </w:pPr>
          <w:r>
            <w:rPr>
              <w:rStyle w:val="a3"/>
              <w:rFonts w:hint="eastAsia"/>
            </w:rPr>
            <w:t>单击或点击此处输入文字。</w:t>
          </w:r>
        </w:p>
      </w:docPartBody>
    </w:docPart>
    <w:docPart>
      <w:docPartPr>
        <w:name w:val="8CEBD120BBA9444DB9D924CFA56C2A7A"/>
        <w:category>
          <w:name w:val="常规"/>
          <w:gallery w:val="placeholder"/>
        </w:category>
        <w:types>
          <w:type w:val="bbPlcHdr"/>
        </w:types>
        <w:behaviors>
          <w:behavior w:val="content"/>
        </w:behaviors>
        <w:guid w:val="{9FB4B64D-1C7C-49C2-AF17-950A649E67AD}"/>
      </w:docPartPr>
      <w:docPartBody>
        <w:p w:rsidR="001E37A7" w:rsidRDefault="009D4FCD">
          <w:pPr>
            <w:pStyle w:val="8CEBD120BBA9444DB9D924CFA56C2A7A"/>
          </w:pPr>
          <w:r>
            <w:rPr>
              <w:rStyle w:val="a3"/>
              <w:rFonts w:hint="eastAsia"/>
            </w:rPr>
            <w:t>选择一项。</w:t>
          </w:r>
        </w:p>
      </w:docPartBody>
    </w:docPart>
    <w:docPart>
      <w:docPartPr>
        <w:name w:val="8485835E81C44BE7939111D36F2D0FB6"/>
        <w:category>
          <w:name w:val="常规"/>
          <w:gallery w:val="placeholder"/>
        </w:category>
        <w:types>
          <w:type w:val="bbPlcHdr"/>
        </w:types>
        <w:behaviors>
          <w:behavior w:val="content"/>
        </w:behaviors>
        <w:guid w:val="{45FC7451-23AF-46A6-9FD4-E941201E98D0}"/>
      </w:docPartPr>
      <w:docPartBody>
        <w:p w:rsidR="001E37A7" w:rsidRDefault="009D4FCD">
          <w:pPr>
            <w:pStyle w:val="8485835E81C44BE7939111D36F2D0FB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CE"/>
    <w:rsid w:val="00095436"/>
    <w:rsid w:val="001E37A7"/>
    <w:rsid w:val="003B3408"/>
    <w:rsid w:val="005F7180"/>
    <w:rsid w:val="008D20CE"/>
    <w:rsid w:val="009D4FCD"/>
    <w:rsid w:val="00A10C94"/>
    <w:rsid w:val="00C70575"/>
    <w:rsid w:val="00CA7738"/>
    <w:rsid w:val="00CB2B26"/>
    <w:rsid w:val="00CF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B3F411E138641CA846AB15E1CECBB3B">
    <w:name w:val="AB3F411E138641CA846AB15E1CECBB3B"/>
    <w:qFormat/>
    <w:pPr>
      <w:widowControl w:val="0"/>
      <w:jc w:val="both"/>
    </w:pPr>
    <w:rPr>
      <w:kern w:val="2"/>
      <w:sz w:val="21"/>
      <w:szCs w:val="22"/>
    </w:rPr>
  </w:style>
  <w:style w:type="paragraph" w:customStyle="1" w:styleId="8CEBD120BBA9444DB9D924CFA56C2A7A">
    <w:name w:val="8CEBD120BBA9444DB9D924CFA56C2A7A"/>
    <w:qFormat/>
    <w:pPr>
      <w:widowControl w:val="0"/>
      <w:jc w:val="both"/>
    </w:pPr>
    <w:rPr>
      <w:kern w:val="2"/>
      <w:sz w:val="21"/>
      <w:szCs w:val="22"/>
    </w:rPr>
  </w:style>
  <w:style w:type="paragraph" w:customStyle="1" w:styleId="8485835E81C44BE7939111D36F2D0FB6">
    <w:name w:val="8485835E81C44BE7939111D36F2D0FB6"/>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B3F411E138641CA846AB15E1CECBB3B">
    <w:name w:val="AB3F411E138641CA846AB15E1CECBB3B"/>
    <w:qFormat/>
    <w:pPr>
      <w:widowControl w:val="0"/>
      <w:jc w:val="both"/>
    </w:pPr>
    <w:rPr>
      <w:kern w:val="2"/>
      <w:sz w:val="21"/>
      <w:szCs w:val="22"/>
    </w:rPr>
  </w:style>
  <w:style w:type="paragraph" w:customStyle="1" w:styleId="8CEBD120BBA9444DB9D924CFA56C2A7A">
    <w:name w:val="8CEBD120BBA9444DB9D924CFA56C2A7A"/>
    <w:qFormat/>
    <w:pPr>
      <w:widowControl w:val="0"/>
      <w:jc w:val="both"/>
    </w:pPr>
    <w:rPr>
      <w:kern w:val="2"/>
      <w:sz w:val="21"/>
      <w:szCs w:val="22"/>
    </w:rPr>
  </w:style>
  <w:style w:type="paragraph" w:customStyle="1" w:styleId="8485835E81C44BE7939111D36F2D0FB6">
    <w:name w:val="8485835E81C44BE7939111D36F2D0FB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5DD54-673F-4DD7-B9D4-7CD6CC85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2</TotalTime>
  <Pages>10</Pages>
  <Words>1141</Words>
  <Characters>6508</Characters>
  <Application>Microsoft Office Word</Application>
  <DocSecurity>0</DocSecurity>
  <Lines>54</Lines>
  <Paragraphs>15</Paragraphs>
  <ScaleCrop>false</ScaleCrop>
  <Company>PCMI</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MDST</dc:creator>
  <dc:description>&lt;config cover="true" show_menu="true" version="1.0.0" doctype="SDKXY"&gt;_x000d_
&lt;/config&gt;</dc:description>
  <cp:lastModifiedBy>MDST</cp:lastModifiedBy>
  <cp:revision>3</cp:revision>
  <cp:lastPrinted>2022-07-30T02:42:00Z</cp:lastPrinted>
  <dcterms:created xsi:type="dcterms:W3CDTF">2022-07-30T08:06:00Z</dcterms:created>
  <dcterms:modified xsi:type="dcterms:W3CDTF">2022-07-30T08:28:00Z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2052-11.1.0.11636</vt:lpwstr>
  </property>
  <property fmtid="{D5CDD505-2E9C-101B-9397-08002B2CF9AE}" pid="15" name="ICV">
    <vt:lpwstr>4417D3F94E274514A6C8FD7F543F9212</vt:lpwstr>
  </property>
</Properties>
</file>