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5E0" w:rsidRDefault="001D25E0">
      <w:pPr>
        <w:overflowPunct w:val="0"/>
        <w:spacing w:line="560" w:lineRule="exact"/>
        <w:jc w:val="center"/>
        <w:rPr>
          <w:rFonts w:ascii="方正小标宋简体" w:eastAsia="方正小标宋简体" w:hAnsi="仿宋"/>
          <w:sz w:val="44"/>
          <w:szCs w:val="44"/>
        </w:rPr>
      </w:pPr>
      <w:bookmarkStart w:id="0" w:name="_GoBack"/>
      <w:bookmarkEnd w:id="0"/>
    </w:p>
    <w:p w:rsidR="001D25E0" w:rsidRDefault="00411ECD">
      <w:pPr>
        <w:overflowPunct w:val="0"/>
        <w:spacing w:line="560" w:lineRule="exact"/>
        <w:jc w:val="center"/>
        <w:rPr>
          <w:rFonts w:ascii="方正小标宋简体" w:eastAsia="方正小标宋简体" w:hAnsi="仿宋"/>
          <w:sz w:val="44"/>
          <w:szCs w:val="44"/>
          <w:lang w:eastAsia="zh-Hans"/>
        </w:rPr>
      </w:pPr>
      <w:r>
        <w:rPr>
          <w:rFonts w:ascii="方正小标宋简体" w:eastAsia="方正小标宋简体" w:hAnsi="仿宋" w:hint="eastAsia"/>
          <w:sz w:val="44"/>
          <w:szCs w:val="44"/>
        </w:rPr>
        <w:t>化妆品标准制修订工作程序规定</w:t>
      </w:r>
    </w:p>
    <w:p w:rsidR="001D25E0" w:rsidRDefault="00411ECD">
      <w:pPr>
        <w:overflowPunct w:val="0"/>
        <w:spacing w:line="56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（试行）</w:t>
      </w:r>
    </w:p>
    <w:p w:rsidR="001D25E0" w:rsidRDefault="001D25E0">
      <w:pPr>
        <w:overflowPunct w:val="0"/>
        <w:spacing w:line="560" w:lineRule="exact"/>
        <w:jc w:val="center"/>
        <w:rPr>
          <w:rFonts w:ascii="Times New Roman" w:eastAsia="楷体_GB2312" w:hAnsi="Times New Roman"/>
          <w:b/>
          <w:sz w:val="36"/>
          <w:szCs w:val="36"/>
          <w:lang w:eastAsia="zh-Hans"/>
        </w:rPr>
      </w:pPr>
    </w:p>
    <w:p w:rsidR="001D25E0" w:rsidRDefault="00411ECD">
      <w:pPr>
        <w:pStyle w:val="2"/>
        <w:overflowPunct w:val="0"/>
        <w:spacing w:line="560" w:lineRule="exact"/>
        <w:ind w:firstLineChars="0" w:firstLine="0"/>
        <w:jc w:val="center"/>
        <w:rPr>
          <w:rFonts w:ascii="方正小标宋简体" w:eastAsia="方正小标宋简体" w:hAnsi="方正小标宋简体" w:cs="方正小标宋简体"/>
          <w:kern w:val="0"/>
          <w:sz w:val="32"/>
          <w:szCs w:val="32"/>
        </w:rPr>
      </w:pPr>
      <w:r>
        <w:rPr>
          <w:rFonts w:ascii="方正小标宋简体" w:eastAsia="方正小标宋简体" w:hAnsi="方正小标宋简体" w:cs="方正小标宋简体" w:hint="eastAsia"/>
          <w:kern w:val="0"/>
          <w:sz w:val="32"/>
          <w:szCs w:val="32"/>
        </w:rPr>
        <w:t>第一章  总  则</w:t>
      </w:r>
    </w:p>
    <w:p w:rsidR="001D25E0" w:rsidRDefault="00411ECD">
      <w:pPr>
        <w:pStyle w:val="2"/>
        <w:overflowPunct w:val="0"/>
        <w:spacing w:line="560" w:lineRule="exact"/>
        <w:ind w:firstLine="640"/>
        <w:rPr>
          <w:rFonts w:ascii="Times New Roman" w:eastAsia="仿宋_GB2312" w:hAnsi="Times New Roman"/>
          <w:kern w:val="0"/>
          <w:sz w:val="32"/>
          <w:szCs w:val="32"/>
        </w:rPr>
      </w:pPr>
      <w:r>
        <w:rPr>
          <w:rFonts w:ascii="黑体" w:eastAsia="黑体" w:hAnsi="黑体" w:cs="黑体" w:hint="eastAsia"/>
          <w:kern w:val="0"/>
          <w:sz w:val="32"/>
          <w:szCs w:val="32"/>
        </w:rPr>
        <w:t xml:space="preserve">第一条 </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为了加强化妆品标准化管理，规范化妆品（含牙膏，下同）标准</w:t>
      </w:r>
      <w:r>
        <w:rPr>
          <w:rFonts w:ascii="Times New Roman" w:eastAsia="仿宋_GB2312" w:hAnsi="Times New Roman"/>
          <w:bCs/>
          <w:sz w:val="32"/>
          <w:szCs w:val="32"/>
        </w:rPr>
        <w:t>制修订</w:t>
      </w:r>
      <w:r>
        <w:rPr>
          <w:rFonts w:ascii="Times New Roman" w:eastAsia="仿宋_GB2312" w:hAnsi="Times New Roman"/>
          <w:kern w:val="0"/>
          <w:sz w:val="32"/>
          <w:szCs w:val="32"/>
        </w:rPr>
        <w:t>工作，建立公开、透明、高效的化妆品标准制修订工作机制</w:t>
      </w:r>
      <w:r>
        <w:rPr>
          <w:rFonts w:ascii="Times New Roman" w:eastAsia="仿宋_GB2312" w:hAnsi="Times New Roman"/>
          <w:bCs/>
          <w:sz w:val="32"/>
          <w:szCs w:val="32"/>
        </w:rPr>
        <w:t>，</w:t>
      </w:r>
      <w:r>
        <w:rPr>
          <w:rFonts w:ascii="Times New Roman" w:eastAsia="仿宋_GB2312" w:hAnsi="Times New Roman"/>
          <w:kern w:val="0"/>
          <w:sz w:val="32"/>
          <w:szCs w:val="32"/>
        </w:rPr>
        <w:t>根据《化妆品监督管理条例》和《国家药</w:t>
      </w:r>
      <w:r>
        <w:rPr>
          <w:rFonts w:ascii="Times New Roman" w:eastAsia="仿宋_GB2312" w:hAnsi="Times New Roman"/>
          <w:kern w:val="0"/>
          <w:sz w:val="32"/>
          <w:szCs w:val="32"/>
          <w:lang w:eastAsia="zh-Hans"/>
        </w:rPr>
        <w:t>品</w:t>
      </w:r>
      <w:r>
        <w:rPr>
          <w:rFonts w:ascii="Times New Roman" w:eastAsia="仿宋_GB2312" w:hAnsi="Times New Roman"/>
          <w:kern w:val="0"/>
          <w:sz w:val="32"/>
          <w:szCs w:val="32"/>
        </w:rPr>
        <w:t>监</w:t>
      </w:r>
      <w:r>
        <w:rPr>
          <w:rFonts w:ascii="Times New Roman" w:eastAsia="仿宋_GB2312" w:hAnsi="Times New Roman"/>
          <w:kern w:val="0"/>
          <w:sz w:val="32"/>
          <w:szCs w:val="32"/>
          <w:lang w:eastAsia="zh-Hans"/>
        </w:rPr>
        <w:t>督管理</w:t>
      </w:r>
      <w:r>
        <w:rPr>
          <w:rFonts w:ascii="Times New Roman" w:eastAsia="仿宋_GB2312" w:hAnsi="Times New Roman"/>
          <w:kern w:val="0"/>
          <w:sz w:val="32"/>
          <w:szCs w:val="32"/>
        </w:rPr>
        <w:t>局化妆品标准化技术委员会章程》等有关规定，制定本规定。</w:t>
      </w:r>
    </w:p>
    <w:p w:rsidR="001D25E0" w:rsidRDefault="00411ECD">
      <w:pPr>
        <w:pStyle w:val="2"/>
        <w:overflowPunct w:val="0"/>
        <w:spacing w:line="560" w:lineRule="exact"/>
        <w:ind w:firstLine="640"/>
        <w:rPr>
          <w:rFonts w:ascii="Times New Roman" w:eastAsia="仿宋_GB2312" w:hAnsi="Times New Roman"/>
          <w:kern w:val="0"/>
          <w:sz w:val="32"/>
          <w:szCs w:val="32"/>
        </w:rPr>
      </w:pPr>
      <w:r>
        <w:rPr>
          <w:rFonts w:ascii="黑体" w:eastAsia="黑体" w:hAnsi="黑体" w:cs="黑体"/>
          <w:kern w:val="0"/>
          <w:sz w:val="32"/>
          <w:szCs w:val="32"/>
        </w:rPr>
        <w:t xml:space="preserve">第二条  </w:t>
      </w:r>
      <w:r>
        <w:rPr>
          <w:rFonts w:ascii="Times New Roman" w:eastAsia="仿宋_GB2312" w:hAnsi="Times New Roman"/>
          <w:kern w:val="0"/>
          <w:sz w:val="32"/>
          <w:szCs w:val="32"/>
        </w:rPr>
        <w:t>本规定所称化妆品标准，是指由国家药监局依据职责组织制修订，按照法定程序发布，在化妆品生产、经营、监督管理等活动中遵循的统一的技术要求。</w:t>
      </w:r>
    </w:p>
    <w:p w:rsidR="001D25E0" w:rsidRDefault="00411ECD">
      <w:pPr>
        <w:pStyle w:val="2"/>
        <w:overflowPunct w:val="0"/>
        <w:spacing w:line="56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化妆品标准包括化妆品强制性国家标准、推荐性国家标准、行业标准、化妆品安全技术规范、化妆品补充检验项目和检验方法</w:t>
      </w:r>
      <w:r>
        <w:rPr>
          <w:rFonts w:ascii="Times New Roman" w:eastAsia="仿宋_GB2312" w:hAnsi="Times New Roman"/>
          <w:kern w:val="0"/>
          <w:sz w:val="32"/>
          <w:szCs w:val="32"/>
          <w:lang w:eastAsia="zh-Hans"/>
        </w:rPr>
        <w:t>等。</w:t>
      </w:r>
    </w:p>
    <w:p w:rsidR="001D25E0" w:rsidRDefault="00411ECD">
      <w:pPr>
        <w:pStyle w:val="2"/>
        <w:overflowPunct w:val="0"/>
        <w:spacing w:line="560" w:lineRule="exact"/>
        <w:ind w:firstLine="640"/>
        <w:rPr>
          <w:rFonts w:ascii="Times New Roman" w:eastAsia="仿宋_GB2312" w:hAnsi="Times New Roman"/>
          <w:bCs/>
          <w:sz w:val="32"/>
          <w:szCs w:val="32"/>
        </w:rPr>
      </w:pPr>
      <w:r>
        <w:rPr>
          <w:rFonts w:ascii="黑体" w:eastAsia="黑体" w:hAnsi="黑体" w:cs="黑体"/>
          <w:kern w:val="0"/>
          <w:sz w:val="32"/>
          <w:szCs w:val="32"/>
        </w:rPr>
        <w:t xml:space="preserve">第三条 </w:t>
      </w:r>
      <w:r>
        <w:rPr>
          <w:rFonts w:ascii="Times New Roman" w:eastAsia="仿宋_GB2312" w:hAnsi="Times New Roman"/>
          <w:bCs/>
          <w:sz w:val="32"/>
          <w:szCs w:val="32"/>
        </w:rPr>
        <w:t xml:space="preserve"> </w:t>
      </w:r>
      <w:r>
        <w:rPr>
          <w:rFonts w:ascii="Times New Roman" w:eastAsia="仿宋_GB2312" w:hAnsi="Times New Roman"/>
          <w:bCs/>
          <w:sz w:val="32"/>
          <w:szCs w:val="32"/>
        </w:rPr>
        <w:t>本规定适用于化妆品标准的制订、修订，包括立项、起草、验证、审查、批准和发布等，以及化妆品标准制修订快速立项审查程序等。</w:t>
      </w:r>
    </w:p>
    <w:p w:rsidR="001D25E0" w:rsidRDefault="00411ECD">
      <w:pPr>
        <w:pStyle w:val="2"/>
        <w:overflowPunct w:val="0"/>
        <w:spacing w:line="560" w:lineRule="exact"/>
        <w:ind w:firstLine="640"/>
        <w:rPr>
          <w:rFonts w:ascii="Times New Roman" w:eastAsia="仿宋_GB2312" w:hAnsi="Times New Roman"/>
          <w:bCs/>
          <w:sz w:val="32"/>
          <w:szCs w:val="32"/>
        </w:rPr>
      </w:pPr>
      <w:r>
        <w:rPr>
          <w:rFonts w:ascii="Times New Roman" w:eastAsia="仿宋_GB2312" w:hAnsi="Times New Roman"/>
          <w:bCs/>
          <w:sz w:val="32"/>
          <w:szCs w:val="32"/>
        </w:rPr>
        <w:t>强制性国家标准、推荐性国家标准的制修订还应当符合国家标准化行政主管部门的规定。</w:t>
      </w:r>
    </w:p>
    <w:p w:rsidR="001D25E0" w:rsidRDefault="00411ECD">
      <w:pPr>
        <w:overflowPunct w:val="0"/>
        <w:spacing w:line="560" w:lineRule="exact"/>
        <w:ind w:firstLineChars="200" w:firstLine="640"/>
        <w:rPr>
          <w:rFonts w:ascii="Times New Roman" w:eastAsia="仿宋_GB2312" w:hAnsi="Times New Roman"/>
          <w:kern w:val="0"/>
          <w:sz w:val="32"/>
          <w:szCs w:val="32"/>
        </w:rPr>
      </w:pPr>
      <w:r>
        <w:rPr>
          <w:rFonts w:ascii="黑体" w:eastAsia="黑体" w:hAnsi="黑体" w:cs="黑体"/>
          <w:kern w:val="0"/>
          <w:sz w:val="32"/>
          <w:szCs w:val="32"/>
        </w:rPr>
        <w:t xml:space="preserve">第四条 </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化妆品标准制修订工作应当遵循公平公正、科学规范、急用先行的原则。</w:t>
      </w:r>
    </w:p>
    <w:p w:rsidR="001D25E0" w:rsidRDefault="00411ECD">
      <w:pPr>
        <w:overflowPunct w:val="0"/>
        <w:spacing w:line="560" w:lineRule="exact"/>
        <w:ind w:firstLineChars="200" w:firstLine="640"/>
        <w:rPr>
          <w:rFonts w:ascii="Times New Roman" w:eastAsia="仿宋_GB2312" w:hAnsi="Times New Roman"/>
          <w:kern w:val="0"/>
          <w:sz w:val="32"/>
          <w:szCs w:val="32"/>
        </w:rPr>
      </w:pPr>
      <w:r>
        <w:rPr>
          <w:rFonts w:ascii="黑体" w:eastAsia="黑体" w:hAnsi="黑体" w:cs="黑体"/>
          <w:kern w:val="0"/>
          <w:sz w:val="32"/>
          <w:szCs w:val="32"/>
        </w:rPr>
        <w:t xml:space="preserve">第五条 </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化妆品标准实行信息化管理。中检院（标委会秘书</w:t>
      </w:r>
      <w:r>
        <w:rPr>
          <w:rFonts w:ascii="Times New Roman" w:eastAsia="仿宋_GB2312" w:hAnsi="Times New Roman"/>
          <w:kern w:val="0"/>
          <w:sz w:val="32"/>
          <w:szCs w:val="32"/>
        </w:rPr>
        <w:lastRenderedPageBreak/>
        <w:t>处）负责化妆品标准制修订信息系统（以下简称信息系统）的建设和维护。</w:t>
      </w:r>
    </w:p>
    <w:p w:rsidR="001D25E0" w:rsidRDefault="001D25E0">
      <w:pPr>
        <w:pStyle w:val="2"/>
        <w:overflowPunct w:val="0"/>
        <w:spacing w:line="560" w:lineRule="exact"/>
        <w:ind w:firstLineChars="0" w:firstLine="0"/>
        <w:jc w:val="center"/>
        <w:rPr>
          <w:rFonts w:ascii="Times New Roman" w:eastAsia="仿宋_GB2312" w:hAnsi="Times New Roman"/>
          <w:kern w:val="0"/>
          <w:sz w:val="32"/>
          <w:szCs w:val="32"/>
        </w:rPr>
      </w:pPr>
    </w:p>
    <w:p w:rsidR="001D25E0" w:rsidRDefault="00411ECD">
      <w:pPr>
        <w:pStyle w:val="2"/>
        <w:overflowPunct w:val="0"/>
        <w:spacing w:line="560" w:lineRule="exact"/>
        <w:ind w:firstLineChars="0" w:firstLine="0"/>
        <w:jc w:val="center"/>
        <w:rPr>
          <w:rFonts w:ascii="方正小标宋简体" w:eastAsia="方正小标宋简体" w:hAnsi="方正小标宋简体" w:cs="方正小标宋简体"/>
          <w:kern w:val="0"/>
          <w:sz w:val="32"/>
          <w:szCs w:val="32"/>
        </w:rPr>
      </w:pPr>
      <w:r>
        <w:rPr>
          <w:rFonts w:ascii="方正小标宋简体" w:eastAsia="方正小标宋简体" w:hAnsi="方正小标宋简体" w:cs="方正小标宋简体"/>
          <w:kern w:val="0"/>
          <w:sz w:val="32"/>
          <w:szCs w:val="32"/>
        </w:rPr>
        <w:t>第二章  标准立项</w:t>
      </w:r>
    </w:p>
    <w:p w:rsidR="001D25E0" w:rsidRDefault="00411ECD">
      <w:pPr>
        <w:overflowPunct w:val="0"/>
        <w:spacing w:line="560" w:lineRule="exact"/>
        <w:ind w:firstLineChars="200" w:firstLine="640"/>
        <w:rPr>
          <w:rFonts w:ascii="Times New Roman" w:eastAsia="仿宋_GB2312" w:hAnsi="Times New Roman"/>
          <w:bCs/>
          <w:kern w:val="0"/>
          <w:sz w:val="32"/>
          <w:szCs w:val="32"/>
        </w:rPr>
      </w:pPr>
      <w:r>
        <w:rPr>
          <w:rFonts w:ascii="黑体" w:eastAsia="黑体" w:hAnsi="黑体" w:cs="黑体"/>
          <w:kern w:val="0"/>
          <w:sz w:val="32"/>
          <w:szCs w:val="32"/>
        </w:rPr>
        <w:t xml:space="preserve">第六条 </w:t>
      </w:r>
      <w:r>
        <w:rPr>
          <w:rFonts w:ascii="Times New Roman" w:eastAsia="仿宋_GB2312" w:hAnsi="Times New Roman"/>
          <w:kern w:val="0"/>
          <w:sz w:val="32"/>
          <w:szCs w:val="32"/>
        </w:rPr>
        <w:t xml:space="preserve"> </w:t>
      </w:r>
      <w:r>
        <w:rPr>
          <w:rFonts w:ascii="Times New Roman" w:eastAsia="仿宋_GB2312" w:hAnsi="Times New Roman"/>
          <w:bCs/>
          <w:kern w:val="0"/>
          <w:sz w:val="32"/>
          <w:szCs w:val="32"/>
        </w:rPr>
        <w:t>化妆品标准立项建议包括下列来源：</w:t>
      </w:r>
    </w:p>
    <w:p w:rsidR="001D25E0" w:rsidRDefault="00411ECD">
      <w:pPr>
        <w:numPr>
          <w:ilvl w:val="0"/>
          <w:numId w:val="1"/>
        </w:numPr>
        <w:overflowPunct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标委会秘书处公开征集立项建议；</w:t>
      </w:r>
    </w:p>
    <w:p w:rsidR="001D25E0" w:rsidRDefault="00411ECD">
      <w:pPr>
        <w:numPr>
          <w:ilvl w:val="0"/>
          <w:numId w:val="1"/>
        </w:numPr>
        <w:overflowPunct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kern w:val="0"/>
          <w:sz w:val="32"/>
          <w:szCs w:val="32"/>
        </w:rPr>
        <w:t>标委会秘书处</w:t>
      </w:r>
      <w:r>
        <w:rPr>
          <w:rFonts w:ascii="Times New Roman" w:eastAsia="仿宋_GB2312" w:hAnsi="Times New Roman"/>
          <w:bCs/>
          <w:sz w:val="32"/>
          <w:szCs w:val="32"/>
        </w:rPr>
        <w:t>通过</w:t>
      </w:r>
      <w:r>
        <w:rPr>
          <w:rFonts w:ascii="Times New Roman" w:eastAsia="仿宋_GB2312" w:hAnsi="Times New Roman"/>
          <w:sz w:val="32"/>
          <w:szCs w:val="32"/>
        </w:rPr>
        <w:t>追踪国内外化妆品标准化管理动态等，提出</w:t>
      </w:r>
      <w:r>
        <w:rPr>
          <w:rFonts w:ascii="Times New Roman" w:eastAsia="仿宋_GB2312" w:hAnsi="Times New Roman"/>
          <w:bCs/>
          <w:sz w:val="32"/>
          <w:szCs w:val="32"/>
        </w:rPr>
        <w:t>立项建议；</w:t>
      </w:r>
    </w:p>
    <w:p w:rsidR="001D25E0" w:rsidRDefault="00411ECD">
      <w:pPr>
        <w:numPr>
          <w:ilvl w:val="0"/>
          <w:numId w:val="1"/>
        </w:numPr>
        <w:overflowPunct w:val="0"/>
        <w:spacing w:line="560" w:lineRule="exact"/>
        <w:ind w:firstLineChars="200" w:firstLine="640"/>
        <w:rPr>
          <w:rFonts w:ascii="Times New Roman" w:eastAsia="仿宋_GB2312" w:hAnsi="Times New Roman"/>
          <w:bCs/>
          <w:kern w:val="0"/>
          <w:sz w:val="32"/>
          <w:szCs w:val="32"/>
        </w:rPr>
      </w:pPr>
      <w:proofErr w:type="gramStart"/>
      <w:r>
        <w:rPr>
          <w:rFonts w:ascii="Times New Roman" w:eastAsia="仿宋_GB2312" w:hAnsi="Times New Roman"/>
          <w:bCs/>
          <w:kern w:val="0"/>
          <w:sz w:val="32"/>
          <w:szCs w:val="32"/>
        </w:rPr>
        <w:t>分技委</w:t>
      </w:r>
      <w:proofErr w:type="gramEnd"/>
      <w:r>
        <w:rPr>
          <w:rFonts w:ascii="Times New Roman" w:eastAsia="仿宋_GB2312" w:hAnsi="Times New Roman"/>
          <w:bCs/>
          <w:sz w:val="32"/>
          <w:szCs w:val="32"/>
        </w:rPr>
        <w:t>通过</w:t>
      </w:r>
      <w:r>
        <w:rPr>
          <w:rFonts w:ascii="Times New Roman" w:eastAsia="仿宋_GB2312" w:hAnsi="Times New Roman"/>
          <w:sz w:val="32"/>
          <w:szCs w:val="32"/>
        </w:rPr>
        <w:t>追踪国内外化妆品标准化管理动态等，提出本专业领域立项建议；</w:t>
      </w:r>
    </w:p>
    <w:p w:rsidR="001D25E0" w:rsidRDefault="00411ECD">
      <w:pPr>
        <w:numPr>
          <w:ilvl w:val="0"/>
          <w:numId w:val="1"/>
        </w:numPr>
        <w:overflowPunct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bCs/>
          <w:sz w:val="32"/>
          <w:szCs w:val="32"/>
        </w:rPr>
        <w:t>国家药监局</w:t>
      </w:r>
      <w:r>
        <w:rPr>
          <w:rFonts w:ascii="Times New Roman" w:eastAsia="仿宋_GB2312" w:hAnsi="Times New Roman"/>
          <w:sz w:val="32"/>
          <w:szCs w:val="32"/>
        </w:rPr>
        <w:t>化妆品相关直属技术支撑机构提出立项建议；</w:t>
      </w:r>
    </w:p>
    <w:p w:rsidR="001D25E0" w:rsidRDefault="00411ECD">
      <w:pPr>
        <w:numPr>
          <w:ilvl w:val="0"/>
          <w:numId w:val="1"/>
        </w:numPr>
        <w:overflowPunct w:val="0"/>
        <w:spacing w:line="560" w:lineRule="exact"/>
        <w:ind w:firstLineChars="200" w:firstLine="640"/>
        <w:rPr>
          <w:rFonts w:ascii="Times New Roman" w:eastAsia="仿宋_GB2312" w:hAnsi="Times New Roman"/>
          <w:bCs/>
          <w:kern w:val="0"/>
          <w:sz w:val="32"/>
          <w:szCs w:val="32"/>
        </w:rPr>
      </w:pPr>
      <w:r>
        <w:rPr>
          <w:rFonts w:ascii="Times New Roman" w:eastAsia="仿宋_GB2312" w:hAnsi="Times New Roman"/>
          <w:sz w:val="32"/>
          <w:szCs w:val="32"/>
        </w:rPr>
        <w:t>各省、自治区、直辖市药品监督管理部门提出立项建议。</w:t>
      </w:r>
    </w:p>
    <w:p w:rsidR="001D25E0" w:rsidRDefault="00411ECD">
      <w:pPr>
        <w:overflowPunct w:val="0"/>
        <w:spacing w:line="560" w:lineRule="exact"/>
        <w:ind w:firstLineChars="200" w:firstLine="640"/>
        <w:rPr>
          <w:rFonts w:ascii="Times New Roman" w:eastAsia="仿宋_GB2312" w:hAnsi="Times New Roman"/>
          <w:kern w:val="0"/>
          <w:sz w:val="32"/>
          <w:szCs w:val="32"/>
        </w:rPr>
      </w:pPr>
      <w:r>
        <w:rPr>
          <w:rFonts w:ascii="黑体" w:eastAsia="黑体" w:hAnsi="黑体" w:cs="黑体"/>
          <w:kern w:val="0"/>
          <w:sz w:val="32"/>
          <w:szCs w:val="32"/>
        </w:rPr>
        <w:t xml:space="preserve">第七条  </w:t>
      </w:r>
      <w:r>
        <w:rPr>
          <w:rFonts w:ascii="Times New Roman" w:eastAsia="仿宋_GB2312" w:hAnsi="Times New Roman"/>
          <w:kern w:val="0"/>
          <w:sz w:val="32"/>
          <w:szCs w:val="32"/>
        </w:rPr>
        <w:t>标委会</w:t>
      </w:r>
      <w:r>
        <w:rPr>
          <w:rFonts w:ascii="Times New Roman" w:eastAsia="仿宋_GB2312" w:hAnsi="Times New Roman"/>
          <w:kern w:val="0"/>
          <w:sz w:val="32"/>
          <w:szCs w:val="32"/>
          <w:lang w:eastAsia="zh-Hans"/>
        </w:rPr>
        <w:t>秘书处</w:t>
      </w:r>
      <w:r>
        <w:rPr>
          <w:rFonts w:ascii="Times New Roman" w:eastAsia="仿宋_GB2312" w:hAnsi="Times New Roman"/>
          <w:kern w:val="0"/>
          <w:sz w:val="32"/>
          <w:szCs w:val="32"/>
        </w:rPr>
        <w:t>每年在中检院网站公开征集下一年度化妆品标准立项建议。化妆品生产经营者、在经营中使用化妆品或者为消费者提供化妆品的单位、药品监督管理部门、化妆品检验机构以及有关教育科研机构、社会团体和个人均可以提出立项建议。</w:t>
      </w:r>
    </w:p>
    <w:p w:rsidR="001D25E0" w:rsidRDefault="00411ECD">
      <w:pPr>
        <w:overflowPunct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提出立项建议的单位和个人通过信息系统填写化妆品标准制修订项目建议书（见附</w:t>
      </w:r>
      <w:r>
        <w:rPr>
          <w:rFonts w:ascii="Times New Roman" w:eastAsia="仿宋_GB2312" w:hAnsi="Times New Roman"/>
          <w:kern w:val="0"/>
          <w:sz w:val="32"/>
          <w:szCs w:val="32"/>
        </w:rPr>
        <w:t>1</w:t>
      </w:r>
      <w:r>
        <w:rPr>
          <w:rFonts w:ascii="Times New Roman" w:eastAsia="仿宋_GB2312" w:hAnsi="Times New Roman"/>
          <w:kern w:val="0"/>
          <w:sz w:val="32"/>
          <w:szCs w:val="32"/>
        </w:rPr>
        <w:t>）。</w:t>
      </w:r>
    </w:p>
    <w:p w:rsidR="001D25E0" w:rsidRDefault="00411ECD">
      <w:pPr>
        <w:overflowPunct w:val="0"/>
        <w:spacing w:line="560" w:lineRule="exact"/>
        <w:ind w:firstLineChars="200" w:firstLine="640"/>
        <w:rPr>
          <w:rFonts w:ascii="Times New Roman" w:eastAsia="仿宋_GB2312" w:hAnsi="Times New Roman"/>
          <w:kern w:val="0"/>
          <w:sz w:val="32"/>
          <w:szCs w:val="32"/>
        </w:rPr>
      </w:pPr>
      <w:r>
        <w:rPr>
          <w:rFonts w:ascii="黑体" w:eastAsia="黑体" w:hAnsi="黑体" w:cs="黑体"/>
          <w:kern w:val="0"/>
          <w:sz w:val="32"/>
          <w:szCs w:val="32"/>
        </w:rPr>
        <w:t xml:space="preserve">第八条 </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化妆品标准立项应当符合下列条件：</w:t>
      </w:r>
    </w:p>
    <w:p w:rsidR="001D25E0" w:rsidRDefault="00411ECD">
      <w:pPr>
        <w:overflowPunct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（一）符合国家现行法律法规和有关规定；</w:t>
      </w:r>
    </w:p>
    <w:p w:rsidR="001D25E0" w:rsidRDefault="00411ECD">
      <w:pPr>
        <w:overflowPunct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lastRenderedPageBreak/>
        <w:t>（二）符合化妆品监管和化妆品产业、</w:t>
      </w:r>
      <w:r>
        <w:rPr>
          <w:rFonts w:ascii="Times New Roman" w:eastAsia="仿宋_GB2312" w:hAnsi="Times New Roman"/>
          <w:kern w:val="0"/>
          <w:sz w:val="32"/>
          <w:szCs w:val="32"/>
          <w:lang w:eastAsia="zh-Hans"/>
        </w:rPr>
        <w:t>技术</w:t>
      </w:r>
      <w:r>
        <w:rPr>
          <w:rFonts w:ascii="Times New Roman" w:eastAsia="仿宋_GB2312" w:hAnsi="Times New Roman"/>
          <w:kern w:val="0"/>
          <w:sz w:val="32"/>
          <w:szCs w:val="32"/>
        </w:rPr>
        <w:t>发展需要；</w:t>
      </w:r>
      <w:r>
        <w:rPr>
          <w:rFonts w:ascii="Times New Roman" w:eastAsia="仿宋_GB2312" w:hAnsi="Times New Roman"/>
          <w:kern w:val="0"/>
          <w:sz w:val="32"/>
          <w:szCs w:val="32"/>
        </w:rPr>
        <w:t xml:space="preserve"> </w:t>
      </w:r>
    </w:p>
    <w:p w:rsidR="001D25E0" w:rsidRDefault="00411ECD">
      <w:pPr>
        <w:overflowPunct w:val="0"/>
        <w:spacing w:line="560" w:lineRule="exact"/>
        <w:ind w:firstLineChars="200" w:firstLine="640"/>
        <w:rPr>
          <w:rFonts w:ascii="Times New Roman" w:eastAsia="仿宋_GB2312" w:hAnsi="Times New Roman"/>
          <w:kern w:val="0"/>
          <w:sz w:val="32"/>
          <w:szCs w:val="32"/>
          <w:lang w:eastAsia="zh-Hans"/>
        </w:rPr>
      </w:pPr>
      <w:r>
        <w:rPr>
          <w:rFonts w:ascii="Times New Roman" w:eastAsia="仿宋_GB2312" w:hAnsi="Times New Roman"/>
          <w:kern w:val="0"/>
          <w:sz w:val="32"/>
          <w:szCs w:val="32"/>
        </w:rPr>
        <w:t>（三）符合化妆品标准</w:t>
      </w:r>
      <w:r>
        <w:rPr>
          <w:rFonts w:ascii="Times New Roman" w:eastAsia="仿宋_GB2312" w:hAnsi="Times New Roman"/>
          <w:kern w:val="0"/>
          <w:sz w:val="32"/>
          <w:szCs w:val="32"/>
          <w:lang w:eastAsia="zh-Hans"/>
        </w:rPr>
        <w:t>化工作规划、计划和政策措施</w:t>
      </w:r>
      <w:r>
        <w:rPr>
          <w:rFonts w:ascii="Times New Roman" w:eastAsia="仿宋_GB2312" w:hAnsi="Times New Roman"/>
          <w:kern w:val="0"/>
          <w:sz w:val="32"/>
          <w:szCs w:val="32"/>
        </w:rPr>
        <w:t>要求</w:t>
      </w:r>
      <w:r>
        <w:rPr>
          <w:rFonts w:ascii="Times New Roman" w:eastAsia="仿宋_GB2312" w:hAnsi="Times New Roman"/>
          <w:kern w:val="0"/>
          <w:sz w:val="32"/>
          <w:szCs w:val="32"/>
          <w:lang w:eastAsia="zh-Hans"/>
        </w:rPr>
        <w:t>；</w:t>
      </w:r>
    </w:p>
    <w:p w:rsidR="001D25E0" w:rsidRDefault="00411ECD">
      <w:pPr>
        <w:overflowPunct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lang w:eastAsia="zh-Hans"/>
        </w:rPr>
        <w:t>（四）符合化妆品标准</w:t>
      </w:r>
      <w:r>
        <w:rPr>
          <w:rFonts w:ascii="Times New Roman" w:eastAsia="仿宋_GB2312" w:hAnsi="Times New Roman"/>
          <w:kern w:val="0"/>
          <w:sz w:val="32"/>
          <w:szCs w:val="32"/>
        </w:rPr>
        <w:t>体系要求，原则上不与现行的化妆品标准及已立项的项目交叉、重复。</w:t>
      </w:r>
    </w:p>
    <w:p w:rsidR="001D25E0" w:rsidRDefault="00411ECD">
      <w:pPr>
        <w:overflowPunct w:val="0"/>
        <w:spacing w:line="560" w:lineRule="exact"/>
        <w:ind w:firstLineChars="200" w:firstLine="640"/>
        <w:rPr>
          <w:rFonts w:ascii="Times New Roman" w:eastAsia="仿宋_GB2312" w:hAnsi="Times New Roman"/>
          <w:kern w:val="0"/>
          <w:sz w:val="32"/>
          <w:szCs w:val="32"/>
        </w:rPr>
      </w:pPr>
      <w:r>
        <w:rPr>
          <w:rFonts w:ascii="黑体" w:eastAsia="黑体" w:hAnsi="黑体" w:cs="黑体"/>
          <w:kern w:val="0"/>
          <w:sz w:val="32"/>
          <w:szCs w:val="32"/>
        </w:rPr>
        <w:t xml:space="preserve">第九条 </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标委会秘书处对收集到的立项建议，按职责分工交办给相应</w:t>
      </w:r>
      <w:proofErr w:type="gramStart"/>
      <w:r>
        <w:rPr>
          <w:rFonts w:ascii="Times New Roman" w:eastAsia="仿宋_GB2312" w:hAnsi="Times New Roman"/>
          <w:kern w:val="0"/>
          <w:sz w:val="32"/>
          <w:szCs w:val="32"/>
        </w:rPr>
        <w:t>的分技委</w:t>
      </w:r>
      <w:proofErr w:type="gramEnd"/>
      <w:r>
        <w:rPr>
          <w:rFonts w:ascii="Times New Roman" w:eastAsia="仿宋_GB2312" w:hAnsi="Times New Roman"/>
          <w:kern w:val="0"/>
          <w:sz w:val="32"/>
          <w:szCs w:val="32"/>
        </w:rPr>
        <w:t>秘书处。</w:t>
      </w:r>
    </w:p>
    <w:p w:rsidR="001D25E0" w:rsidRDefault="00411ECD">
      <w:pPr>
        <w:overflowPunct w:val="0"/>
        <w:spacing w:line="560" w:lineRule="exact"/>
        <w:ind w:firstLineChars="200" w:firstLine="640"/>
        <w:rPr>
          <w:rFonts w:ascii="Times New Roman" w:eastAsia="仿宋_GB2312" w:hAnsi="Times New Roman"/>
          <w:kern w:val="0"/>
          <w:sz w:val="32"/>
          <w:szCs w:val="32"/>
        </w:rPr>
      </w:pPr>
      <w:proofErr w:type="gramStart"/>
      <w:r>
        <w:rPr>
          <w:rFonts w:ascii="Times New Roman" w:eastAsia="仿宋_GB2312" w:hAnsi="Times New Roman"/>
          <w:kern w:val="0"/>
          <w:sz w:val="32"/>
          <w:szCs w:val="32"/>
        </w:rPr>
        <w:t>分技委</w:t>
      </w:r>
      <w:proofErr w:type="gramEnd"/>
      <w:r>
        <w:rPr>
          <w:rFonts w:ascii="Times New Roman" w:eastAsia="仿宋_GB2312" w:hAnsi="Times New Roman"/>
          <w:kern w:val="0"/>
          <w:sz w:val="32"/>
          <w:szCs w:val="32"/>
        </w:rPr>
        <w:t>秘书处自收到标委会秘书处交办的立项建议后，结合前期研究情况，研究</w:t>
      </w:r>
      <w:r>
        <w:rPr>
          <w:rFonts w:ascii="Times New Roman" w:eastAsia="仿宋_GB2312" w:hAnsi="Times New Roman"/>
          <w:kern w:val="0"/>
          <w:sz w:val="32"/>
          <w:szCs w:val="32"/>
          <w:lang w:eastAsia="zh-Hans"/>
        </w:rPr>
        <w:t>提出本专业领域化妆品标准制修订</w:t>
      </w:r>
      <w:r>
        <w:rPr>
          <w:rFonts w:ascii="Times New Roman" w:eastAsia="仿宋_GB2312" w:hAnsi="Times New Roman"/>
          <w:kern w:val="0"/>
          <w:sz w:val="32"/>
          <w:szCs w:val="32"/>
        </w:rPr>
        <w:t>立项</w:t>
      </w:r>
      <w:r>
        <w:rPr>
          <w:rFonts w:ascii="Times New Roman" w:eastAsia="仿宋_GB2312" w:hAnsi="Times New Roman"/>
          <w:kern w:val="0"/>
          <w:sz w:val="32"/>
          <w:szCs w:val="32"/>
          <w:lang w:eastAsia="zh-Hans"/>
        </w:rPr>
        <w:t>建议</w:t>
      </w:r>
      <w:r>
        <w:rPr>
          <w:rFonts w:ascii="Times New Roman" w:eastAsia="仿宋_GB2312" w:hAnsi="Times New Roman"/>
          <w:kern w:val="0"/>
          <w:sz w:val="32"/>
          <w:szCs w:val="32"/>
        </w:rPr>
        <w:t>草案；应当及时组织</w:t>
      </w:r>
      <w:proofErr w:type="gramStart"/>
      <w:r>
        <w:rPr>
          <w:rFonts w:ascii="Times New Roman" w:eastAsia="仿宋_GB2312" w:hAnsi="Times New Roman"/>
          <w:kern w:val="0"/>
          <w:sz w:val="32"/>
          <w:szCs w:val="32"/>
        </w:rPr>
        <w:t>召开分技委</w:t>
      </w:r>
      <w:proofErr w:type="gramEnd"/>
      <w:r>
        <w:rPr>
          <w:rFonts w:ascii="Times New Roman" w:eastAsia="仿宋_GB2312" w:hAnsi="Times New Roman"/>
          <w:kern w:val="0"/>
          <w:sz w:val="32"/>
          <w:szCs w:val="32"/>
        </w:rPr>
        <w:t>会议，对本专业领域化妆品标准立项建议草案进行审查，并将审查结果报标委会秘书处。重点审查下列方面：</w:t>
      </w:r>
    </w:p>
    <w:p w:rsidR="001D25E0" w:rsidRDefault="00411ECD">
      <w:pPr>
        <w:overflowPunct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（一）必要性审查。按照监管急需、急用先行的原则，审查化妆品标准制修订项目立项的重要性和紧迫性。</w:t>
      </w:r>
    </w:p>
    <w:p w:rsidR="001D25E0" w:rsidRDefault="00411ECD">
      <w:pPr>
        <w:overflowPunct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（二）技术审查。审查化妆品标准制修订项目的科学性、实用性、可行性，以及与其他化妆品标准和相关标准的协调性等。</w:t>
      </w:r>
    </w:p>
    <w:p w:rsidR="001D25E0" w:rsidRDefault="00411ECD">
      <w:pPr>
        <w:overflowPunct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（三）合法性审查。审查化妆品标准制修订项目是否符合国家法律、法规、规章和国家药监局的有关规定。</w:t>
      </w:r>
    </w:p>
    <w:p w:rsidR="001D25E0" w:rsidRDefault="00411ECD">
      <w:pPr>
        <w:overflowPunct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（四）社会影响评估。审查化妆品标准制修订项目是否符合国家宏观政策的精神和要求，对市场预期稳定是否造成影响。</w:t>
      </w:r>
    </w:p>
    <w:p w:rsidR="001D25E0" w:rsidRDefault="00411ECD">
      <w:pPr>
        <w:overflowPunct w:val="0"/>
        <w:spacing w:line="560" w:lineRule="exact"/>
        <w:ind w:firstLineChars="200" w:firstLine="640"/>
        <w:rPr>
          <w:rFonts w:ascii="Times New Roman" w:eastAsia="仿宋_GB2312" w:hAnsi="Times New Roman"/>
          <w:kern w:val="0"/>
          <w:sz w:val="32"/>
          <w:szCs w:val="32"/>
        </w:rPr>
      </w:pPr>
      <w:r>
        <w:rPr>
          <w:rFonts w:ascii="黑体" w:eastAsia="黑体" w:hAnsi="黑体" w:cs="黑体"/>
          <w:kern w:val="0"/>
          <w:sz w:val="32"/>
          <w:szCs w:val="32"/>
        </w:rPr>
        <w:t>第十条</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标委会秘书处</w:t>
      </w:r>
      <w:proofErr w:type="gramStart"/>
      <w:r>
        <w:rPr>
          <w:rFonts w:ascii="Times New Roman" w:eastAsia="仿宋_GB2312" w:hAnsi="Times New Roman"/>
          <w:kern w:val="0"/>
          <w:sz w:val="32"/>
          <w:szCs w:val="32"/>
        </w:rPr>
        <w:t>收到分技委</w:t>
      </w:r>
      <w:proofErr w:type="gramEnd"/>
      <w:r>
        <w:rPr>
          <w:rFonts w:ascii="Times New Roman" w:eastAsia="仿宋_GB2312" w:hAnsi="Times New Roman"/>
          <w:kern w:val="0"/>
          <w:sz w:val="32"/>
          <w:szCs w:val="32"/>
        </w:rPr>
        <w:t>报送的化妆品标准立项建议草案后，应当及时组织审查，提出审查意见，形成化妆品标准立项计划草案，提请标委会主任会议审查。重点审查下列方面：</w:t>
      </w:r>
    </w:p>
    <w:p w:rsidR="001D25E0" w:rsidRDefault="00411ECD">
      <w:pPr>
        <w:overflowPunct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kern w:val="0"/>
          <w:sz w:val="32"/>
          <w:szCs w:val="32"/>
        </w:rPr>
        <w:t>（一）形式审查。</w:t>
      </w:r>
      <w:r>
        <w:rPr>
          <w:rFonts w:ascii="Times New Roman" w:eastAsia="仿宋_GB2312" w:hAnsi="Times New Roman"/>
          <w:bCs/>
          <w:sz w:val="32"/>
          <w:szCs w:val="32"/>
        </w:rPr>
        <w:t>审查化妆品标准制修订项目材料的完整性、</w:t>
      </w:r>
      <w:r>
        <w:rPr>
          <w:rFonts w:ascii="Times New Roman" w:eastAsia="仿宋_GB2312" w:hAnsi="Times New Roman"/>
          <w:bCs/>
          <w:sz w:val="32"/>
          <w:szCs w:val="32"/>
        </w:rPr>
        <w:lastRenderedPageBreak/>
        <w:t>规范性，项目内容与立项要求的一致性。</w:t>
      </w:r>
    </w:p>
    <w:p w:rsidR="001D25E0" w:rsidRDefault="00411ECD">
      <w:pPr>
        <w:overflowPunct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（二）技术审查。审查化妆品标准制修订项目的科学性、实用性、可行性，以及与其他化妆品标准和相关标准的协调性等。</w:t>
      </w:r>
    </w:p>
    <w:p w:rsidR="001D25E0" w:rsidRDefault="00411ECD">
      <w:pPr>
        <w:overflowPunct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（三）一致性审查。审查化妆品标准制修订立项建议与化妆品标准化总体规划目标是否一致，与监管需求是否一致，</w:t>
      </w:r>
      <w:proofErr w:type="gramStart"/>
      <w:r>
        <w:rPr>
          <w:rFonts w:ascii="Times New Roman" w:eastAsia="仿宋_GB2312" w:hAnsi="Times New Roman"/>
          <w:kern w:val="0"/>
          <w:sz w:val="32"/>
          <w:szCs w:val="32"/>
        </w:rPr>
        <w:t>与分技委</w:t>
      </w:r>
      <w:proofErr w:type="gramEnd"/>
      <w:r>
        <w:rPr>
          <w:rFonts w:ascii="Times New Roman" w:eastAsia="仿宋_GB2312" w:hAnsi="Times New Roman"/>
          <w:kern w:val="0"/>
          <w:sz w:val="32"/>
          <w:szCs w:val="32"/>
        </w:rPr>
        <w:t>的职责范围是否一致。</w:t>
      </w:r>
    </w:p>
    <w:p w:rsidR="001D25E0" w:rsidRDefault="00411ECD">
      <w:pPr>
        <w:overflowPunct w:val="0"/>
        <w:spacing w:line="560" w:lineRule="exact"/>
        <w:ind w:firstLineChars="200" w:firstLine="640"/>
        <w:rPr>
          <w:rFonts w:ascii="Times New Roman" w:eastAsia="仿宋_GB2312" w:hAnsi="Times New Roman"/>
          <w:kern w:val="0"/>
          <w:sz w:val="32"/>
          <w:szCs w:val="32"/>
        </w:rPr>
      </w:pPr>
      <w:r>
        <w:rPr>
          <w:rFonts w:ascii="黑体" w:eastAsia="黑体" w:hAnsi="黑体" w:cs="黑体"/>
          <w:kern w:val="0"/>
          <w:sz w:val="32"/>
          <w:szCs w:val="32"/>
        </w:rPr>
        <w:t xml:space="preserve">第十一条  </w:t>
      </w:r>
      <w:r>
        <w:rPr>
          <w:rFonts w:ascii="Times New Roman" w:eastAsia="仿宋_GB2312" w:hAnsi="Times New Roman"/>
          <w:kern w:val="0"/>
          <w:sz w:val="32"/>
          <w:szCs w:val="32"/>
        </w:rPr>
        <w:t>标委会召开主任会议，审查化妆品标准立项计划草案，形成化妆品标准立项计划送审稿。重点审查下列方面：</w:t>
      </w:r>
    </w:p>
    <w:p w:rsidR="001D25E0" w:rsidRDefault="00411ECD">
      <w:pPr>
        <w:overflowPunct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kern w:val="0"/>
          <w:sz w:val="32"/>
          <w:szCs w:val="32"/>
        </w:rPr>
        <w:t>（一）</w:t>
      </w:r>
      <w:r>
        <w:rPr>
          <w:rFonts w:ascii="Times New Roman" w:eastAsia="仿宋_GB2312" w:hAnsi="Times New Roman"/>
          <w:bCs/>
          <w:sz w:val="32"/>
          <w:szCs w:val="32"/>
        </w:rPr>
        <w:t>合法性审查。审查化妆品标准制修订项目是否符合国家法律、法规、规章和国家药监局的有关规定。</w:t>
      </w:r>
    </w:p>
    <w:p w:rsidR="001D25E0" w:rsidRDefault="00411ECD">
      <w:pPr>
        <w:overflowPunct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（二）社会影响评估。审查化妆品标准制修订项目是否符合国家宏观政策的精神和要求，对市场预期稳定是否造成影响。</w:t>
      </w:r>
    </w:p>
    <w:p w:rsidR="001D25E0" w:rsidRDefault="00411ECD">
      <w:pPr>
        <w:overflowPunct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（三）化妆品标准制修订项目的拟发布形式。</w:t>
      </w:r>
    </w:p>
    <w:p w:rsidR="001D25E0" w:rsidRDefault="00411ECD">
      <w:pPr>
        <w:overflowPunct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（四）主任会议认为需要审查的方面。</w:t>
      </w:r>
    </w:p>
    <w:p w:rsidR="001D25E0" w:rsidRDefault="00411ECD">
      <w:pPr>
        <w:overflowPunct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标委会秘书处应当及时将化妆品标准立项计划送审稿</w:t>
      </w:r>
      <w:proofErr w:type="gramStart"/>
      <w:r>
        <w:rPr>
          <w:rFonts w:ascii="Times New Roman" w:eastAsia="仿宋_GB2312" w:hAnsi="Times New Roman"/>
          <w:kern w:val="0"/>
          <w:sz w:val="32"/>
          <w:szCs w:val="32"/>
        </w:rPr>
        <w:t>报国家药监</w:t>
      </w:r>
      <w:proofErr w:type="gramEnd"/>
      <w:r>
        <w:rPr>
          <w:rFonts w:ascii="Times New Roman" w:eastAsia="仿宋_GB2312" w:hAnsi="Times New Roman"/>
          <w:kern w:val="0"/>
          <w:sz w:val="32"/>
          <w:szCs w:val="32"/>
        </w:rPr>
        <w:t>局。</w:t>
      </w:r>
    </w:p>
    <w:p w:rsidR="001D25E0" w:rsidRDefault="00411ECD">
      <w:pPr>
        <w:overflowPunct w:val="0"/>
        <w:spacing w:line="560" w:lineRule="exact"/>
        <w:ind w:firstLineChars="200" w:firstLine="640"/>
        <w:rPr>
          <w:rFonts w:ascii="Times New Roman" w:eastAsia="仿宋_GB2312" w:hAnsi="Times New Roman"/>
          <w:kern w:val="0"/>
          <w:sz w:val="32"/>
          <w:szCs w:val="32"/>
        </w:rPr>
      </w:pPr>
      <w:r>
        <w:rPr>
          <w:rFonts w:ascii="黑体" w:eastAsia="黑体" w:hAnsi="黑体" w:cs="黑体"/>
          <w:kern w:val="0"/>
          <w:sz w:val="32"/>
          <w:szCs w:val="32"/>
        </w:rPr>
        <w:t xml:space="preserve">第十二条  </w:t>
      </w:r>
      <w:r>
        <w:rPr>
          <w:rFonts w:ascii="Times New Roman" w:eastAsia="仿宋_GB2312" w:hAnsi="Times New Roman"/>
          <w:kern w:val="0"/>
          <w:sz w:val="32"/>
          <w:szCs w:val="32"/>
        </w:rPr>
        <w:t>国家药监局组织对化妆品标准立项计划送审稿进行合法性审查、社会影响评估。审核通过的化妆品标准立项计划</w:t>
      </w:r>
      <w:r>
        <w:rPr>
          <w:rFonts w:ascii="Times New Roman" w:eastAsia="仿宋_GB2312" w:hAnsi="Times New Roman"/>
          <w:kern w:val="0"/>
          <w:sz w:val="32"/>
          <w:szCs w:val="32"/>
          <w:lang w:eastAsia="zh-Hans"/>
        </w:rPr>
        <w:t>在</w:t>
      </w:r>
      <w:r>
        <w:rPr>
          <w:rFonts w:ascii="Times New Roman" w:eastAsia="仿宋_GB2312" w:hAnsi="Times New Roman"/>
          <w:kern w:val="0"/>
          <w:sz w:val="32"/>
          <w:szCs w:val="32"/>
        </w:rPr>
        <w:t>国家药监局</w:t>
      </w:r>
      <w:r>
        <w:rPr>
          <w:rFonts w:ascii="Times New Roman" w:eastAsia="仿宋_GB2312" w:hAnsi="Times New Roman"/>
          <w:kern w:val="0"/>
          <w:sz w:val="32"/>
          <w:szCs w:val="32"/>
          <w:lang w:eastAsia="zh-Hans"/>
        </w:rPr>
        <w:t>网站向社会公示</w:t>
      </w:r>
      <w:r>
        <w:rPr>
          <w:rFonts w:ascii="Times New Roman" w:eastAsia="仿宋_GB2312" w:hAnsi="Times New Roman"/>
          <w:kern w:val="0"/>
          <w:sz w:val="32"/>
          <w:szCs w:val="32"/>
          <w:lang w:eastAsia="zh-Hans"/>
        </w:rPr>
        <w:t>7</w:t>
      </w:r>
      <w:r>
        <w:rPr>
          <w:rFonts w:ascii="Times New Roman" w:eastAsia="仿宋_GB2312" w:hAnsi="Times New Roman"/>
          <w:kern w:val="0"/>
          <w:sz w:val="32"/>
          <w:szCs w:val="32"/>
          <w:lang w:eastAsia="zh-Hans"/>
        </w:rPr>
        <w:t>日</w:t>
      </w:r>
      <w:r>
        <w:rPr>
          <w:rFonts w:ascii="Times New Roman" w:eastAsia="仿宋_GB2312" w:hAnsi="Times New Roman"/>
          <w:kern w:val="0"/>
          <w:sz w:val="32"/>
          <w:szCs w:val="32"/>
        </w:rPr>
        <w:t>；</w:t>
      </w:r>
      <w:r>
        <w:rPr>
          <w:rFonts w:ascii="Times New Roman" w:eastAsia="仿宋_GB2312" w:hAnsi="Times New Roman"/>
          <w:kern w:val="0"/>
          <w:sz w:val="32"/>
          <w:szCs w:val="32"/>
          <w:lang w:eastAsia="zh-Hans"/>
        </w:rPr>
        <w:t>公示无异议后，</w:t>
      </w:r>
      <w:r>
        <w:rPr>
          <w:rFonts w:ascii="Times New Roman" w:eastAsia="仿宋_GB2312" w:hAnsi="Times New Roman"/>
          <w:sz w:val="32"/>
          <w:szCs w:val="32"/>
        </w:rPr>
        <w:t>化妆品</w:t>
      </w:r>
      <w:r>
        <w:rPr>
          <w:rFonts w:ascii="Times New Roman" w:eastAsia="仿宋_GB2312" w:hAnsi="Times New Roman"/>
          <w:kern w:val="0"/>
          <w:sz w:val="32"/>
          <w:szCs w:val="32"/>
        </w:rPr>
        <w:t>行业标准、化妆品安全技术规范立项</w:t>
      </w:r>
      <w:r>
        <w:rPr>
          <w:rFonts w:ascii="Times New Roman" w:eastAsia="仿宋_GB2312" w:hAnsi="Times New Roman"/>
          <w:sz w:val="32"/>
          <w:szCs w:val="32"/>
        </w:rPr>
        <w:t>计划由</w:t>
      </w:r>
      <w:r>
        <w:rPr>
          <w:rFonts w:ascii="Times New Roman" w:eastAsia="仿宋_GB2312" w:hAnsi="Times New Roman"/>
          <w:kern w:val="0"/>
          <w:sz w:val="32"/>
          <w:szCs w:val="32"/>
        </w:rPr>
        <w:t>国家药监局</w:t>
      </w:r>
      <w:r>
        <w:rPr>
          <w:rFonts w:ascii="Times New Roman" w:eastAsia="仿宋_GB2312" w:hAnsi="Times New Roman"/>
          <w:sz w:val="32"/>
          <w:szCs w:val="32"/>
        </w:rPr>
        <w:t>批准下达并公布</w:t>
      </w:r>
      <w:r>
        <w:rPr>
          <w:rFonts w:ascii="Times New Roman" w:eastAsia="仿宋_GB2312" w:hAnsi="Times New Roman"/>
          <w:kern w:val="0"/>
          <w:sz w:val="32"/>
          <w:szCs w:val="32"/>
        </w:rPr>
        <w:t>。</w:t>
      </w:r>
    </w:p>
    <w:p w:rsidR="001D25E0" w:rsidRDefault="00411ECD">
      <w:pPr>
        <w:overflowPunct w:val="0"/>
        <w:spacing w:line="560" w:lineRule="exact"/>
        <w:ind w:firstLineChars="200" w:firstLine="640"/>
        <w:rPr>
          <w:rFonts w:ascii="Times New Roman" w:eastAsia="仿宋_GB2312" w:hAnsi="Times New Roman"/>
          <w:kern w:val="0"/>
          <w:sz w:val="32"/>
          <w:szCs w:val="32"/>
          <w:lang w:val="en"/>
        </w:rPr>
      </w:pPr>
      <w:r>
        <w:rPr>
          <w:rFonts w:ascii="Times New Roman" w:eastAsia="仿宋_GB2312" w:hAnsi="Times New Roman"/>
          <w:kern w:val="0"/>
          <w:sz w:val="32"/>
          <w:szCs w:val="32"/>
        </w:rPr>
        <w:t>化妆品强制性国家标准、推荐性国家标准</w:t>
      </w:r>
      <w:r>
        <w:rPr>
          <w:rFonts w:ascii="Times New Roman" w:eastAsia="仿宋_GB2312" w:hAnsi="Times New Roman"/>
          <w:sz w:val="32"/>
          <w:szCs w:val="32"/>
        </w:rPr>
        <w:t>立项计划按规定报国务院标准化行政主管部门批准下达。</w:t>
      </w:r>
    </w:p>
    <w:p w:rsidR="001D25E0" w:rsidRDefault="00411ECD">
      <w:pPr>
        <w:overflowPunct w:val="0"/>
        <w:spacing w:line="560" w:lineRule="exact"/>
        <w:ind w:firstLineChars="200" w:firstLine="640"/>
        <w:rPr>
          <w:rFonts w:ascii="Times New Roman" w:eastAsia="仿宋_GB2312" w:hAnsi="Times New Roman"/>
          <w:kern w:val="0"/>
          <w:sz w:val="32"/>
          <w:szCs w:val="32"/>
        </w:rPr>
      </w:pPr>
      <w:r>
        <w:rPr>
          <w:rFonts w:ascii="黑体" w:eastAsia="黑体" w:hAnsi="黑体" w:cs="黑体"/>
          <w:kern w:val="0"/>
          <w:sz w:val="32"/>
          <w:szCs w:val="32"/>
        </w:rPr>
        <w:lastRenderedPageBreak/>
        <w:t xml:space="preserve">第十三条 </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标委会秘书处对国家药监局批准立项的标准制修订项目，在中检院网站公开征集项目起草单位。</w:t>
      </w:r>
    </w:p>
    <w:p w:rsidR="001D25E0" w:rsidRDefault="00411ECD">
      <w:pPr>
        <w:overflowPunct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意向起草单位通过信息系统填报化妆品标准制修订项目立项申请书（见附</w:t>
      </w:r>
      <w:r>
        <w:rPr>
          <w:rFonts w:ascii="Times New Roman" w:eastAsia="仿宋_GB2312" w:hAnsi="Times New Roman"/>
          <w:kern w:val="0"/>
          <w:sz w:val="32"/>
          <w:szCs w:val="32"/>
        </w:rPr>
        <w:t>2</w:t>
      </w:r>
      <w:r>
        <w:rPr>
          <w:rFonts w:ascii="Times New Roman" w:eastAsia="仿宋_GB2312" w:hAnsi="Times New Roman"/>
          <w:kern w:val="0"/>
          <w:sz w:val="32"/>
          <w:szCs w:val="32"/>
        </w:rPr>
        <w:t>）。</w:t>
      </w:r>
    </w:p>
    <w:p w:rsidR="001D25E0" w:rsidRDefault="00411ECD">
      <w:pPr>
        <w:overflowPunct w:val="0"/>
        <w:spacing w:line="560" w:lineRule="exact"/>
        <w:ind w:firstLineChars="200" w:firstLine="640"/>
        <w:rPr>
          <w:rFonts w:ascii="Times New Roman" w:eastAsia="仿宋_GB2312" w:hAnsi="Times New Roman"/>
          <w:kern w:val="0"/>
          <w:sz w:val="32"/>
          <w:szCs w:val="32"/>
        </w:rPr>
      </w:pPr>
      <w:r>
        <w:rPr>
          <w:rFonts w:ascii="黑体" w:eastAsia="黑体" w:hAnsi="黑体" w:cs="黑体"/>
          <w:kern w:val="0"/>
          <w:sz w:val="32"/>
          <w:szCs w:val="32"/>
        </w:rPr>
        <w:t xml:space="preserve">第十四条  </w:t>
      </w:r>
      <w:r>
        <w:rPr>
          <w:rFonts w:ascii="Times New Roman" w:eastAsia="仿宋_GB2312" w:hAnsi="Times New Roman"/>
          <w:kern w:val="0"/>
          <w:sz w:val="32"/>
          <w:szCs w:val="32"/>
        </w:rPr>
        <w:t>由提出立项建议</w:t>
      </w:r>
      <w:proofErr w:type="gramStart"/>
      <w:r>
        <w:rPr>
          <w:rFonts w:ascii="Times New Roman" w:eastAsia="仿宋_GB2312" w:hAnsi="Times New Roman"/>
          <w:kern w:val="0"/>
          <w:sz w:val="32"/>
          <w:szCs w:val="32"/>
        </w:rPr>
        <w:t>的分技委</w:t>
      </w:r>
      <w:proofErr w:type="gramEnd"/>
      <w:r>
        <w:rPr>
          <w:rFonts w:ascii="Times New Roman" w:eastAsia="仿宋_GB2312" w:hAnsi="Times New Roman"/>
          <w:kern w:val="0"/>
          <w:sz w:val="32"/>
          <w:szCs w:val="32"/>
        </w:rPr>
        <w:t>秘书处组织</w:t>
      </w:r>
      <w:proofErr w:type="gramStart"/>
      <w:r>
        <w:rPr>
          <w:rFonts w:ascii="Times New Roman" w:eastAsia="仿宋_GB2312" w:hAnsi="Times New Roman"/>
          <w:kern w:val="0"/>
          <w:sz w:val="32"/>
          <w:szCs w:val="32"/>
        </w:rPr>
        <w:t>召开分技委</w:t>
      </w:r>
      <w:proofErr w:type="gramEnd"/>
      <w:r>
        <w:rPr>
          <w:rFonts w:ascii="Times New Roman" w:eastAsia="仿宋_GB2312" w:hAnsi="Times New Roman"/>
          <w:kern w:val="0"/>
          <w:sz w:val="32"/>
          <w:szCs w:val="32"/>
        </w:rPr>
        <w:t>会议进行答辩，对意向起草单位的研究基础、研究内容、技术路线、研究计划等进行审查，在意向起草单位中遴选出符合条件、与标准立项研究工作适配度高、具有代表性的建议起草单位并予以排序，报标委会秘书处。</w:t>
      </w:r>
    </w:p>
    <w:p w:rsidR="001D25E0" w:rsidRDefault="00411ECD">
      <w:pPr>
        <w:overflowPunct w:val="0"/>
        <w:spacing w:line="560" w:lineRule="exact"/>
        <w:ind w:firstLineChars="200" w:firstLine="640"/>
        <w:rPr>
          <w:rFonts w:ascii="Times New Roman" w:eastAsia="仿宋_GB2312" w:hAnsi="Times New Roman"/>
          <w:kern w:val="0"/>
          <w:sz w:val="32"/>
          <w:szCs w:val="32"/>
        </w:rPr>
      </w:pPr>
      <w:r>
        <w:rPr>
          <w:rFonts w:ascii="黑体" w:eastAsia="黑体" w:hAnsi="黑体" w:cs="黑体"/>
          <w:kern w:val="0"/>
          <w:sz w:val="32"/>
          <w:szCs w:val="32"/>
        </w:rPr>
        <w:t xml:space="preserve">第十五条  </w:t>
      </w:r>
      <w:r>
        <w:rPr>
          <w:rFonts w:ascii="Times New Roman" w:eastAsia="仿宋_GB2312" w:hAnsi="Times New Roman"/>
          <w:kern w:val="0"/>
          <w:sz w:val="32"/>
          <w:szCs w:val="32"/>
        </w:rPr>
        <w:t>标委会秘书处对建议起草单位的工作基础、承担能力、既往化妆品标准化工作情况等进行审查，必要时可以组织答辩；审查通过的，确定为化妆品标准制修订项目的起草单位；审查不通过的，标委会秘书处</w:t>
      </w:r>
      <w:proofErr w:type="gramStart"/>
      <w:r>
        <w:rPr>
          <w:rFonts w:ascii="Times New Roman" w:eastAsia="仿宋_GB2312" w:hAnsi="Times New Roman"/>
          <w:kern w:val="0"/>
          <w:sz w:val="32"/>
          <w:szCs w:val="32"/>
        </w:rPr>
        <w:t>商分技委重新</w:t>
      </w:r>
      <w:proofErr w:type="gramEnd"/>
      <w:r>
        <w:rPr>
          <w:rFonts w:ascii="Times New Roman" w:eastAsia="仿宋_GB2312" w:hAnsi="Times New Roman"/>
          <w:kern w:val="0"/>
          <w:sz w:val="32"/>
          <w:szCs w:val="32"/>
        </w:rPr>
        <w:t>确定起草单位；必要时可以选择多家单位共同承担化妆品标准制修订项目。</w:t>
      </w:r>
    </w:p>
    <w:p w:rsidR="001D25E0" w:rsidRDefault="00411ECD">
      <w:pPr>
        <w:overflowPunct w:val="0"/>
        <w:spacing w:line="560" w:lineRule="exact"/>
        <w:ind w:firstLineChars="200" w:firstLine="640"/>
        <w:rPr>
          <w:rFonts w:ascii="Times New Roman" w:eastAsia="仿宋_GB2312" w:hAnsi="Times New Roman"/>
          <w:kern w:val="0"/>
          <w:sz w:val="32"/>
          <w:szCs w:val="32"/>
          <w:u w:val="single"/>
        </w:rPr>
      </w:pPr>
      <w:r>
        <w:rPr>
          <w:rFonts w:ascii="Times New Roman" w:eastAsia="仿宋_GB2312" w:hAnsi="Times New Roman"/>
          <w:kern w:val="0"/>
          <w:sz w:val="32"/>
          <w:szCs w:val="32"/>
        </w:rPr>
        <w:t>确定起草单位后，标委会秘书处应当及时通知</w:t>
      </w:r>
      <w:proofErr w:type="gramStart"/>
      <w:r>
        <w:rPr>
          <w:rFonts w:ascii="Times New Roman" w:eastAsia="仿宋_GB2312" w:hAnsi="Times New Roman"/>
          <w:kern w:val="0"/>
          <w:sz w:val="32"/>
          <w:szCs w:val="32"/>
        </w:rPr>
        <w:t>有关分技委</w:t>
      </w:r>
      <w:proofErr w:type="gramEnd"/>
      <w:r>
        <w:rPr>
          <w:rFonts w:ascii="Times New Roman" w:eastAsia="仿宋_GB2312" w:hAnsi="Times New Roman"/>
          <w:kern w:val="0"/>
          <w:sz w:val="32"/>
          <w:szCs w:val="32"/>
        </w:rPr>
        <w:t>、起草单位，并在信息系统中公示。</w:t>
      </w:r>
    </w:p>
    <w:p w:rsidR="001D25E0" w:rsidRDefault="00411ECD">
      <w:pPr>
        <w:overflowPunct w:val="0"/>
        <w:spacing w:line="560" w:lineRule="exact"/>
        <w:ind w:firstLineChars="200" w:firstLine="640"/>
        <w:rPr>
          <w:rFonts w:ascii="Times New Roman" w:eastAsia="仿宋_GB2312" w:hAnsi="Times New Roman"/>
          <w:kern w:val="0"/>
          <w:sz w:val="32"/>
          <w:szCs w:val="32"/>
        </w:rPr>
      </w:pPr>
      <w:r>
        <w:rPr>
          <w:rFonts w:ascii="黑体" w:eastAsia="黑体" w:hAnsi="黑体" w:cs="黑体"/>
          <w:kern w:val="0"/>
          <w:sz w:val="32"/>
          <w:szCs w:val="32"/>
        </w:rPr>
        <w:t xml:space="preserve">第十六条  </w:t>
      </w:r>
      <w:r>
        <w:rPr>
          <w:rFonts w:ascii="Times New Roman" w:eastAsia="仿宋_GB2312" w:hAnsi="Times New Roman"/>
          <w:kern w:val="0"/>
          <w:sz w:val="32"/>
          <w:szCs w:val="32"/>
        </w:rPr>
        <w:t>国家药监局可以根据监管工作急需，提出</w:t>
      </w:r>
      <w:r>
        <w:rPr>
          <w:rFonts w:ascii="Times New Roman" w:eastAsia="仿宋_GB2312" w:hAnsi="Times New Roman"/>
          <w:kern w:val="0"/>
          <w:sz w:val="32"/>
          <w:szCs w:val="32"/>
          <w:lang w:eastAsia="zh-Hans"/>
        </w:rPr>
        <w:t>化妆品标准制修订</w:t>
      </w:r>
      <w:r>
        <w:rPr>
          <w:rFonts w:ascii="Times New Roman" w:eastAsia="仿宋_GB2312" w:hAnsi="Times New Roman"/>
          <w:kern w:val="0"/>
          <w:sz w:val="32"/>
          <w:szCs w:val="32"/>
        </w:rPr>
        <w:t>立项意见，指定起草单位，不受上述化妆品标准立项程序限制。</w:t>
      </w:r>
    </w:p>
    <w:p w:rsidR="001D25E0" w:rsidRDefault="00411ECD">
      <w:pPr>
        <w:overflowPunct w:val="0"/>
        <w:spacing w:line="560" w:lineRule="exact"/>
        <w:ind w:firstLineChars="200" w:firstLine="640"/>
        <w:rPr>
          <w:rFonts w:ascii="Times New Roman" w:eastAsia="仿宋_GB2312" w:hAnsi="Times New Roman"/>
          <w:kern w:val="0"/>
          <w:sz w:val="32"/>
          <w:szCs w:val="32"/>
        </w:rPr>
      </w:pPr>
      <w:r>
        <w:rPr>
          <w:rFonts w:ascii="黑体" w:eastAsia="黑体" w:hAnsi="黑体" w:cs="黑体"/>
          <w:kern w:val="0"/>
          <w:sz w:val="32"/>
          <w:szCs w:val="32"/>
        </w:rPr>
        <w:t xml:space="preserve">第十七条 </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标委会应当按照化妆品标准立项计划组织实施标准制修订项目。化妆品标准制修订项目原则上自立项之日起，</w:t>
      </w:r>
      <w:r>
        <w:rPr>
          <w:rFonts w:ascii="Times New Roman" w:eastAsia="仿宋_GB2312" w:hAnsi="Times New Roman"/>
          <w:kern w:val="0"/>
          <w:sz w:val="32"/>
          <w:szCs w:val="32"/>
        </w:rPr>
        <w:t>1</w:t>
      </w:r>
      <w:r>
        <w:rPr>
          <w:rFonts w:ascii="Times New Roman" w:eastAsia="仿宋_GB2312" w:hAnsi="Times New Roman"/>
          <w:kern w:val="0"/>
          <w:sz w:val="32"/>
          <w:szCs w:val="32"/>
        </w:rPr>
        <w:t>年内完成并批准发布；情况复杂的，完成时间不超过</w:t>
      </w:r>
      <w:r>
        <w:rPr>
          <w:rFonts w:ascii="Times New Roman" w:eastAsia="仿宋_GB2312" w:hAnsi="Times New Roman"/>
          <w:kern w:val="0"/>
          <w:sz w:val="32"/>
          <w:szCs w:val="32"/>
        </w:rPr>
        <w:t>2</w:t>
      </w:r>
      <w:r>
        <w:rPr>
          <w:rFonts w:ascii="Times New Roman" w:eastAsia="仿宋_GB2312" w:hAnsi="Times New Roman"/>
          <w:kern w:val="0"/>
          <w:sz w:val="32"/>
          <w:szCs w:val="32"/>
        </w:rPr>
        <w:t>年。标委会秘书处负责对标准制修订项目进行指导和跟踪督办。</w:t>
      </w:r>
    </w:p>
    <w:p w:rsidR="001D25E0" w:rsidRDefault="00411ECD">
      <w:pPr>
        <w:overflowPunct w:val="0"/>
        <w:spacing w:line="59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lastRenderedPageBreak/>
        <w:t>各</w:t>
      </w:r>
      <w:proofErr w:type="gramStart"/>
      <w:r>
        <w:rPr>
          <w:rFonts w:ascii="Times New Roman" w:eastAsia="仿宋_GB2312" w:hAnsi="Times New Roman"/>
          <w:kern w:val="0"/>
          <w:sz w:val="32"/>
          <w:szCs w:val="32"/>
        </w:rPr>
        <w:t>分技委应当</w:t>
      </w:r>
      <w:proofErr w:type="gramEnd"/>
      <w:r>
        <w:rPr>
          <w:rFonts w:ascii="Times New Roman" w:eastAsia="仿宋_GB2312" w:hAnsi="Times New Roman"/>
          <w:kern w:val="0"/>
          <w:sz w:val="32"/>
          <w:szCs w:val="32"/>
        </w:rPr>
        <w:t>按照化妆品标准立项计划和标委会的工作部署，组织实施本专业领域标准制修订项目，并对标准质量和技术内容负责。</w:t>
      </w:r>
      <w:proofErr w:type="gramStart"/>
      <w:r>
        <w:rPr>
          <w:rFonts w:ascii="Times New Roman" w:eastAsia="仿宋_GB2312" w:hAnsi="Times New Roman"/>
          <w:kern w:val="0"/>
          <w:sz w:val="32"/>
          <w:szCs w:val="32"/>
        </w:rPr>
        <w:t>分技委</w:t>
      </w:r>
      <w:proofErr w:type="gramEnd"/>
      <w:r>
        <w:rPr>
          <w:rFonts w:ascii="Times New Roman" w:eastAsia="仿宋_GB2312" w:hAnsi="Times New Roman"/>
          <w:kern w:val="0"/>
          <w:sz w:val="32"/>
          <w:szCs w:val="32"/>
        </w:rPr>
        <w:t>秘书处负责具体组织落实，并按照标委会秘书处的要求报送项目执行情况。</w:t>
      </w:r>
    </w:p>
    <w:p w:rsidR="001D25E0" w:rsidRDefault="00411ECD">
      <w:pPr>
        <w:overflowPunct w:val="0"/>
        <w:spacing w:line="590" w:lineRule="exact"/>
        <w:ind w:firstLineChars="200" w:firstLine="640"/>
        <w:rPr>
          <w:rFonts w:ascii="Times New Roman" w:eastAsia="仿宋_GB2312" w:hAnsi="Times New Roman"/>
          <w:kern w:val="0"/>
          <w:sz w:val="32"/>
          <w:szCs w:val="32"/>
        </w:rPr>
      </w:pPr>
      <w:r>
        <w:rPr>
          <w:rFonts w:ascii="黑体" w:eastAsia="黑体" w:hAnsi="黑体" w:cs="黑体"/>
          <w:kern w:val="0"/>
          <w:sz w:val="32"/>
          <w:szCs w:val="32"/>
        </w:rPr>
        <w:t xml:space="preserve">第十八条 </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化妆品标准制修订项目应当按照化妆品标准立项计划规定的时限完成。如不能按期完成的，由项目起草单位至少提前</w:t>
      </w:r>
      <w:r>
        <w:rPr>
          <w:rFonts w:ascii="Times New Roman" w:eastAsia="仿宋_GB2312" w:hAnsi="Times New Roman"/>
          <w:kern w:val="0"/>
          <w:sz w:val="32"/>
          <w:szCs w:val="32"/>
        </w:rPr>
        <w:t>3</w:t>
      </w:r>
      <w:r>
        <w:rPr>
          <w:rFonts w:ascii="Times New Roman" w:eastAsia="仿宋_GB2312" w:hAnsi="Times New Roman"/>
          <w:kern w:val="0"/>
          <w:sz w:val="32"/>
          <w:szCs w:val="32"/>
        </w:rPr>
        <w:t>个月</w:t>
      </w:r>
      <w:proofErr w:type="gramStart"/>
      <w:r>
        <w:rPr>
          <w:rFonts w:ascii="Times New Roman" w:eastAsia="仿宋_GB2312" w:hAnsi="Times New Roman"/>
          <w:kern w:val="0"/>
          <w:sz w:val="32"/>
          <w:szCs w:val="32"/>
        </w:rPr>
        <w:t>向分技委</w:t>
      </w:r>
      <w:proofErr w:type="gramEnd"/>
      <w:r>
        <w:rPr>
          <w:rFonts w:ascii="Times New Roman" w:eastAsia="仿宋_GB2312" w:hAnsi="Times New Roman"/>
          <w:kern w:val="0"/>
          <w:sz w:val="32"/>
          <w:szCs w:val="32"/>
        </w:rPr>
        <w:t>秘书处提交延期申请。</w:t>
      </w:r>
      <w:proofErr w:type="gramStart"/>
      <w:r>
        <w:rPr>
          <w:rFonts w:ascii="Times New Roman" w:eastAsia="仿宋_GB2312" w:hAnsi="Times New Roman"/>
          <w:kern w:val="0"/>
          <w:sz w:val="32"/>
          <w:szCs w:val="32"/>
        </w:rPr>
        <w:t>分技委</w:t>
      </w:r>
      <w:proofErr w:type="gramEnd"/>
      <w:r>
        <w:rPr>
          <w:rFonts w:ascii="Times New Roman" w:eastAsia="仿宋_GB2312" w:hAnsi="Times New Roman"/>
          <w:kern w:val="0"/>
          <w:sz w:val="32"/>
          <w:szCs w:val="32"/>
        </w:rPr>
        <w:t>秘书处将项目延期申请报标委会秘书处；标委会秘书处提请标委会主任会议审查；审查通过后，标委会秘书处将延期申请</w:t>
      </w:r>
      <w:proofErr w:type="gramStart"/>
      <w:r>
        <w:rPr>
          <w:rFonts w:ascii="Times New Roman" w:eastAsia="仿宋_GB2312" w:hAnsi="Times New Roman"/>
          <w:kern w:val="0"/>
          <w:sz w:val="32"/>
          <w:szCs w:val="32"/>
        </w:rPr>
        <w:t>报国家药监</w:t>
      </w:r>
      <w:proofErr w:type="gramEnd"/>
      <w:r>
        <w:rPr>
          <w:rFonts w:ascii="Times New Roman" w:eastAsia="仿宋_GB2312" w:hAnsi="Times New Roman"/>
          <w:kern w:val="0"/>
          <w:sz w:val="32"/>
          <w:szCs w:val="32"/>
        </w:rPr>
        <w:t>局审核。</w:t>
      </w:r>
    </w:p>
    <w:p w:rsidR="001D25E0" w:rsidRDefault="00411ECD">
      <w:pPr>
        <w:overflowPunct w:val="0"/>
        <w:spacing w:line="59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经国家药监局审核同意后，化妆品行业标准、化妆品安全技术规范项目</w:t>
      </w:r>
      <w:proofErr w:type="gramStart"/>
      <w:r>
        <w:rPr>
          <w:rFonts w:ascii="Times New Roman" w:eastAsia="仿宋_GB2312" w:hAnsi="Times New Roman"/>
          <w:kern w:val="0"/>
          <w:sz w:val="32"/>
          <w:szCs w:val="32"/>
        </w:rPr>
        <w:t>延期由标委</w:t>
      </w:r>
      <w:proofErr w:type="gramEnd"/>
      <w:r>
        <w:rPr>
          <w:rFonts w:ascii="Times New Roman" w:eastAsia="仿宋_GB2312" w:hAnsi="Times New Roman"/>
          <w:kern w:val="0"/>
          <w:sz w:val="32"/>
          <w:szCs w:val="32"/>
        </w:rPr>
        <w:t>会秘书处在信息系统中调整完成时限；经审核未同意的，按照原化妆品标准立项计划执行。</w:t>
      </w:r>
    </w:p>
    <w:p w:rsidR="001D25E0" w:rsidRDefault="00411ECD">
      <w:pPr>
        <w:overflowPunct w:val="0"/>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同一化妆品标准制修订项目原则上可以申请延期一次，最长延期时限为</w:t>
      </w:r>
      <w:r>
        <w:rPr>
          <w:rFonts w:ascii="Times New Roman" w:eastAsia="仿宋_GB2312" w:hAnsi="Times New Roman"/>
          <w:sz w:val="32"/>
          <w:szCs w:val="32"/>
        </w:rPr>
        <w:t>1</w:t>
      </w:r>
      <w:r>
        <w:rPr>
          <w:rFonts w:ascii="Times New Roman" w:eastAsia="仿宋_GB2312" w:hAnsi="Times New Roman"/>
          <w:sz w:val="32"/>
          <w:szCs w:val="32"/>
        </w:rPr>
        <w:t>年。</w:t>
      </w:r>
    </w:p>
    <w:p w:rsidR="001D25E0" w:rsidRDefault="00411ECD">
      <w:pPr>
        <w:overflowPunct w:val="0"/>
        <w:spacing w:line="590" w:lineRule="exact"/>
        <w:ind w:firstLineChars="200" w:firstLine="640"/>
        <w:rPr>
          <w:rFonts w:ascii="Times New Roman" w:eastAsia="仿宋_GB2312" w:hAnsi="Times New Roman"/>
          <w:sz w:val="32"/>
          <w:szCs w:val="32"/>
        </w:rPr>
      </w:pPr>
      <w:r>
        <w:rPr>
          <w:rFonts w:ascii="黑体" w:eastAsia="黑体" w:hAnsi="黑体" w:cs="黑体"/>
          <w:kern w:val="0"/>
          <w:sz w:val="32"/>
          <w:szCs w:val="32"/>
        </w:rPr>
        <w:t xml:space="preserve">第十九条 </w:t>
      </w:r>
      <w:r>
        <w:rPr>
          <w:rFonts w:ascii="Times New Roman" w:eastAsia="仿宋_GB2312" w:hAnsi="Times New Roman"/>
          <w:kern w:val="0"/>
          <w:sz w:val="32"/>
          <w:szCs w:val="32"/>
        </w:rPr>
        <w:t xml:space="preserve"> </w:t>
      </w:r>
      <w:r>
        <w:rPr>
          <w:rFonts w:ascii="Times New Roman" w:eastAsia="仿宋_GB2312" w:hAnsi="Times New Roman"/>
          <w:sz w:val="32"/>
          <w:szCs w:val="32"/>
        </w:rPr>
        <w:t>经批准的化妆品标准立项计划在执行中原则上不得调整；因技术等原因确需撤销标准制修订项目的，由项目</w:t>
      </w:r>
      <w:proofErr w:type="gramStart"/>
      <w:r>
        <w:rPr>
          <w:rFonts w:ascii="Times New Roman" w:eastAsia="仿宋_GB2312" w:hAnsi="Times New Roman"/>
          <w:sz w:val="32"/>
          <w:szCs w:val="32"/>
        </w:rPr>
        <w:t>承担分技委</w:t>
      </w:r>
      <w:proofErr w:type="gramEnd"/>
      <w:r>
        <w:rPr>
          <w:rFonts w:ascii="Times New Roman" w:eastAsia="仿宋_GB2312" w:hAnsi="Times New Roman"/>
          <w:sz w:val="32"/>
          <w:szCs w:val="32"/>
        </w:rPr>
        <w:t>秘书处负责组织审查。</w:t>
      </w:r>
      <w:proofErr w:type="gramStart"/>
      <w:r>
        <w:rPr>
          <w:rFonts w:ascii="Times New Roman" w:eastAsia="仿宋_GB2312" w:hAnsi="Times New Roman"/>
          <w:kern w:val="0"/>
          <w:sz w:val="32"/>
          <w:szCs w:val="32"/>
        </w:rPr>
        <w:t>分技委</w:t>
      </w:r>
      <w:proofErr w:type="gramEnd"/>
      <w:r>
        <w:rPr>
          <w:rFonts w:ascii="Times New Roman" w:eastAsia="仿宋_GB2312" w:hAnsi="Times New Roman"/>
          <w:kern w:val="0"/>
          <w:sz w:val="32"/>
          <w:szCs w:val="32"/>
        </w:rPr>
        <w:t>秘书处将项目终止申请报标委会秘书处；标委会秘书处提请标委会主任会议审查；审查通过后，标委会秘书处将终止申请</w:t>
      </w:r>
      <w:proofErr w:type="gramStart"/>
      <w:r>
        <w:rPr>
          <w:rFonts w:ascii="Times New Roman" w:eastAsia="仿宋_GB2312" w:hAnsi="Times New Roman"/>
          <w:kern w:val="0"/>
          <w:sz w:val="32"/>
          <w:szCs w:val="32"/>
        </w:rPr>
        <w:t>报国家药监</w:t>
      </w:r>
      <w:proofErr w:type="gramEnd"/>
      <w:r>
        <w:rPr>
          <w:rFonts w:ascii="Times New Roman" w:eastAsia="仿宋_GB2312" w:hAnsi="Times New Roman"/>
          <w:kern w:val="0"/>
          <w:sz w:val="32"/>
          <w:szCs w:val="32"/>
        </w:rPr>
        <w:t>局审核。</w:t>
      </w:r>
    </w:p>
    <w:p w:rsidR="001D25E0" w:rsidRDefault="00411ECD">
      <w:pPr>
        <w:overflowPunct w:val="0"/>
        <w:spacing w:line="59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经国家药监局审核同意后，化妆品行业标准、化妆品安全技术规范</w:t>
      </w:r>
      <w:proofErr w:type="gramStart"/>
      <w:r>
        <w:rPr>
          <w:rFonts w:ascii="Times New Roman" w:eastAsia="仿宋_GB2312" w:hAnsi="Times New Roman"/>
          <w:kern w:val="0"/>
          <w:sz w:val="32"/>
          <w:szCs w:val="32"/>
        </w:rPr>
        <w:t>项目由标委</w:t>
      </w:r>
      <w:proofErr w:type="gramEnd"/>
      <w:r>
        <w:rPr>
          <w:rFonts w:ascii="Times New Roman" w:eastAsia="仿宋_GB2312" w:hAnsi="Times New Roman"/>
          <w:kern w:val="0"/>
          <w:sz w:val="32"/>
          <w:szCs w:val="32"/>
        </w:rPr>
        <w:t>会秘书处在信息系统中终止；经审核未同意的，按照原化妆品标准立项计划执行。</w:t>
      </w:r>
    </w:p>
    <w:p w:rsidR="001D25E0" w:rsidRDefault="00411ECD">
      <w:pPr>
        <w:pStyle w:val="2"/>
        <w:overflowPunct w:val="0"/>
        <w:spacing w:line="560" w:lineRule="exact"/>
        <w:ind w:firstLineChars="0" w:firstLine="0"/>
        <w:jc w:val="center"/>
        <w:rPr>
          <w:rFonts w:ascii="方正小标宋简体" w:eastAsia="方正小标宋简体" w:hAnsi="方正小标宋简体" w:cs="方正小标宋简体"/>
          <w:kern w:val="0"/>
          <w:sz w:val="32"/>
          <w:szCs w:val="32"/>
        </w:rPr>
      </w:pPr>
      <w:r>
        <w:rPr>
          <w:rFonts w:ascii="方正小标宋简体" w:eastAsia="方正小标宋简体" w:hAnsi="方正小标宋简体" w:cs="方正小标宋简体"/>
          <w:kern w:val="0"/>
          <w:sz w:val="32"/>
          <w:szCs w:val="32"/>
        </w:rPr>
        <w:lastRenderedPageBreak/>
        <w:t>第三章  标准起草和验证</w:t>
      </w:r>
    </w:p>
    <w:p w:rsidR="001D25E0" w:rsidRDefault="00411ECD">
      <w:pPr>
        <w:overflowPunct w:val="0"/>
        <w:spacing w:line="560" w:lineRule="exact"/>
        <w:ind w:firstLineChars="200" w:firstLine="640"/>
        <w:rPr>
          <w:rFonts w:ascii="Times New Roman" w:eastAsia="仿宋_GB2312" w:hAnsi="Times New Roman"/>
          <w:kern w:val="0"/>
          <w:sz w:val="32"/>
          <w:szCs w:val="32"/>
        </w:rPr>
      </w:pPr>
      <w:r>
        <w:rPr>
          <w:rFonts w:ascii="黑体" w:eastAsia="黑体" w:hAnsi="黑体" w:cs="黑体"/>
          <w:kern w:val="0"/>
          <w:sz w:val="32"/>
          <w:szCs w:val="32"/>
        </w:rPr>
        <w:t>第二十条</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化妆品标准制修订项目起草单位应当指定项目负责人，牵头负责项目起草工作。项目负责人应当由起草单位具有丰富专业知识和实践经验的技术人员担任。</w:t>
      </w:r>
    </w:p>
    <w:p w:rsidR="001D25E0" w:rsidRDefault="00411ECD">
      <w:pPr>
        <w:overflowPunct w:val="0"/>
        <w:spacing w:line="560" w:lineRule="exact"/>
        <w:ind w:firstLineChars="200" w:firstLine="640"/>
        <w:rPr>
          <w:rFonts w:ascii="Times New Roman" w:eastAsia="仿宋_GB2312" w:hAnsi="Times New Roman"/>
          <w:kern w:val="0"/>
          <w:sz w:val="32"/>
          <w:szCs w:val="32"/>
        </w:rPr>
      </w:pPr>
      <w:r>
        <w:rPr>
          <w:rFonts w:ascii="黑体" w:eastAsia="黑体" w:hAnsi="黑体" w:cs="黑体"/>
          <w:kern w:val="0"/>
          <w:sz w:val="32"/>
          <w:szCs w:val="32"/>
        </w:rPr>
        <w:t xml:space="preserve">第二十一条  </w:t>
      </w:r>
      <w:r>
        <w:rPr>
          <w:rFonts w:ascii="Times New Roman" w:eastAsia="仿宋_GB2312" w:hAnsi="Times New Roman"/>
          <w:sz w:val="32"/>
          <w:szCs w:val="32"/>
        </w:rPr>
        <w:t>起草单位</w:t>
      </w:r>
      <w:r>
        <w:rPr>
          <w:rFonts w:ascii="Times New Roman" w:eastAsia="仿宋_GB2312" w:hAnsi="Times New Roman"/>
          <w:kern w:val="0"/>
          <w:sz w:val="32"/>
          <w:szCs w:val="32"/>
        </w:rPr>
        <w:t>应当按照化妆品标准立项计划等要求，起草化妆品标准制修订项目草案，并在广泛调研和借鉴国内外相关标准的基础上，对项目草案的技术内容进行充分论证。</w:t>
      </w:r>
    </w:p>
    <w:p w:rsidR="001D25E0" w:rsidRDefault="00411ECD">
      <w:pPr>
        <w:overflowPunct w:val="0"/>
        <w:spacing w:line="560" w:lineRule="exact"/>
        <w:ind w:firstLineChars="200" w:firstLine="640"/>
        <w:rPr>
          <w:rFonts w:ascii="Times New Roman" w:eastAsia="仿宋_GB2312" w:hAnsi="Times New Roman"/>
          <w:kern w:val="0"/>
          <w:sz w:val="32"/>
          <w:szCs w:val="32"/>
        </w:rPr>
      </w:pPr>
      <w:r>
        <w:rPr>
          <w:rFonts w:ascii="黑体" w:eastAsia="黑体" w:hAnsi="黑体" w:cs="黑体"/>
          <w:kern w:val="0"/>
          <w:sz w:val="32"/>
          <w:szCs w:val="32"/>
        </w:rPr>
        <w:t xml:space="preserve">第二十二条 </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起草单位根据工作需要，组织对化妆品标准制修订项目草案进行验证。</w:t>
      </w:r>
      <w:r>
        <w:rPr>
          <w:rFonts w:ascii="Times New Roman" w:eastAsia="仿宋_GB2312" w:hAnsi="Times New Roman"/>
          <w:sz w:val="32"/>
          <w:szCs w:val="32"/>
        </w:rPr>
        <w:t>验证单位不少于</w:t>
      </w:r>
      <w:r>
        <w:rPr>
          <w:rFonts w:ascii="Times New Roman" w:eastAsia="仿宋_GB2312" w:hAnsi="Times New Roman"/>
          <w:sz w:val="32"/>
          <w:szCs w:val="32"/>
        </w:rPr>
        <w:t>3</w:t>
      </w:r>
      <w:r>
        <w:rPr>
          <w:rFonts w:ascii="Times New Roman" w:eastAsia="仿宋_GB2312" w:hAnsi="Times New Roman"/>
          <w:sz w:val="32"/>
          <w:szCs w:val="32"/>
        </w:rPr>
        <w:t>家，且应当具备相应的技术能力。</w:t>
      </w:r>
    </w:p>
    <w:p w:rsidR="001D25E0" w:rsidRDefault="00411ECD">
      <w:pPr>
        <w:overflowPunct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起草单位应当保存验证材料备查，验证材料应当真实、完整、准确。</w:t>
      </w:r>
    </w:p>
    <w:p w:rsidR="001D25E0" w:rsidRDefault="00411ECD">
      <w:pPr>
        <w:overflowPunct w:val="0"/>
        <w:spacing w:line="560" w:lineRule="exact"/>
        <w:ind w:firstLineChars="200" w:firstLine="640"/>
        <w:rPr>
          <w:rFonts w:ascii="Times New Roman" w:eastAsia="仿宋_GB2312" w:hAnsi="Times New Roman"/>
          <w:kern w:val="0"/>
          <w:sz w:val="32"/>
          <w:szCs w:val="32"/>
        </w:rPr>
      </w:pPr>
      <w:r>
        <w:rPr>
          <w:rFonts w:ascii="黑体" w:eastAsia="黑体" w:hAnsi="黑体" w:cs="黑体"/>
          <w:kern w:val="0"/>
          <w:sz w:val="32"/>
          <w:szCs w:val="32"/>
        </w:rPr>
        <w:t xml:space="preserve">第二十三条 </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起草单位每半年向项目</w:t>
      </w:r>
      <w:proofErr w:type="gramStart"/>
      <w:r>
        <w:rPr>
          <w:rFonts w:ascii="Times New Roman" w:eastAsia="仿宋_GB2312" w:hAnsi="Times New Roman"/>
          <w:kern w:val="0"/>
          <w:sz w:val="32"/>
          <w:szCs w:val="32"/>
        </w:rPr>
        <w:t>承担分技委</w:t>
      </w:r>
      <w:proofErr w:type="gramEnd"/>
      <w:r>
        <w:rPr>
          <w:rFonts w:ascii="Times New Roman" w:eastAsia="仿宋_GB2312" w:hAnsi="Times New Roman"/>
          <w:kern w:val="0"/>
          <w:sz w:val="32"/>
          <w:szCs w:val="32"/>
        </w:rPr>
        <w:t>秘书处报送项目进展报告。</w:t>
      </w:r>
      <w:proofErr w:type="gramStart"/>
      <w:r>
        <w:rPr>
          <w:rFonts w:ascii="Times New Roman" w:eastAsia="仿宋_GB2312" w:hAnsi="Times New Roman"/>
          <w:kern w:val="0"/>
          <w:sz w:val="32"/>
          <w:szCs w:val="32"/>
        </w:rPr>
        <w:t>分技委</w:t>
      </w:r>
      <w:proofErr w:type="gramEnd"/>
      <w:r>
        <w:rPr>
          <w:rFonts w:ascii="Times New Roman" w:eastAsia="仿宋_GB2312" w:hAnsi="Times New Roman"/>
          <w:kern w:val="0"/>
          <w:sz w:val="32"/>
          <w:szCs w:val="32"/>
        </w:rPr>
        <w:t>秘书处负责对项目进展报告进行审查，并对起草工作予以指导。</w:t>
      </w:r>
    </w:p>
    <w:p w:rsidR="001D25E0" w:rsidRDefault="001D25E0">
      <w:pPr>
        <w:pStyle w:val="2"/>
        <w:overflowPunct w:val="0"/>
        <w:spacing w:line="560" w:lineRule="exact"/>
        <w:ind w:right="-4" w:firstLineChars="0" w:firstLine="0"/>
        <w:jc w:val="center"/>
        <w:rPr>
          <w:rFonts w:ascii="Times New Roman" w:eastAsia="仿宋_GB2312" w:hAnsi="Times New Roman"/>
          <w:kern w:val="0"/>
          <w:sz w:val="32"/>
          <w:szCs w:val="32"/>
        </w:rPr>
      </w:pPr>
    </w:p>
    <w:p w:rsidR="001D25E0" w:rsidRDefault="00411ECD">
      <w:pPr>
        <w:pStyle w:val="2"/>
        <w:overflowPunct w:val="0"/>
        <w:spacing w:line="560" w:lineRule="exact"/>
        <w:ind w:firstLineChars="0" w:firstLine="0"/>
        <w:jc w:val="center"/>
        <w:rPr>
          <w:rFonts w:ascii="方正小标宋简体" w:eastAsia="方正小标宋简体" w:hAnsi="方正小标宋简体" w:cs="方正小标宋简体"/>
          <w:kern w:val="0"/>
          <w:sz w:val="32"/>
          <w:szCs w:val="32"/>
        </w:rPr>
      </w:pPr>
      <w:r>
        <w:rPr>
          <w:rFonts w:ascii="方正小标宋简体" w:eastAsia="方正小标宋简体" w:hAnsi="方正小标宋简体" w:cs="方正小标宋简体"/>
          <w:kern w:val="0"/>
          <w:sz w:val="32"/>
          <w:szCs w:val="32"/>
        </w:rPr>
        <w:t>第四章  标准初审和征求意见</w:t>
      </w:r>
    </w:p>
    <w:p w:rsidR="001D25E0" w:rsidRDefault="00411ECD">
      <w:pPr>
        <w:overflowPunct w:val="0"/>
        <w:spacing w:line="560" w:lineRule="exact"/>
        <w:ind w:firstLineChars="200" w:firstLine="640"/>
        <w:rPr>
          <w:rFonts w:ascii="Times New Roman" w:eastAsia="仿宋_GB2312" w:hAnsi="Times New Roman"/>
          <w:bCs/>
          <w:sz w:val="32"/>
          <w:szCs w:val="32"/>
        </w:rPr>
      </w:pPr>
      <w:r>
        <w:rPr>
          <w:rFonts w:ascii="黑体" w:eastAsia="黑体" w:hAnsi="黑体" w:cs="黑体"/>
          <w:kern w:val="0"/>
          <w:sz w:val="32"/>
          <w:szCs w:val="32"/>
        </w:rPr>
        <w:t xml:space="preserve">第二十四条 </w:t>
      </w:r>
      <w:r>
        <w:rPr>
          <w:rFonts w:ascii="Times New Roman" w:eastAsia="仿宋_GB2312" w:hAnsi="Times New Roman"/>
          <w:sz w:val="32"/>
          <w:szCs w:val="32"/>
        </w:rPr>
        <w:t xml:space="preserve"> </w:t>
      </w:r>
      <w:r>
        <w:rPr>
          <w:rFonts w:ascii="Times New Roman" w:eastAsia="仿宋_GB2312" w:hAnsi="Times New Roman"/>
          <w:bCs/>
          <w:sz w:val="32"/>
          <w:szCs w:val="32"/>
        </w:rPr>
        <w:t>起草单位</w:t>
      </w:r>
      <w:r>
        <w:rPr>
          <w:rFonts w:ascii="Times New Roman" w:eastAsia="仿宋_GB2312" w:hAnsi="Times New Roman"/>
          <w:kern w:val="0"/>
          <w:sz w:val="32"/>
          <w:szCs w:val="32"/>
        </w:rPr>
        <w:t>根据验证结论修改完善化妆品标准制修订项目草案，包括</w:t>
      </w:r>
      <w:r>
        <w:rPr>
          <w:rFonts w:ascii="Times New Roman" w:eastAsia="仿宋_GB2312" w:hAnsi="Times New Roman"/>
          <w:bCs/>
          <w:sz w:val="32"/>
          <w:szCs w:val="32"/>
        </w:rPr>
        <w:t>标准文本、起草说明、验证报告等相关材料。起草说明的主要内容包括概述、起草原则、起草过程、与我国已有标准的关系、与国际同类标准的关系、验证结论等。</w:t>
      </w:r>
    </w:p>
    <w:p w:rsidR="001D25E0" w:rsidRDefault="00411ECD">
      <w:pPr>
        <w:overflowPunct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起草单位通过信息系统将</w:t>
      </w:r>
      <w:r>
        <w:rPr>
          <w:rFonts w:ascii="Times New Roman" w:eastAsia="仿宋_GB2312" w:hAnsi="Times New Roman"/>
          <w:kern w:val="0"/>
          <w:sz w:val="32"/>
          <w:szCs w:val="32"/>
        </w:rPr>
        <w:t>化妆品标准制修订</w:t>
      </w:r>
      <w:r>
        <w:rPr>
          <w:rFonts w:ascii="Times New Roman" w:eastAsia="仿宋_GB2312" w:hAnsi="Times New Roman"/>
          <w:bCs/>
          <w:sz w:val="32"/>
          <w:szCs w:val="32"/>
        </w:rPr>
        <w:t>项目草案</w:t>
      </w:r>
      <w:proofErr w:type="gramStart"/>
      <w:r>
        <w:rPr>
          <w:rFonts w:ascii="Times New Roman" w:eastAsia="仿宋_GB2312" w:hAnsi="Times New Roman"/>
          <w:bCs/>
          <w:sz w:val="32"/>
          <w:szCs w:val="32"/>
        </w:rPr>
        <w:t>提交分技委</w:t>
      </w:r>
      <w:proofErr w:type="gramEnd"/>
      <w:r>
        <w:rPr>
          <w:rFonts w:ascii="Times New Roman" w:eastAsia="仿宋_GB2312" w:hAnsi="Times New Roman"/>
          <w:bCs/>
          <w:sz w:val="32"/>
          <w:szCs w:val="32"/>
        </w:rPr>
        <w:t>秘书处申请结题，并对报送项目草案的真实性负责。</w:t>
      </w:r>
    </w:p>
    <w:p w:rsidR="001D25E0" w:rsidRDefault="00411ECD">
      <w:pPr>
        <w:overflowPunct w:val="0"/>
        <w:spacing w:line="560" w:lineRule="exact"/>
        <w:ind w:firstLineChars="200" w:firstLine="640"/>
        <w:rPr>
          <w:rFonts w:ascii="Times New Roman" w:eastAsia="仿宋_GB2312" w:hAnsi="Times New Roman"/>
          <w:bCs/>
          <w:sz w:val="32"/>
          <w:szCs w:val="32"/>
        </w:rPr>
      </w:pPr>
      <w:r>
        <w:rPr>
          <w:rFonts w:ascii="黑体" w:eastAsia="黑体" w:hAnsi="黑体" w:cs="黑体"/>
          <w:kern w:val="0"/>
          <w:sz w:val="32"/>
          <w:szCs w:val="32"/>
        </w:rPr>
        <w:lastRenderedPageBreak/>
        <w:t xml:space="preserve">第二十五条  </w:t>
      </w:r>
      <w:proofErr w:type="gramStart"/>
      <w:r>
        <w:rPr>
          <w:rFonts w:ascii="Times New Roman" w:eastAsia="仿宋_GB2312" w:hAnsi="Times New Roman"/>
          <w:bCs/>
          <w:sz w:val="32"/>
          <w:szCs w:val="32"/>
        </w:rPr>
        <w:t>分技委</w:t>
      </w:r>
      <w:proofErr w:type="gramEnd"/>
      <w:r>
        <w:rPr>
          <w:rFonts w:ascii="Times New Roman" w:eastAsia="仿宋_GB2312" w:hAnsi="Times New Roman"/>
          <w:bCs/>
          <w:sz w:val="32"/>
          <w:szCs w:val="32"/>
        </w:rPr>
        <w:t>秘书处对化妆品标准制修订项目草案进行形式审查，重点审查化妆品标准制修订项目材料的完整性、规范性，项目内容与立项要求的一致性；审查通过的，</w:t>
      </w:r>
      <w:proofErr w:type="gramStart"/>
      <w:r>
        <w:rPr>
          <w:rFonts w:ascii="Times New Roman" w:eastAsia="仿宋_GB2312" w:hAnsi="Times New Roman"/>
          <w:bCs/>
          <w:sz w:val="32"/>
          <w:szCs w:val="32"/>
        </w:rPr>
        <w:t>提请分技委</w:t>
      </w:r>
      <w:proofErr w:type="gramEnd"/>
      <w:r>
        <w:rPr>
          <w:rFonts w:ascii="Times New Roman" w:eastAsia="仿宋_GB2312" w:hAnsi="Times New Roman"/>
          <w:bCs/>
          <w:sz w:val="32"/>
          <w:szCs w:val="32"/>
        </w:rPr>
        <w:t>会议初审。</w:t>
      </w:r>
    </w:p>
    <w:p w:rsidR="001D25E0" w:rsidRDefault="00411ECD">
      <w:pPr>
        <w:overflowPunct w:val="0"/>
        <w:spacing w:line="560" w:lineRule="exact"/>
        <w:ind w:firstLineChars="200" w:firstLine="640"/>
        <w:rPr>
          <w:rFonts w:ascii="Times New Roman" w:eastAsia="仿宋_GB2312" w:hAnsi="Times New Roman"/>
          <w:bCs/>
          <w:sz w:val="32"/>
          <w:szCs w:val="32"/>
        </w:rPr>
      </w:pPr>
      <w:r>
        <w:rPr>
          <w:rFonts w:ascii="黑体" w:eastAsia="黑体" w:hAnsi="黑体" w:cs="黑体"/>
          <w:kern w:val="0"/>
          <w:sz w:val="32"/>
          <w:szCs w:val="32"/>
        </w:rPr>
        <w:t xml:space="preserve">第二十六条 </w:t>
      </w:r>
      <w:r>
        <w:rPr>
          <w:rFonts w:ascii="Times New Roman" w:eastAsia="仿宋_GB2312" w:hAnsi="Times New Roman"/>
          <w:sz w:val="32"/>
          <w:szCs w:val="32"/>
        </w:rPr>
        <w:t xml:space="preserve"> </w:t>
      </w:r>
      <w:proofErr w:type="gramStart"/>
      <w:r>
        <w:rPr>
          <w:rFonts w:ascii="Times New Roman" w:eastAsia="仿宋_GB2312" w:hAnsi="Times New Roman"/>
          <w:bCs/>
          <w:sz w:val="32"/>
          <w:szCs w:val="32"/>
        </w:rPr>
        <w:t>分技委</w:t>
      </w:r>
      <w:proofErr w:type="gramEnd"/>
      <w:r>
        <w:rPr>
          <w:rFonts w:ascii="Times New Roman" w:eastAsia="仿宋_GB2312" w:hAnsi="Times New Roman"/>
          <w:bCs/>
          <w:sz w:val="32"/>
          <w:szCs w:val="32"/>
        </w:rPr>
        <w:t>对化妆品标准制修订项目草案进行初审，填写化妆品标准化技术委员会初审结论表（见附</w:t>
      </w:r>
      <w:r>
        <w:rPr>
          <w:rFonts w:ascii="Times New Roman" w:eastAsia="仿宋_GB2312" w:hAnsi="Times New Roman"/>
          <w:bCs/>
          <w:sz w:val="32"/>
          <w:szCs w:val="32"/>
        </w:rPr>
        <w:t>3</w:t>
      </w:r>
      <w:r>
        <w:rPr>
          <w:rFonts w:ascii="Times New Roman" w:eastAsia="仿宋_GB2312" w:hAnsi="Times New Roman"/>
          <w:bCs/>
          <w:sz w:val="32"/>
          <w:szCs w:val="32"/>
        </w:rPr>
        <w:t>）。重点审查下列方面：</w:t>
      </w:r>
    </w:p>
    <w:p w:rsidR="001D25E0" w:rsidRDefault="00411ECD">
      <w:pPr>
        <w:overflowPunct w:val="0"/>
        <w:spacing w:line="56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sz w:val="32"/>
          <w:szCs w:val="32"/>
        </w:rPr>
        <w:t>（一）</w:t>
      </w:r>
      <w:r>
        <w:rPr>
          <w:rFonts w:ascii="Times New Roman" w:eastAsia="仿宋_GB2312" w:hAnsi="Times New Roman"/>
          <w:bCs/>
          <w:color w:val="000000"/>
          <w:sz w:val="32"/>
          <w:szCs w:val="32"/>
        </w:rPr>
        <w:t>技术审查。审查化妆品标准制修订项目的科学性、实用性、可行性，以及与其他化妆品标准和相关标准的协调性等。</w:t>
      </w:r>
    </w:p>
    <w:p w:rsidR="001D25E0" w:rsidRDefault="00411ECD">
      <w:pPr>
        <w:overflowPunct w:val="0"/>
        <w:spacing w:line="56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（二）合法性审查。审查化妆品标准制修订项目是否符合国家法律、法规、规章和国家药监局的有关规定。</w:t>
      </w:r>
    </w:p>
    <w:p w:rsidR="001D25E0" w:rsidRDefault="00411ECD">
      <w:pPr>
        <w:overflowPunct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color w:val="000000"/>
          <w:sz w:val="32"/>
          <w:szCs w:val="32"/>
        </w:rPr>
        <w:t>（三）社会影响评估。审查</w:t>
      </w:r>
      <w:r>
        <w:rPr>
          <w:rFonts w:ascii="Times New Roman" w:eastAsia="仿宋_GB2312" w:hAnsi="Times New Roman"/>
          <w:bCs/>
          <w:sz w:val="32"/>
          <w:szCs w:val="32"/>
        </w:rPr>
        <w:t>化妆品标准制修订项目是否符合国家宏观政策的精神和要求，对市场预期稳定是否造成影响。</w:t>
      </w:r>
    </w:p>
    <w:p w:rsidR="001D25E0" w:rsidRDefault="00411ECD">
      <w:pPr>
        <w:overflowPunct w:val="0"/>
        <w:spacing w:line="560" w:lineRule="exact"/>
        <w:ind w:firstLineChars="200" w:firstLine="640"/>
        <w:rPr>
          <w:rFonts w:ascii="Times New Roman" w:eastAsia="仿宋_GB2312" w:hAnsi="Times New Roman"/>
          <w:bCs/>
          <w:sz w:val="32"/>
          <w:szCs w:val="32"/>
        </w:rPr>
      </w:pPr>
      <w:r>
        <w:rPr>
          <w:rFonts w:ascii="黑体" w:eastAsia="黑体" w:hAnsi="黑体" w:cs="黑体"/>
          <w:kern w:val="0"/>
          <w:sz w:val="32"/>
          <w:szCs w:val="32"/>
        </w:rPr>
        <w:t>第二十七条</w:t>
      </w:r>
      <w:r>
        <w:rPr>
          <w:rFonts w:ascii="Times New Roman" w:eastAsia="仿宋_GB2312" w:hAnsi="Times New Roman"/>
          <w:sz w:val="32"/>
          <w:szCs w:val="32"/>
        </w:rPr>
        <w:t xml:space="preserve">  </w:t>
      </w:r>
      <w:proofErr w:type="gramStart"/>
      <w:r>
        <w:rPr>
          <w:rFonts w:ascii="Times New Roman" w:eastAsia="仿宋_GB2312" w:hAnsi="Times New Roman"/>
          <w:sz w:val="32"/>
          <w:szCs w:val="32"/>
        </w:rPr>
        <w:t>分技委</w:t>
      </w:r>
      <w:proofErr w:type="gramEnd"/>
      <w:r>
        <w:rPr>
          <w:rFonts w:ascii="Times New Roman" w:eastAsia="仿宋_GB2312" w:hAnsi="Times New Roman"/>
          <w:sz w:val="32"/>
          <w:szCs w:val="32"/>
        </w:rPr>
        <w:t>秘书处应当及时向起草单位反馈化妆品标准制修订项目草案初审结论。</w:t>
      </w:r>
      <w:r>
        <w:rPr>
          <w:rFonts w:ascii="Times New Roman" w:eastAsia="仿宋_GB2312" w:hAnsi="Times New Roman"/>
          <w:bCs/>
          <w:sz w:val="32"/>
          <w:szCs w:val="32"/>
          <w:lang w:eastAsia="zh-Hans"/>
        </w:rPr>
        <w:t>初</w:t>
      </w:r>
      <w:r>
        <w:rPr>
          <w:rFonts w:ascii="Times New Roman" w:eastAsia="仿宋_GB2312" w:hAnsi="Times New Roman"/>
          <w:bCs/>
          <w:sz w:val="32"/>
          <w:szCs w:val="32"/>
        </w:rPr>
        <w:t>审结论分为下列两种情形：</w:t>
      </w:r>
    </w:p>
    <w:p w:rsidR="001D25E0" w:rsidRDefault="00411ECD">
      <w:pPr>
        <w:overflowPunct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（一）通过审查，但需要修改完善的，初审结论为修改完善后同意结题；</w:t>
      </w:r>
    </w:p>
    <w:p w:rsidR="001D25E0" w:rsidRDefault="00411ECD">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（二）未通过审查，需要补充完善的，初审结论为退回修改暂缓结题，并说明理由。</w:t>
      </w:r>
    </w:p>
    <w:p w:rsidR="001D25E0" w:rsidRDefault="00411ECD">
      <w:pPr>
        <w:overflowPunct w:val="0"/>
        <w:spacing w:line="560" w:lineRule="exact"/>
        <w:ind w:firstLineChars="200" w:firstLine="640"/>
        <w:rPr>
          <w:rFonts w:ascii="Times New Roman" w:eastAsia="仿宋_GB2312" w:hAnsi="Times New Roman"/>
          <w:kern w:val="0"/>
          <w:sz w:val="32"/>
          <w:szCs w:val="32"/>
        </w:rPr>
      </w:pPr>
      <w:r>
        <w:rPr>
          <w:rFonts w:ascii="黑体" w:eastAsia="黑体" w:hAnsi="黑体" w:cs="黑体"/>
          <w:kern w:val="0"/>
          <w:sz w:val="32"/>
          <w:szCs w:val="32"/>
        </w:rPr>
        <w:t xml:space="preserve">第二十八条  </w:t>
      </w:r>
      <w:r>
        <w:rPr>
          <w:rFonts w:ascii="Times New Roman" w:eastAsia="仿宋_GB2312" w:hAnsi="Times New Roman"/>
          <w:sz w:val="32"/>
          <w:szCs w:val="32"/>
          <w:lang w:eastAsia="zh-Hans"/>
        </w:rPr>
        <w:t>初</w:t>
      </w:r>
      <w:r>
        <w:rPr>
          <w:rFonts w:ascii="Times New Roman" w:eastAsia="仿宋_GB2312" w:hAnsi="Times New Roman"/>
          <w:bCs/>
          <w:sz w:val="32"/>
          <w:szCs w:val="32"/>
        </w:rPr>
        <w:t>审结论为修改完善后同意结题的，起草单位按照初审结论对化妆品标准制修订项目草案进行修改，</w:t>
      </w:r>
      <w:proofErr w:type="gramStart"/>
      <w:r>
        <w:rPr>
          <w:rFonts w:ascii="Times New Roman" w:eastAsia="仿宋_GB2312" w:hAnsi="Times New Roman"/>
          <w:bCs/>
          <w:sz w:val="32"/>
          <w:szCs w:val="32"/>
        </w:rPr>
        <w:t>报分技委</w:t>
      </w:r>
      <w:proofErr w:type="gramEnd"/>
      <w:r>
        <w:rPr>
          <w:rFonts w:ascii="Times New Roman" w:eastAsia="仿宋_GB2312" w:hAnsi="Times New Roman"/>
          <w:bCs/>
          <w:sz w:val="32"/>
          <w:szCs w:val="32"/>
        </w:rPr>
        <w:t>秘书处。</w:t>
      </w:r>
      <w:proofErr w:type="gramStart"/>
      <w:r>
        <w:rPr>
          <w:rFonts w:ascii="Times New Roman" w:eastAsia="仿宋_GB2312" w:hAnsi="Times New Roman"/>
          <w:bCs/>
          <w:sz w:val="32"/>
          <w:szCs w:val="32"/>
        </w:rPr>
        <w:t>分技委</w:t>
      </w:r>
      <w:proofErr w:type="gramEnd"/>
      <w:r>
        <w:rPr>
          <w:rFonts w:ascii="Times New Roman" w:eastAsia="仿宋_GB2312" w:hAnsi="Times New Roman"/>
          <w:bCs/>
          <w:sz w:val="32"/>
          <w:szCs w:val="32"/>
        </w:rPr>
        <w:t>秘书处对项目草案进行形式审查后，报标委会秘书处。标委会秘书处及时</w:t>
      </w:r>
      <w:r>
        <w:rPr>
          <w:rFonts w:ascii="Times New Roman" w:eastAsia="仿宋_GB2312" w:hAnsi="Times New Roman"/>
          <w:kern w:val="0"/>
          <w:sz w:val="32"/>
          <w:szCs w:val="32"/>
        </w:rPr>
        <w:t>在中检院网站对项目草案公开征求意</w:t>
      </w:r>
      <w:r>
        <w:rPr>
          <w:rFonts w:ascii="Times New Roman" w:eastAsia="仿宋_GB2312" w:hAnsi="Times New Roman"/>
          <w:kern w:val="0"/>
          <w:sz w:val="32"/>
          <w:szCs w:val="32"/>
        </w:rPr>
        <w:lastRenderedPageBreak/>
        <w:t>见。征求意见的期限一般为</w:t>
      </w:r>
      <w:r>
        <w:rPr>
          <w:rFonts w:ascii="Times New Roman" w:eastAsia="仿宋_GB2312" w:hAnsi="Times New Roman"/>
          <w:kern w:val="0"/>
          <w:sz w:val="32"/>
          <w:szCs w:val="32"/>
        </w:rPr>
        <w:t>1</w:t>
      </w:r>
      <w:r>
        <w:rPr>
          <w:rFonts w:ascii="Times New Roman" w:eastAsia="仿宋_GB2312" w:hAnsi="Times New Roman"/>
          <w:kern w:val="0"/>
          <w:sz w:val="32"/>
          <w:szCs w:val="32"/>
        </w:rPr>
        <w:t>个月。</w:t>
      </w:r>
    </w:p>
    <w:p w:rsidR="001D25E0" w:rsidRDefault="00411ECD">
      <w:pPr>
        <w:overflowPunct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初审结论为</w:t>
      </w:r>
      <w:r>
        <w:rPr>
          <w:rFonts w:ascii="Times New Roman" w:eastAsia="仿宋_GB2312" w:hAnsi="Times New Roman"/>
          <w:sz w:val="32"/>
          <w:szCs w:val="32"/>
        </w:rPr>
        <w:t>退回修改暂缓结题的，起草单位按照初审结论对化妆品标准制修订项目草案进行修改后，按照初审程序重新进行审查。</w:t>
      </w:r>
    </w:p>
    <w:p w:rsidR="001D25E0" w:rsidRDefault="00411ECD">
      <w:pPr>
        <w:overflowPunct w:val="0"/>
        <w:spacing w:line="560" w:lineRule="exact"/>
        <w:ind w:firstLineChars="200" w:firstLine="640"/>
        <w:rPr>
          <w:rFonts w:ascii="Times New Roman" w:eastAsia="仿宋_GB2312" w:hAnsi="Times New Roman"/>
          <w:bCs/>
          <w:sz w:val="32"/>
          <w:szCs w:val="32"/>
        </w:rPr>
      </w:pPr>
      <w:r>
        <w:rPr>
          <w:rFonts w:ascii="黑体" w:eastAsia="黑体" w:hAnsi="黑体" w:cs="黑体"/>
          <w:kern w:val="0"/>
          <w:sz w:val="32"/>
          <w:szCs w:val="32"/>
        </w:rPr>
        <w:t xml:space="preserve">第二十九条 </w:t>
      </w:r>
      <w:r>
        <w:rPr>
          <w:rFonts w:ascii="Times New Roman" w:eastAsia="仿宋_GB2312" w:hAnsi="Times New Roman"/>
          <w:sz w:val="32"/>
          <w:szCs w:val="32"/>
        </w:rPr>
        <w:t xml:space="preserve"> </w:t>
      </w:r>
      <w:proofErr w:type="gramStart"/>
      <w:r>
        <w:rPr>
          <w:rFonts w:ascii="Times New Roman" w:eastAsia="仿宋_GB2312" w:hAnsi="Times New Roman"/>
          <w:sz w:val="32"/>
          <w:szCs w:val="32"/>
        </w:rPr>
        <w:t>分技委</w:t>
      </w:r>
      <w:proofErr w:type="gramEnd"/>
      <w:r>
        <w:rPr>
          <w:rFonts w:ascii="Times New Roman" w:eastAsia="仿宋_GB2312" w:hAnsi="Times New Roman"/>
          <w:sz w:val="32"/>
          <w:szCs w:val="32"/>
        </w:rPr>
        <w:t>秘书处</w:t>
      </w:r>
      <w:r>
        <w:rPr>
          <w:rFonts w:ascii="Times New Roman" w:eastAsia="仿宋_GB2312" w:hAnsi="Times New Roman"/>
          <w:bCs/>
          <w:sz w:val="32"/>
          <w:szCs w:val="32"/>
        </w:rPr>
        <w:t>负责对化妆品标准制修订项目草案征集的意见进行汇总，反馈起草单位。</w:t>
      </w:r>
    </w:p>
    <w:p w:rsidR="001D25E0" w:rsidRDefault="00411ECD">
      <w:pPr>
        <w:overflowPunct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起草单位对征集的意见进行研究，提出处理意见，在信息系统填写化妆品标准制修订项目征求意见汇总处理表（见附</w:t>
      </w:r>
      <w:r>
        <w:rPr>
          <w:rFonts w:ascii="Times New Roman" w:eastAsia="仿宋_GB2312" w:hAnsi="Times New Roman"/>
          <w:bCs/>
          <w:sz w:val="32"/>
          <w:szCs w:val="32"/>
        </w:rPr>
        <w:t>4</w:t>
      </w:r>
      <w:r>
        <w:rPr>
          <w:rFonts w:ascii="Times New Roman" w:eastAsia="仿宋_GB2312" w:hAnsi="Times New Roman"/>
          <w:bCs/>
          <w:sz w:val="32"/>
          <w:szCs w:val="32"/>
        </w:rPr>
        <w:t>）。对征求意见的处理方式为采纳、部分采纳和不采纳；对于处理意见为部分采纳、不采纳的，需要说明理由。</w:t>
      </w:r>
    </w:p>
    <w:p w:rsidR="001D25E0" w:rsidRDefault="00411ECD">
      <w:pPr>
        <w:overflowPunct w:val="0"/>
        <w:spacing w:line="560" w:lineRule="exact"/>
        <w:ind w:firstLineChars="200" w:firstLine="640"/>
        <w:rPr>
          <w:rFonts w:ascii="Times New Roman" w:eastAsia="仿宋_GB2312" w:hAnsi="Times New Roman"/>
          <w:bCs/>
          <w:sz w:val="32"/>
          <w:szCs w:val="32"/>
        </w:rPr>
      </w:pPr>
      <w:r>
        <w:rPr>
          <w:rFonts w:ascii="黑体" w:eastAsia="黑体" w:hAnsi="黑体" w:cs="黑体"/>
          <w:kern w:val="0"/>
          <w:sz w:val="32"/>
          <w:szCs w:val="32"/>
        </w:rPr>
        <w:t xml:space="preserve">第三十条  </w:t>
      </w:r>
      <w:r>
        <w:rPr>
          <w:rFonts w:ascii="Times New Roman" w:eastAsia="仿宋_GB2312" w:hAnsi="Times New Roman"/>
          <w:bCs/>
          <w:sz w:val="32"/>
          <w:szCs w:val="32"/>
        </w:rPr>
        <w:t>根据征求意见的处理情况，起草单位修改完善化妆品标准制修订项目草案，</w:t>
      </w:r>
      <w:r>
        <w:rPr>
          <w:rFonts w:ascii="Times New Roman" w:eastAsia="仿宋_GB2312" w:hAnsi="Times New Roman"/>
          <w:kern w:val="0"/>
          <w:sz w:val="32"/>
          <w:szCs w:val="32"/>
        </w:rPr>
        <w:t>包括</w:t>
      </w:r>
      <w:r>
        <w:rPr>
          <w:rFonts w:ascii="Times New Roman" w:eastAsia="仿宋_GB2312" w:hAnsi="Times New Roman"/>
          <w:bCs/>
          <w:sz w:val="32"/>
          <w:szCs w:val="32"/>
        </w:rPr>
        <w:t>标准文本、起草说明、验证报告、征求意见汇总处理表等相关材料，</w:t>
      </w:r>
      <w:proofErr w:type="gramStart"/>
      <w:r>
        <w:rPr>
          <w:rFonts w:ascii="Times New Roman" w:eastAsia="仿宋_GB2312" w:hAnsi="Times New Roman"/>
          <w:bCs/>
          <w:sz w:val="32"/>
          <w:szCs w:val="32"/>
        </w:rPr>
        <w:t>报分技委</w:t>
      </w:r>
      <w:proofErr w:type="gramEnd"/>
      <w:r>
        <w:rPr>
          <w:rFonts w:ascii="Times New Roman" w:eastAsia="仿宋_GB2312" w:hAnsi="Times New Roman"/>
          <w:bCs/>
          <w:sz w:val="32"/>
          <w:szCs w:val="32"/>
        </w:rPr>
        <w:t>秘书处。</w:t>
      </w:r>
    </w:p>
    <w:p w:rsidR="001D25E0" w:rsidRDefault="001D25E0">
      <w:pPr>
        <w:pStyle w:val="2"/>
        <w:overflowPunct w:val="0"/>
        <w:spacing w:line="560" w:lineRule="exact"/>
        <w:ind w:right="-4" w:firstLineChars="0" w:firstLine="0"/>
        <w:jc w:val="center"/>
        <w:rPr>
          <w:rFonts w:ascii="Times New Roman" w:eastAsia="仿宋_GB2312" w:hAnsi="Times New Roman"/>
          <w:kern w:val="0"/>
          <w:sz w:val="32"/>
          <w:szCs w:val="32"/>
        </w:rPr>
      </w:pPr>
    </w:p>
    <w:p w:rsidR="001D25E0" w:rsidRDefault="00411ECD">
      <w:pPr>
        <w:pStyle w:val="2"/>
        <w:overflowPunct w:val="0"/>
        <w:spacing w:line="560" w:lineRule="exact"/>
        <w:ind w:firstLineChars="0" w:firstLine="0"/>
        <w:jc w:val="center"/>
        <w:rPr>
          <w:rFonts w:ascii="方正小标宋简体" w:eastAsia="方正小标宋简体" w:hAnsi="方正小标宋简体" w:cs="方正小标宋简体"/>
          <w:kern w:val="0"/>
          <w:sz w:val="32"/>
          <w:szCs w:val="32"/>
        </w:rPr>
      </w:pPr>
      <w:r>
        <w:rPr>
          <w:rFonts w:ascii="方正小标宋简体" w:eastAsia="方正小标宋简体" w:hAnsi="方正小标宋简体" w:cs="方正小标宋简体"/>
          <w:kern w:val="0"/>
          <w:sz w:val="32"/>
          <w:szCs w:val="32"/>
        </w:rPr>
        <w:t xml:space="preserve">第五章  </w:t>
      </w:r>
      <w:proofErr w:type="gramStart"/>
      <w:r>
        <w:rPr>
          <w:rFonts w:ascii="方正小标宋简体" w:eastAsia="方正小标宋简体" w:hAnsi="方正小标宋简体" w:cs="方正小标宋简体"/>
          <w:kern w:val="0"/>
          <w:sz w:val="32"/>
          <w:szCs w:val="32"/>
        </w:rPr>
        <w:t>分技委</w:t>
      </w:r>
      <w:proofErr w:type="gramEnd"/>
      <w:r>
        <w:rPr>
          <w:rFonts w:ascii="方正小标宋简体" w:eastAsia="方正小标宋简体" w:hAnsi="方正小标宋简体" w:cs="方正小标宋简体"/>
          <w:kern w:val="0"/>
          <w:sz w:val="32"/>
          <w:szCs w:val="32"/>
        </w:rPr>
        <w:t>复审和主任会议审查</w:t>
      </w:r>
    </w:p>
    <w:p w:rsidR="001D25E0" w:rsidRDefault="00411ECD">
      <w:pPr>
        <w:overflowPunct w:val="0"/>
        <w:spacing w:line="560" w:lineRule="exact"/>
        <w:ind w:firstLineChars="200" w:firstLine="640"/>
        <w:rPr>
          <w:rFonts w:ascii="Times New Roman" w:eastAsia="仿宋_GB2312" w:hAnsi="Times New Roman"/>
          <w:bCs/>
          <w:sz w:val="32"/>
          <w:szCs w:val="32"/>
        </w:rPr>
      </w:pPr>
      <w:r>
        <w:rPr>
          <w:rFonts w:ascii="黑体" w:eastAsia="黑体" w:hAnsi="黑体" w:cs="黑体"/>
          <w:kern w:val="0"/>
          <w:sz w:val="32"/>
          <w:szCs w:val="32"/>
        </w:rPr>
        <w:t xml:space="preserve">第三十一条 </w:t>
      </w:r>
      <w:r>
        <w:rPr>
          <w:rFonts w:ascii="Times New Roman" w:eastAsia="仿宋_GB2312" w:hAnsi="Times New Roman"/>
          <w:sz w:val="32"/>
          <w:szCs w:val="32"/>
        </w:rPr>
        <w:t xml:space="preserve"> </w:t>
      </w:r>
      <w:proofErr w:type="gramStart"/>
      <w:r>
        <w:rPr>
          <w:rFonts w:ascii="Times New Roman" w:eastAsia="仿宋_GB2312" w:hAnsi="Times New Roman"/>
          <w:bCs/>
          <w:sz w:val="32"/>
          <w:szCs w:val="32"/>
        </w:rPr>
        <w:t>分技委</w:t>
      </w:r>
      <w:proofErr w:type="gramEnd"/>
      <w:r>
        <w:rPr>
          <w:rFonts w:ascii="Times New Roman" w:eastAsia="仿宋_GB2312" w:hAnsi="Times New Roman"/>
          <w:bCs/>
          <w:sz w:val="32"/>
          <w:szCs w:val="32"/>
        </w:rPr>
        <w:t>秘书处对化妆品标准制修订项目草案进行形式审查，重点审查化妆品标准制修订项目材料的完整性、规范性、可行性，以及项目内容与立项要求的一致性；审查通过的，</w:t>
      </w:r>
      <w:proofErr w:type="gramStart"/>
      <w:r>
        <w:rPr>
          <w:rFonts w:ascii="Times New Roman" w:eastAsia="仿宋_GB2312" w:hAnsi="Times New Roman"/>
          <w:bCs/>
          <w:sz w:val="32"/>
          <w:szCs w:val="32"/>
        </w:rPr>
        <w:t>提请分技委</w:t>
      </w:r>
      <w:proofErr w:type="gramEnd"/>
      <w:r>
        <w:rPr>
          <w:rFonts w:ascii="Times New Roman" w:eastAsia="仿宋_GB2312" w:hAnsi="Times New Roman"/>
          <w:bCs/>
          <w:sz w:val="32"/>
          <w:szCs w:val="32"/>
        </w:rPr>
        <w:t>会议复审。</w:t>
      </w:r>
    </w:p>
    <w:p w:rsidR="001D25E0" w:rsidRDefault="00411ECD">
      <w:pPr>
        <w:overflowPunct w:val="0"/>
        <w:spacing w:line="560" w:lineRule="exact"/>
        <w:ind w:firstLineChars="200" w:firstLine="640"/>
        <w:rPr>
          <w:rFonts w:ascii="Times New Roman" w:eastAsia="仿宋_GB2312" w:hAnsi="Times New Roman"/>
          <w:bCs/>
          <w:sz w:val="32"/>
          <w:szCs w:val="32"/>
        </w:rPr>
      </w:pPr>
      <w:r>
        <w:rPr>
          <w:rFonts w:ascii="黑体" w:eastAsia="黑体" w:hAnsi="黑体" w:cs="黑体"/>
          <w:kern w:val="0"/>
          <w:sz w:val="32"/>
          <w:szCs w:val="32"/>
        </w:rPr>
        <w:t xml:space="preserve">第三十二条 </w:t>
      </w:r>
      <w:r>
        <w:rPr>
          <w:rFonts w:ascii="Times New Roman" w:eastAsia="仿宋_GB2312" w:hAnsi="Times New Roman"/>
          <w:sz w:val="32"/>
          <w:szCs w:val="32"/>
        </w:rPr>
        <w:t xml:space="preserve"> </w:t>
      </w:r>
      <w:proofErr w:type="gramStart"/>
      <w:r>
        <w:rPr>
          <w:rFonts w:ascii="Times New Roman" w:eastAsia="仿宋_GB2312" w:hAnsi="Times New Roman"/>
          <w:bCs/>
          <w:sz w:val="32"/>
          <w:szCs w:val="32"/>
        </w:rPr>
        <w:t>分技委</w:t>
      </w:r>
      <w:proofErr w:type="gramEnd"/>
      <w:r>
        <w:rPr>
          <w:rFonts w:ascii="Times New Roman" w:eastAsia="仿宋_GB2312" w:hAnsi="Times New Roman"/>
          <w:bCs/>
          <w:sz w:val="32"/>
          <w:szCs w:val="32"/>
        </w:rPr>
        <w:t>召开全体委员参加</w:t>
      </w:r>
      <w:proofErr w:type="gramStart"/>
      <w:r>
        <w:rPr>
          <w:rFonts w:ascii="Times New Roman" w:eastAsia="仿宋_GB2312" w:hAnsi="Times New Roman"/>
          <w:bCs/>
          <w:sz w:val="32"/>
          <w:szCs w:val="32"/>
        </w:rPr>
        <w:t>的分技委</w:t>
      </w:r>
      <w:proofErr w:type="gramEnd"/>
      <w:r>
        <w:rPr>
          <w:rFonts w:ascii="Times New Roman" w:eastAsia="仿宋_GB2312" w:hAnsi="Times New Roman"/>
          <w:bCs/>
          <w:sz w:val="32"/>
          <w:szCs w:val="32"/>
        </w:rPr>
        <w:t>会议，对化妆品标准制修订项目草案进行复审，三分之二以上（含三分之二）本分技委委员参会为有效。重点审查下列方面：</w:t>
      </w:r>
    </w:p>
    <w:p w:rsidR="001D25E0" w:rsidRDefault="00411ECD">
      <w:pPr>
        <w:overflowPunct w:val="0"/>
        <w:spacing w:line="56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（一）技术审查。化妆品标准制修订项目的科学性、实用性、</w:t>
      </w:r>
      <w:r>
        <w:rPr>
          <w:rFonts w:ascii="Times New Roman" w:eastAsia="仿宋_GB2312" w:hAnsi="Times New Roman"/>
          <w:bCs/>
          <w:color w:val="000000"/>
          <w:sz w:val="32"/>
          <w:szCs w:val="32"/>
        </w:rPr>
        <w:lastRenderedPageBreak/>
        <w:t>可行性，以及与其他化妆品标准和相关标准的协调性等。</w:t>
      </w:r>
    </w:p>
    <w:p w:rsidR="001D25E0" w:rsidRDefault="00411ECD">
      <w:pPr>
        <w:overflowPunct w:val="0"/>
        <w:spacing w:line="56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（二）合法性审查。审查化妆品标准制修订项目是否符合国家法律、法规、规章和国家药监局的有关规定。</w:t>
      </w:r>
    </w:p>
    <w:p w:rsidR="001D25E0" w:rsidRDefault="00411ECD">
      <w:pPr>
        <w:overflowPunct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color w:val="000000"/>
          <w:sz w:val="32"/>
          <w:szCs w:val="32"/>
        </w:rPr>
        <w:t>（三）社会影响评估。化妆品</w:t>
      </w:r>
      <w:r>
        <w:rPr>
          <w:rFonts w:ascii="Times New Roman" w:eastAsia="仿宋_GB2312" w:hAnsi="Times New Roman"/>
          <w:bCs/>
          <w:sz w:val="32"/>
          <w:szCs w:val="32"/>
        </w:rPr>
        <w:t>标准制修订项目是否符合国家宏观政策的精神和要求，对市场预期稳定是否造成影响。</w:t>
      </w:r>
    </w:p>
    <w:p w:rsidR="001D25E0" w:rsidRDefault="00411ECD">
      <w:pPr>
        <w:overflowPunct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复审原则上采取现场答辩的方式。起草单位应当对标准的主要技术内容、起草过程、征求意见及处理情况等进行说明，对各方提出的意见进行答辩。</w:t>
      </w:r>
    </w:p>
    <w:p w:rsidR="001D25E0" w:rsidRDefault="00411ECD">
      <w:pPr>
        <w:overflowPunct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由参加会议的</w:t>
      </w:r>
      <w:r>
        <w:rPr>
          <w:rFonts w:ascii="Times New Roman" w:eastAsia="仿宋_GB2312" w:hAnsi="Times New Roman"/>
          <w:bCs/>
          <w:color w:val="000000"/>
          <w:sz w:val="32"/>
          <w:szCs w:val="32"/>
        </w:rPr>
        <w:t>本分技委委员的四分之三（含四分之三）以上委员同意的，视为通过。</w:t>
      </w:r>
    </w:p>
    <w:p w:rsidR="001D25E0" w:rsidRDefault="00411ECD">
      <w:pPr>
        <w:overflowPunct w:val="0"/>
        <w:spacing w:line="560" w:lineRule="exact"/>
        <w:ind w:firstLineChars="200" w:firstLine="640"/>
        <w:rPr>
          <w:rFonts w:ascii="Times New Roman" w:eastAsia="仿宋_GB2312" w:hAnsi="Times New Roman"/>
          <w:bCs/>
          <w:sz w:val="32"/>
          <w:szCs w:val="32"/>
        </w:rPr>
      </w:pPr>
      <w:r>
        <w:rPr>
          <w:rFonts w:ascii="黑体" w:eastAsia="黑体" w:hAnsi="黑体" w:cs="黑体"/>
          <w:kern w:val="0"/>
          <w:sz w:val="32"/>
          <w:szCs w:val="32"/>
        </w:rPr>
        <w:t xml:space="preserve">第三十三条  </w:t>
      </w:r>
      <w:proofErr w:type="gramStart"/>
      <w:r>
        <w:rPr>
          <w:rFonts w:ascii="Times New Roman" w:eastAsia="仿宋_GB2312" w:hAnsi="Times New Roman"/>
          <w:bCs/>
          <w:sz w:val="32"/>
          <w:szCs w:val="32"/>
        </w:rPr>
        <w:t>分技委</w:t>
      </w:r>
      <w:proofErr w:type="gramEnd"/>
      <w:r>
        <w:rPr>
          <w:rFonts w:ascii="Times New Roman" w:eastAsia="仿宋_GB2312" w:hAnsi="Times New Roman"/>
          <w:bCs/>
          <w:sz w:val="32"/>
          <w:szCs w:val="32"/>
        </w:rPr>
        <w:t>秘书处根据会议复审情况，形成会议纪要，并填写化妆品标准化技术委员会复审结论表（见附</w:t>
      </w:r>
      <w:r>
        <w:rPr>
          <w:rFonts w:ascii="Times New Roman" w:eastAsia="仿宋_GB2312" w:hAnsi="Times New Roman"/>
          <w:bCs/>
          <w:sz w:val="32"/>
          <w:szCs w:val="32"/>
        </w:rPr>
        <w:t>5</w:t>
      </w:r>
      <w:r>
        <w:rPr>
          <w:rFonts w:ascii="Times New Roman" w:eastAsia="仿宋_GB2312" w:hAnsi="Times New Roman"/>
          <w:bCs/>
          <w:sz w:val="32"/>
          <w:szCs w:val="32"/>
        </w:rPr>
        <w:t>）。复审结论需要全体</w:t>
      </w:r>
      <w:proofErr w:type="gramStart"/>
      <w:r>
        <w:rPr>
          <w:rFonts w:ascii="Times New Roman" w:eastAsia="仿宋_GB2312" w:hAnsi="Times New Roman"/>
          <w:bCs/>
          <w:sz w:val="32"/>
          <w:szCs w:val="32"/>
        </w:rPr>
        <w:t>参会委员</w:t>
      </w:r>
      <w:proofErr w:type="gramEnd"/>
      <w:r>
        <w:rPr>
          <w:rFonts w:ascii="Times New Roman" w:eastAsia="仿宋_GB2312" w:hAnsi="Times New Roman"/>
          <w:bCs/>
          <w:sz w:val="32"/>
          <w:szCs w:val="32"/>
        </w:rPr>
        <w:t>签字确认。</w:t>
      </w:r>
    </w:p>
    <w:p w:rsidR="001D25E0" w:rsidRDefault="00411ECD">
      <w:pPr>
        <w:overflowPunct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会议纪要应当如实反映审查情况，包括审查时间和地点、参与审查人员和单位情况、审查过程情况、复审结论等。复审结论分为通过、修改后通过、未通过三种情形。</w:t>
      </w:r>
    </w:p>
    <w:p w:rsidR="001D25E0" w:rsidRDefault="00411ECD">
      <w:pPr>
        <w:overflowPunct w:val="0"/>
        <w:spacing w:line="560" w:lineRule="exact"/>
        <w:ind w:firstLineChars="200" w:firstLine="640"/>
        <w:rPr>
          <w:rFonts w:ascii="Times New Roman" w:eastAsia="仿宋_GB2312" w:hAnsi="Times New Roman"/>
          <w:sz w:val="32"/>
          <w:szCs w:val="32"/>
        </w:rPr>
      </w:pPr>
      <w:proofErr w:type="gramStart"/>
      <w:r>
        <w:rPr>
          <w:rFonts w:ascii="Times New Roman" w:eastAsia="仿宋_GB2312" w:hAnsi="Times New Roman"/>
          <w:sz w:val="32"/>
          <w:szCs w:val="32"/>
        </w:rPr>
        <w:t>分技委</w:t>
      </w:r>
      <w:proofErr w:type="gramEnd"/>
      <w:r>
        <w:rPr>
          <w:rFonts w:ascii="Times New Roman" w:eastAsia="仿宋_GB2312" w:hAnsi="Times New Roman"/>
          <w:sz w:val="32"/>
          <w:szCs w:val="32"/>
        </w:rPr>
        <w:t>秘书处应当及时向起草单位反馈化妆品标准制修订项目草案复审结论。</w:t>
      </w:r>
    </w:p>
    <w:p w:rsidR="001D25E0" w:rsidRDefault="00411ECD">
      <w:pPr>
        <w:overflowPunct w:val="0"/>
        <w:spacing w:line="560" w:lineRule="exact"/>
        <w:ind w:firstLineChars="200" w:firstLine="640"/>
        <w:rPr>
          <w:rFonts w:ascii="Times New Roman" w:eastAsia="仿宋_GB2312" w:hAnsi="Times New Roman"/>
          <w:sz w:val="32"/>
          <w:szCs w:val="32"/>
        </w:rPr>
      </w:pPr>
      <w:r>
        <w:rPr>
          <w:rFonts w:ascii="黑体" w:eastAsia="黑体" w:hAnsi="黑体" w:cs="黑体"/>
          <w:kern w:val="0"/>
          <w:sz w:val="32"/>
          <w:szCs w:val="32"/>
        </w:rPr>
        <w:t xml:space="preserve">第三十四条 </w:t>
      </w:r>
      <w:r>
        <w:rPr>
          <w:rFonts w:ascii="Times New Roman" w:eastAsia="仿宋_GB2312" w:hAnsi="Times New Roman"/>
          <w:sz w:val="32"/>
          <w:szCs w:val="32"/>
        </w:rPr>
        <w:t xml:space="preserve"> </w:t>
      </w:r>
      <w:r>
        <w:rPr>
          <w:rFonts w:ascii="Times New Roman" w:eastAsia="仿宋_GB2312" w:hAnsi="Times New Roman"/>
          <w:sz w:val="32"/>
          <w:szCs w:val="32"/>
        </w:rPr>
        <w:t>对于复审结论为通过或者修改后通过的，</w:t>
      </w:r>
      <w:proofErr w:type="gramStart"/>
      <w:r>
        <w:rPr>
          <w:rFonts w:ascii="Times New Roman" w:eastAsia="仿宋_GB2312" w:hAnsi="Times New Roman"/>
          <w:sz w:val="32"/>
          <w:szCs w:val="32"/>
        </w:rPr>
        <w:t>分技委</w:t>
      </w:r>
      <w:proofErr w:type="gramEnd"/>
      <w:r>
        <w:rPr>
          <w:rFonts w:ascii="Times New Roman" w:eastAsia="仿宋_GB2312" w:hAnsi="Times New Roman"/>
          <w:sz w:val="32"/>
          <w:szCs w:val="32"/>
        </w:rPr>
        <w:t>秘书处组织起草单位依据复审意见修改完善化妆品标准制修订项目草案，包括</w:t>
      </w:r>
      <w:r>
        <w:rPr>
          <w:rFonts w:ascii="Times New Roman" w:eastAsia="仿宋_GB2312" w:hAnsi="Times New Roman"/>
          <w:bCs/>
          <w:sz w:val="32"/>
          <w:szCs w:val="32"/>
        </w:rPr>
        <w:t>标准文本、起草说明、验证报告、实施建议（建议实施时间及依据）等相关材料，报标委会秘书处。</w:t>
      </w:r>
    </w:p>
    <w:p w:rsidR="001D25E0" w:rsidRDefault="00411ECD">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对于复审结论为未通过的，</w:t>
      </w:r>
      <w:proofErr w:type="gramStart"/>
      <w:r>
        <w:rPr>
          <w:rFonts w:ascii="Times New Roman" w:eastAsia="仿宋_GB2312" w:hAnsi="Times New Roman"/>
          <w:sz w:val="32"/>
          <w:szCs w:val="32"/>
        </w:rPr>
        <w:t>分技委</w:t>
      </w:r>
      <w:proofErr w:type="gramEnd"/>
      <w:r>
        <w:rPr>
          <w:rFonts w:ascii="Times New Roman" w:eastAsia="仿宋_GB2312" w:hAnsi="Times New Roman"/>
          <w:sz w:val="32"/>
          <w:szCs w:val="32"/>
        </w:rPr>
        <w:t>组织起草单位根据复审意</w:t>
      </w:r>
      <w:r>
        <w:rPr>
          <w:rFonts w:ascii="Times New Roman" w:eastAsia="仿宋_GB2312" w:hAnsi="Times New Roman"/>
          <w:sz w:val="32"/>
          <w:szCs w:val="32"/>
        </w:rPr>
        <w:lastRenderedPageBreak/>
        <w:t>见修改完善后，</w:t>
      </w:r>
      <w:proofErr w:type="gramStart"/>
      <w:r>
        <w:rPr>
          <w:rFonts w:ascii="Times New Roman" w:eastAsia="仿宋_GB2312" w:hAnsi="Times New Roman"/>
          <w:sz w:val="32"/>
          <w:szCs w:val="32"/>
        </w:rPr>
        <w:t>提请分技委</w:t>
      </w:r>
      <w:proofErr w:type="gramEnd"/>
      <w:r>
        <w:rPr>
          <w:rFonts w:ascii="Times New Roman" w:eastAsia="仿宋_GB2312" w:hAnsi="Times New Roman"/>
          <w:sz w:val="32"/>
          <w:szCs w:val="32"/>
        </w:rPr>
        <w:t>会议再次复审。</w:t>
      </w:r>
    </w:p>
    <w:p w:rsidR="001D25E0" w:rsidRDefault="00411ECD">
      <w:pPr>
        <w:overflowPunct w:val="0"/>
        <w:spacing w:line="560" w:lineRule="exact"/>
        <w:ind w:firstLineChars="200" w:firstLine="640"/>
        <w:rPr>
          <w:rFonts w:ascii="Times New Roman" w:eastAsia="仿宋_GB2312" w:hAnsi="Times New Roman"/>
          <w:bCs/>
          <w:sz w:val="32"/>
          <w:szCs w:val="32"/>
        </w:rPr>
      </w:pPr>
      <w:r>
        <w:rPr>
          <w:rFonts w:ascii="黑体" w:eastAsia="黑体" w:hAnsi="黑体" w:cs="黑体"/>
          <w:kern w:val="0"/>
          <w:sz w:val="32"/>
          <w:szCs w:val="32"/>
        </w:rPr>
        <w:t xml:space="preserve">第三十五条 </w:t>
      </w:r>
      <w:r>
        <w:rPr>
          <w:rFonts w:ascii="Times New Roman" w:eastAsia="仿宋_GB2312" w:hAnsi="Times New Roman"/>
          <w:sz w:val="32"/>
          <w:szCs w:val="32"/>
        </w:rPr>
        <w:t xml:space="preserve"> </w:t>
      </w:r>
      <w:r>
        <w:rPr>
          <w:rFonts w:ascii="Times New Roman" w:eastAsia="仿宋_GB2312" w:hAnsi="Times New Roman"/>
          <w:sz w:val="32"/>
          <w:szCs w:val="32"/>
        </w:rPr>
        <w:t>标委会</w:t>
      </w:r>
      <w:r>
        <w:rPr>
          <w:rFonts w:ascii="Times New Roman" w:eastAsia="仿宋_GB2312" w:hAnsi="Times New Roman"/>
          <w:bCs/>
          <w:sz w:val="32"/>
          <w:szCs w:val="32"/>
        </w:rPr>
        <w:t>秘书处组织对化妆品标准制修订项目草案进行审查，</w:t>
      </w:r>
      <w:r>
        <w:rPr>
          <w:rFonts w:ascii="Times New Roman" w:eastAsia="仿宋_GB2312" w:hAnsi="Times New Roman"/>
          <w:bCs/>
          <w:sz w:val="32"/>
          <w:szCs w:val="32"/>
          <w:lang w:bidi="ar"/>
        </w:rPr>
        <w:t>审查意见</w:t>
      </w:r>
      <w:proofErr w:type="gramStart"/>
      <w:r>
        <w:rPr>
          <w:rFonts w:ascii="Times New Roman" w:eastAsia="仿宋_GB2312" w:hAnsi="Times New Roman"/>
          <w:bCs/>
          <w:sz w:val="32"/>
          <w:szCs w:val="32"/>
          <w:lang w:bidi="ar"/>
        </w:rPr>
        <w:t>反馈分</w:t>
      </w:r>
      <w:proofErr w:type="gramEnd"/>
      <w:r>
        <w:rPr>
          <w:rFonts w:ascii="Times New Roman" w:eastAsia="仿宋_GB2312" w:hAnsi="Times New Roman"/>
          <w:bCs/>
          <w:sz w:val="32"/>
          <w:szCs w:val="32"/>
          <w:lang w:bidi="ar"/>
        </w:rPr>
        <w:t>技术委员会秘书处，起草单位修改完善后提请标委会主任会议审查。</w:t>
      </w:r>
      <w:r>
        <w:rPr>
          <w:rFonts w:ascii="Times New Roman" w:eastAsia="仿宋_GB2312" w:hAnsi="Times New Roman"/>
          <w:kern w:val="0"/>
          <w:sz w:val="32"/>
          <w:szCs w:val="32"/>
        </w:rPr>
        <w:t>重点审查下列方面：</w:t>
      </w:r>
    </w:p>
    <w:p w:rsidR="001D25E0" w:rsidRDefault="00411ECD">
      <w:pPr>
        <w:overflowPunct w:val="0"/>
        <w:spacing w:line="56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sz w:val="32"/>
          <w:szCs w:val="32"/>
        </w:rPr>
        <w:t>（一</w:t>
      </w:r>
      <w:r>
        <w:rPr>
          <w:rFonts w:ascii="Times New Roman" w:eastAsia="仿宋_GB2312" w:hAnsi="Times New Roman"/>
          <w:bCs/>
          <w:color w:val="000000"/>
          <w:sz w:val="32"/>
          <w:szCs w:val="32"/>
        </w:rPr>
        <w:t>）</w:t>
      </w:r>
      <w:r>
        <w:rPr>
          <w:rFonts w:ascii="Times New Roman" w:eastAsia="仿宋_GB2312" w:hAnsi="Times New Roman"/>
          <w:color w:val="000000"/>
          <w:kern w:val="0"/>
          <w:sz w:val="32"/>
          <w:szCs w:val="32"/>
        </w:rPr>
        <w:t>形式审查。</w:t>
      </w:r>
      <w:r>
        <w:rPr>
          <w:rFonts w:ascii="Times New Roman" w:eastAsia="仿宋_GB2312" w:hAnsi="Times New Roman"/>
          <w:bCs/>
          <w:color w:val="000000"/>
          <w:sz w:val="32"/>
          <w:szCs w:val="32"/>
        </w:rPr>
        <w:t>审查化妆品标准制修订项目材料的完整性、规范性，项目内容与立项要求的一致性。</w:t>
      </w:r>
    </w:p>
    <w:p w:rsidR="001D25E0" w:rsidRDefault="00411ECD">
      <w:pPr>
        <w:overflowPunct w:val="0"/>
        <w:spacing w:line="56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（二）技术审查。审查化妆品标准制修订项目的科学性、实用性、可行性，以及与其他化妆品标准和相关标准的协调性等。</w:t>
      </w:r>
    </w:p>
    <w:p w:rsidR="001D25E0" w:rsidRDefault="00411ECD">
      <w:pPr>
        <w:overflowPunct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color w:val="000000"/>
          <w:sz w:val="32"/>
          <w:szCs w:val="32"/>
        </w:rPr>
        <w:t>（三）公开征求意见采纳情况，对于</w:t>
      </w:r>
      <w:r>
        <w:rPr>
          <w:rFonts w:ascii="Times New Roman" w:eastAsia="仿宋_GB2312" w:hAnsi="Times New Roman"/>
          <w:bCs/>
          <w:sz w:val="32"/>
          <w:szCs w:val="32"/>
        </w:rPr>
        <w:t>较为集中的意见不采纳的理由是否成立。</w:t>
      </w:r>
    </w:p>
    <w:p w:rsidR="001D25E0" w:rsidRDefault="00411ECD">
      <w:pPr>
        <w:overflowPunct w:val="0"/>
        <w:spacing w:line="560" w:lineRule="exact"/>
        <w:ind w:firstLineChars="200" w:firstLine="640"/>
        <w:rPr>
          <w:rFonts w:ascii="Times New Roman" w:eastAsia="仿宋_GB2312" w:hAnsi="Times New Roman"/>
          <w:kern w:val="0"/>
          <w:sz w:val="32"/>
          <w:szCs w:val="32"/>
        </w:rPr>
      </w:pPr>
      <w:r>
        <w:rPr>
          <w:rFonts w:ascii="黑体" w:eastAsia="黑体" w:hAnsi="黑体" w:cs="黑体"/>
          <w:kern w:val="0"/>
          <w:sz w:val="32"/>
          <w:szCs w:val="32"/>
        </w:rPr>
        <w:t xml:space="preserve">第三十六条 </w:t>
      </w:r>
      <w:r>
        <w:rPr>
          <w:rFonts w:ascii="Times New Roman" w:eastAsia="仿宋_GB2312" w:hAnsi="Times New Roman"/>
          <w:sz w:val="32"/>
          <w:szCs w:val="32"/>
        </w:rPr>
        <w:t xml:space="preserve"> </w:t>
      </w:r>
      <w:r>
        <w:rPr>
          <w:rFonts w:ascii="Times New Roman" w:eastAsia="仿宋_GB2312" w:hAnsi="Times New Roman"/>
          <w:kern w:val="0"/>
          <w:sz w:val="32"/>
          <w:szCs w:val="32"/>
        </w:rPr>
        <w:t>标委会召开主任会议，审查化妆品标准制修订项目草案。重点审查下列方面：</w:t>
      </w:r>
    </w:p>
    <w:p w:rsidR="001D25E0" w:rsidRDefault="00411ECD">
      <w:pPr>
        <w:overflowPunct w:val="0"/>
        <w:spacing w:line="560" w:lineRule="exact"/>
        <w:ind w:firstLineChars="200" w:firstLine="640"/>
        <w:rPr>
          <w:rFonts w:ascii="Times New Roman" w:eastAsia="仿宋_GB2312" w:hAnsi="Times New Roman"/>
          <w:bCs/>
          <w:color w:val="000000"/>
          <w:sz w:val="32"/>
          <w:szCs w:val="32"/>
        </w:rPr>
      </w:pPr>
      <w:r>
        <w:rPr>
          <w:rFonts w:ascii="Times New Roman" w:eastAsia="仿宋_GB2312" w:hAnsi="Times New Roman"/>
          <w:kern w:val="0"/>
          <w:sz w:val="32"/>
          <w:szCs w:val="32"/>
        </w:rPr>
        <w:t>（一）</w:t>
      </w:r>
      <w:r>
        <w:rPr>
          <w:rFonts w:ascii="Times New Roman" w:eastAsia="仿宋_GB2312" w:hAnsi="Times New Roman"/>
          <w:bCs/>
          <w:sz w:val="32"/>
          <w:szCs w:val="32"/>
        </w:rPr>
        <w:t>合法性</w:t>
      </w:r>
      <w:r>
        <w:rPr>
          <w:rFonts w:ascii="Times New Roman" w:eastAsia="仿宋_GB2312" w:hAnsi="Times New Roman"/>
          <w:bCs/>
          <w:color w:val="000000"/>
          <w:sz w:val="32"/>
          <w:szCs w:val="32"/>
        </w:rPr>
        <w:t>审查。审查化妆品标准制修订项目是否符合国家法律、法规、规章和国家药监局的有关规定。</w:t>
      </w:r>
    </w:p>
    <w:p w:rsidR="001D25E0" w:rsidRDefault="00411ECD">
      <w:pPr>
        <w:overflowPunct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color w:val="000000"/>
          <w:kern w:val="0"/>
          <w:sz w:val="32"/>
          <w:szCs w:val="32"/>
        </w:rPr>
        <w:t>（二）</w:t>
      </w:r>
      <w:r>
        <w:rPr>
          <w:rFonts w:ascii="Times New Roman" w:eastAsia="仿宋_GB2312" w:hAnsi="Times New Roman"/>
          <w:bCs/>
          <w:color w:val="000000"/>
          <w:sz w:val="32"/>
          <w:szCs w:val="32"/>
        </w:rPr>
        <w:t>社会影响评估。</w:t>
      </w:r>
      <w:r>
        <w:rPr>
          <w:rFonts w:ascii="Times New Roman" w:eastAsia="仿宋_GB2312" w:hAnsi="Times New Roman"/>
          <w:bCs/>
          <w:sz w:val="32"/>
          <w:szCs w:val="32"/>
        </w:rPr>
        <w:t>化妆品标准制修订项目是否符合国家宏观政策的精神和要求，对市场预期稳定是否造成影响。</w:t>
      </w:r>
    </w:p>
    <w:p w:rsidR="001D25E0" w:rsidRDefault="00411ECD">
      <w:pPr>
        <w:overflowPunct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（三）化妆品标准制修订项目的拟发布形式和过渡期安排。</w:t>
      </w:r>
    </w:p>
    <w:p w:rsidR="001D25E0" w:rsidRDefault="00411ECD">
      <w:pPr>
        <w:overflowPunct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（四）主任会议认为需要审查的方面。</w:t>
      </w:r>
    </w:p>
    <w:p w:rsidR="001D25E0" w:rsidRDefault="00411ECD">
      <w:pPr>
        <w:overflowPunct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kern w:val="0"/>
          <w:sz w:val="32"/>
          <w:szCs w:val="32"/>
        </w:rPr>
        <w:t>标委会秘书处根据会议审查情况，形成会议纪要，并填写</w:t>
      </w:r>
      <w:r>
        <w:rPr>
          <w:rFonts w:ascii="Times New Roman" w:eastAsia="仿宋_GB2312" w:hAnsi="Times New Roman"/>
          <w:bCs/>
          <w:sz w:val="32"/>
          <w:szCs w:val="32"/>
        </w:rPr>
        <w:t>化妆品标准化技术委员会主任会议审查结论表（见附</w:t>
      </w:r>
      <w:r>
        <w:rPr>
          <w:rFonts w:ascii="Times New Roman" w:eastAsia="仿宋_GB2312" w:hAnsi="Times New Roman"/>
          <w:bCs/>
          <w:sz w:val="32"/>
          <w:szCs w:val="32"/>
        </w:rPr>
        <w:t>6</w:t>
      </w:r>
      <w:r>
        <w:rPr>
          <w:rFonts w:ascii="Times New Roman" w:eastAsia="仿宋_GB2312" w:hAnsi="Times New Roman"/>
          <w:bCs/>
          <w:sz w:val="32"/>
          <w:szCs w:val="32"/>
        </w:rPr>
        <w:t>）。审查结论需要全体</w:t>
      </w:r>
      <w:proofErr w:type="gramStart"/>
      <w:r>
        <w:rPr>
          <w:rFonts w:ascii="Times New Roman" w:eastAsia="仿宋_GB2312" w:hAnsi="Times New Roman"/>
          <w:bCs/>
          <w:sz w:val="32"/>
          <w:szCs w:val="32"/>
        </w:rPr>
        <w:t>参会委员</w:t>
      </w:r>
      <w:proofErr w:type="gramEnd"/>
      <w:r>
        <w:rPr>
          <w:rFonts w:ascii="Times New Roman" w:eastAsia="仿宋_GB2312" w:hAnsi="Times New Roman"/>
          <w:bCs/>
          <w:sz w:val="32"/>
          <w:szCs w:val="32"/>
        </w:rPr>
        <w:t>签字确认。会议纪要应当如实反映审查情况，包括审查时间和地点、参与审查人员和单位情况、审查过程情况、审查结论等。主任会议审查结论分为通过、修改后通过、</w:t>
      </w:r>
      <w:r>
        <w:rPr>
          <w:rFonts w:ascii="Times New Roman" w:eastAsia="仿宋_GB2312" w:hAnsi="Times New Roman"/>
          <w:bCs/>
          <w:sz w:val="32"/>
          <w:szCs w:val="32"/>
        </w:rPr>
        <w:lastRenderedPageBreak/>
        <w:t>未通过三种情形。</w:t>
      </w:r>
    </w:p>
    <w:p w:rsidR="001D25E0" w:rsidRDefault="00411ECD">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标委会秘书处应当及时向起草单位、项目</w:t>
      </w:r>
      <w:proofErr w:type="gramStart"/>
      <w:r>
        <w:rPr>
          <w:rFonts w:ascii="Times New Roman" w:eastAsia="仿宋_GB2312" w:hAnsi="Times New Roman"/>
          <w:sz w:val="32"/>
          <w:szCs w:val="32"/>
        </w:rPr>
        <w:t>承担分技委</w:t>
      </w:r>
      <w:proofErr w:type="gramEnd"/>
      <w:r>
        <w:rPr>
          <w:rFonts w:ascii="Times New Roman" w:eastAsia="仿宋_GB2312" w:hAnsi="Times New Roman"/>
          <w:sz w:val="32"/>
          <w:szCs w:val="32"/>
        </w:rPr>
        <w:t>反馈化妆品标准制修订项目草案主任会议审查结论。</w:t>
      </w:r>
    </w:p>
    <w:p w:rsidR="001D25E0" w:rsidRDefault="00411ECD">
      <w:pPr>
        <w:overflowPunct w:val="0"/>
        <w:spacing w:line="560" w:lineRule="exact"/>
        <w:ind w:firstLineChars="200" w:firstLine="640"/>
        <w:rPr>
          <w:rFonts w:ascii="Times New Roman" w:eastAsia="仿宋_GB2312" w:hAnsi="Times New Roman"/>
          <w:bCs/>
          <w:sz w:val="32"/>
          <w:szCs w:val="32"/>
        </w:rPr>
      </w:pPr>
      <w:r>
        <w:rPr>
          <w:rFonts w:ascii="黑体" w:eastAsia="黑体" w:hAnsi="黑体" w:cs="黑体"/>
          <w:kern w:val="0"/>
          <w:sz w:val="32"/>
          <w:szCs w:val="32"/>
        </w:rPr>
        <w:t xml:space="preserve">第三十七条  </w:t>
      </w:r>
      <w:r>
        <w:rPr>
          <w:rFonts w:ascii="Times New Roman" w:eastAsia="仿宋_GB2312" w:hAnsi="Times New Roman"/>
          <w:bCs/>
          <w:sz w:val="32"/>
          <w:szCs w:val="32"/>
        </w:rPr>
        <w:t>对于主任会议审查结论为通过或者修改后通过的，项目</w:t>
      </w:r>
      <w:proofErr w:type="gramStart"/>
      <w:r>
        <w:rPr>
          <w:rFonts w:ascii="Times New Roman" w:eastAsia="仿宋_GB2312" w:hAnsi="Times New Roman"/>
          <w:bCs/>
          <w:sz w:val="32"/>
          <w:szCs w:val="32"/>
        </w:rPr>
        <w:t>承担分技委</w:t>
      </w:r>
      <w:proofErr w:type="gramEnd"/>
      <w:r>
        <w:rPr>
          <w:rFonts w:ascii="Times New Roman" w:eastAsia="仿宋_GB2312" w:hAnsi="Times New Roman"/>
          <w:bCs/>
          <w:sz w:val="32"/>
          <w:szCs w:val="32"/>
        </w:rPr>
        <w:t>秘书处组织起草单位依据审查意见修改完善形成化妆品标准制修订项目送审稿，包括标准文本、起草说明、实施建议等相关材料，报标委会秘书处。</w:t>
      </w:r>
    </w:p>
    <w:p w:rsidR="001D25E0" w:rsidRDefault="00411ECD">
      <w:pPr>
        <w:overflowPunct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对于主任会议审查结论为未通过的，项目</w:t>
      </w:r>
      <w:proofErr w:type="gramStart"/>
      <w:r>
        <w:rPr>
          <w:rFonts w:ascii="Times New Roman" w:eastAsia="仿宋_GB2312" w:hAnsi="Times New Roman"/>
          <w:bCs/>
          <w:sz w:val="32"/>
          <w:szCs w:val="32"/>
        </w:rPr>
        <w:t>承担分技委</w:t>
      </w:r>
      <w:proofErr w:type="gramEnd"/>
      <w:r>
        <w:rPr>
          <w:rFonts w:ascii="Times New Roman" w:eastAsia="仿宋_GB2312" w:hAnsi="Times New Roman"/>
          <w:bCs/>
          <w:sz w:val="32"/>
          <w:szCs w:val="32"/>
        </w:rPr>
        <w:t>组织起草单位根据审查意见修改完善后，提请标委会主任会议再次审查。</w:t>
      </w:r>
    </w:p>
    <w:p w:rsidR="001D25E0" w:rsidRDefault="00411ECD">
      <w:pPr>
        <w:overflowPunct w:val="0"/>
        <w:spacing w:line="560" w:lineRule="exact"/>
        <w:ind w:firstLineChars="200" w:firstLine="640"/>
        <w:rPr>
          <w:rFonts w:ascii="Times New Roman" w:eastAsia="仿宋_GB2312" w:hAnsi="Times New Roman"/>
          <w:bCs/>
          <w:sz w:val="32"/>
          <w:szCs w:val="32"/>
        </w:rPr>
      </w:pPr>
      <w:r>
        <w:rPr>
          <w:rFonts w:ascii="黑体" w:eastAsia="黑体" w:hAnsi="黑体" w:cs="黑体"/>
          <w:kern w:val="0"/>
          <w:sz w:val="32"/>
          <w:szCs w:val="32"/>
        </w:rPr>
        <w:t xml:space="preserve">第三十八条 </w:t>
      </w:r>
      <w:r>
        <w:rPr>
          <w:rFonts w:ascii="Times New Roman" w:eastAsia="仿宋_GB2312" w:hAnsi="Times New Roman"/>
          <w:sz w:val="32"/>
          <w:szCs w:val="32"/>
        </w:rPr>
        <w:t xml:space="preserve"> </w:t>
      </w:r>
      <w:r>
        <w:rPr>
          <w:rFonts w:ascii="Times New Roman" w:eastAsia="仿宋_GB2312" w:hAnsi="Times New Roman"/>
          <w:bCs/>
          <w:sz w:val="32"/>
          <w:szCs w:val="32"/>
        </w:rPr>
        <w:t>标委会秘书处对分技委秘书处报送的化妆品标准制修订项目送审稿进行形式审查；审查通过的，将项目送审稿</w:t>
      </w:r>
      <w:proofErr w:type="gramStart"/>
      <w:r>
        <w:rPr>
          <w:rFonts w:ascii="Times New Roman" w:eastAsia="仿宋_GB2312" w:hAnsi="Times New Roman"/>
          <w:bCs/>
          <w:sz w:val="32"/>
          <w:szCs w:val="32"/>
        </w:rPr>
        <w:t>报国家药监</w:t>
      </w:r>
      <w:proofErr w:type="gramEnd"/>
      <w:r>
        <w:rPr>
          <w:rFonts w:ascii="Times New Roman" w:eastAsia="仿宋_GB2312" w:hAnsi="Times New Roman"/>
          <w:bCs/>
          <w:sz w:val="32"/>
          <w:szCs w:val="32"/>
        </w:rPr>
        <w:t>局。</w:t>
      </w:r>
    </w:p>
    <w:p w:rsidR="001D25E0" w:rsidRDefault="00411ECD">
      <w:pPr>
        <w:overflowPunct w:val="0"/>
        <w:spacing w:line="560" w:lineRule="exact"/>
        <w:ind w:firstLineChars="200" w:firstLine="640"/>
        <w:rPr>
          <w:rFonts w:ascii="Times New Roman" w:eastAsia="仿宋_GB2312" w:hAnsi="Times New Roman"/>
          <w:color w:val="000000"/>
          <w:kern w:val="0"/>
          <w:sz w:val="32"/>
          <w:szCs w:val="32"/>
        </w:rPr>
      </w:pPr>
      <w:r>
        <w:rPr>
          <w:rFonts w:ascii="黑体" w:eastAsia="黑体" w:hAnsi="黑体" w:cs="黑体"/>
          <w:kern w:val="0"/>
          <w:sz w:val="32"/>
          <w:szCs w:val="32"/>
        </w:rPr>
        <w:t>第三十九条</w:t>
      </w:r>
      <w:r>
        <w:rPr>
          <w:rFonts w:ascii="黑体" w:eastAsia="黑体" w:hAnsi="黑体" w:cs="黑体" w:hint="eastAsia"/>
          <w:kern w:val="0"/>
          <w:sz w:val="32"/>
          <w:szCs w:val="32"/>
        </w:rPr>
        <w:t xml:space="preserve"> </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国家药监局交办立项的化妆品标准制修订项目，标委会秘书处应当</w:t>
      </w:r>
      <w:r>
        <w:rPr>
          <w:rFonts w:ascii="Times New Roman" w:eastAsia="仿宋_GB2312" w:hAnsi="Times New Roman"/>
          <w:color w:val="000000"/>
          <w:kern w:val="0"/>
          <w:sz w:val="32"/>
          <w:szCs w:val="32"/>
        </w:rPr>
        <w:t>及时组织</w:t>
      </w:r>
      <w:proofErr w:type="gramStart"/>
      <w:r>
        <w:rPr>
          <w:rFonts w:ascii="Times New Roman" w:eastAsia="仿宋_GB2312" w:hAnsi="Times New Roman"/>
          <w:color w:val="000000"/>
          <w:kern w:val="0"/>
          <w:sz w:val="32"/>
          <w:szCs w:val="32"/>
        </w:rPr>
        <w:t>有关分技委</w:t>
      </w:r>
      <w:proofErr w:type="gramEnd"/>
      <w:r>
        <w:rPr>
          <w:rFonts w:ascii="Times New Roman" w:eastAsia="仿宋_GB2312" w:hAnsi="Times New Roman"/>
          <w:color w:val="000000"/>
          <w:kern w:val="0"/>
          <w:sz w:val="32"/>
          <w:szCs w:val="32"/>
        </w:rPr>
        <w:t>开展项目起草、征求意见、审查等工作。相关工作时限应当适当缩短。</w:t>
      </w:r>
    </w:p>
    <w:p w:rsidR="001D25E0" w:rsidRDefault="001D25E0">
      <w:pPr>
        <w:pStyle w:val="2"/>
        <w:overflowPunct w:val="0"/>
        <w:spacing w:line="560" w:lineRule="exact"/>
        <w:ind w:right="-4" w:firstLineChars="0" w:firstLine="0"/>
        <w:jc w:val="center"/>
        <w:rPr>
          <w:rFonts w:ascii="Times New Roman" w:eastAsia="仿宋_GB2312" w:hAnsi="Times New Roman"/>
          <w:kern w:val="0"/>
          <w:sz w:val="32"/>
          <w:szCs w:val="32"/>
        </w:rPr>
      </w:pPr>
    </w:p>
    <w:p w:rsidR="001D25E0" w:rsidRDefault="00411ECD">
      <w:pPr>
        <w:pStyle w:val="2"/>
        <w:overflowPunct w:val="0"/>
        <w:spacing w:line="560" w:lineRule="exact"/>
        <w:ind w:firstLineChars="0" w:firstLine="0"/>
        <w:jc w:val="center"/>
        <w:rPr>
          <w:rFonts w:ascii="方正小标宋简体" w:eastAsia="方正小标宋简体" w:hAnsi="方正小标宋简体" w:cs="方正小标宋简体"/>
          <w:kern w:val="0"/>
          <w:sz w:val="32"/>
          <w:szCs w:val="32"/>
        </w:rPr>
      </w:pPr>
      <w:r>
        <w:rPr>
          <w:rFonts w:ascii="方正小标宋简体" w:eastAsia="方正小标宋简体" w:hAnsi="方正小标宋简体" w:cs="方正小标宋简体"/>
          <w:kern w:val="0"/>
          <w:sz w:val="32"/>
          <w:szCs w:val="32"/>
        </w:rPr>
        <w:t>第六章  标准批准发布、修改和废止</w:t>
      </w:r>
    </w:p>
    <w:p w:rsidR="001D25E0" w:rsidRDefault="00411ECD">
      <w:pPr>
        <w:overflowPunct w:val="0"/>
        <w:spacing w:line="560" w:lineRule="exact"/>
        <w:ind w:firstLineChars="200" w:firstLine="640"/>
        <w:rPr>
          <w:rFonts w:ascii="Times New Roman" w:eastAsia="仿宋_GB2312" w:hAnsi="Times New Roman"/>
          <w:sz w:val="32"/>
          <w:szCs w:val="32"/>
        </w:rPr>
      </w:pPr>
      <w:r>
        <w:rPr>
          <w:rFonts w:ascii="黑体" w:eastAsia="黑体" w:hAnsi="黑体" w:cs="黑体"/>
          <w:kern w:val="0"/>
          <w:sz w:val="32"/>
          <w:szCs w:val="32"/>
        </w:rPr>
        <w:t>第四十条</w:t>
      </w:r>
      <w:r>
        <w:rPr>
          <w:rFonts w:ascii="Times New Roman" w:eastAsia="仿宋_GB2312" w:hAnsi="Times New Roman"/>
          <w:sz w:val="32"/>
          <w:szCs w:val="32"/>
        </w:rPr>
        <w:t xml:space="preserve">  </w:t>
      </w:r>
      <w:r>
        <w:rPr>
          <w:rFonts w:ascii="Times New Roman" w:eastAsia="仿宋_GB2312" w:hAnsi="Times New Roman"/>
          <w:kern w:val="0"/>
          <w:sz w:val="32"/>
          <w:szCs w:val="32"/>
        </w:rPr>
        <w:t>国家药监局组织对化妆品标准制修订项目送审稿进行合法性审查、社会影响评估。审核通过的化妆品强制性国家标准、推荐性国家标准</w:t>
      </w:r>
      <w:r>
        <w:rPr>
          <w:rFonts w:ascii="Times New Roman" w:eastAsia="仿宋_GB2312" w:hAnsi="Times New Roman"/>
          <w:sz w:val="32"/>
          <w:szCs w:val="32"/>
        </w:rPr>
        <w:t>按规定报国务院标准化行政主管部门批准、发布；审核通过的化妆品</w:t>
      </w:r>
      <w:r>
        <w:rPr>
          <w:rFonts w:ascii="Times New Roman" w:eastAsia="仿宋_GB2312" w:hAnsi="Times New Roman"/>
          <w:kern w:val="0"/>
          <w:sz w:val="32"/>
          <w:szCs w:val="32"/>
        </w:rPr>
        <w:t>行业标准、化妆品安全技术规范等</w:t>
      </w:r>
      <w:r>
        <w:rPr>
          <w:rFonts w:ascii="Times New Roman" w:eastAsia="仿宋_GB2312" w:hAnsi="Times New Roman"/>
          <w:sz w:val="32"/>
          <w:szCs w:val="32"/>
        </w:rPr>
        <w:t>由</w:t>
      </w:r>
      <w:r>
        <w:rPr>
          <w:rFonts w:ascii="Times New Roman" w:eastAsia="仿宋_GB2312" w:hAnsi="Times New Roman"/>
          <w:kern w:val="0"/>
          <w:sz w:val="32"/>
          <w:szCs w:val="32"/>
        </w:rPr>
        <w:t>国家药监局</w:t>
      </w:r>
      <w:r>
        <w:rPr>
          <w:rFonts w:ascii="Times New Roman" w:eastAsia="仿宋_GB2312" w:hAnsi="Times New Roman"/>
          <w:sz w:val="32"/>
          <w:szCs w:val="32"/>
        </w:rPr>
        <w:t>批准，并确定实施时间和实施要求，以公告等形式</w:t>
      </w:r>
      <w:r>
        <w:rPr>
          <w:rFonts w:ascii="Times New Roman" w:eastAsia="仿宋_GB2312" w:hAnsi="Times New Roman"/>
          <w:sz w:val="32"/>
          <w:szCs w:val="32"/>
        </w:rPr>
        <w:lastRenderedPageBreak/>
        <w:t>发布，必要时对标准实施提出指导性意见。</w:t>
      </w:r>
    </w:p>
    <w:p w:rsidR="001D25E0" w:rsidRDefault="00411ECD">
      <w:pPr>
        <w:overflowPunct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sz w:val="32"/>
          <w:szCs w:val="32"/>
        </w:rPr>
        <w:t>审核未通过的化妆品标准制修订项目，国家药监局将项目送审稿退回标委会秘书处，</w:t>
      </w:r>
      <w:r>
        <w:rPr>
          <w:rFonts w:ascii="Times New Roman" w:eastAsia="仿宋_GB2312" w:hAnsi="Times New Roman"/>
          <w:color w:val="000000"/>
          <w:sz w:val="32"/>
          <w:szCs w:val="32"/>
        </w:rPr>
        <w:t>要求</w:t>
      </w:r>
      <w:proofErr w:type="gramStart"/>
      <w:r>
        <w:rPr>
          <w:rFonts w:ascii="Times New Roman" w:eastAsia="仿宋_GB2312" w:hAnsi="Times New Roman"/>
          <w:color w:val="000000"/>
          <w:sz w:val="32"/>
          <w:szCs w:val="32"/>
        </w:rPr>
        <w:t>分技委修改</w:t>
      </w:r>
      <w:proofErr w:type="gramEnd"/>
      <w:r>
        <w:rPr>
          <w:rFonts w:ascii="Times New Roman" w:eastAsia="仿宋_GB2312" w:hAnsi="Times New Roman"/>
          <w:color w:val="000000"/>
          <w:sz w:val="32"/>
          <w:szCs w:val="32"/>
        </w:rPr>
        <w:t>完善、补充材料或者发回重审。</w:t>
      </w:r>
    </w:p>
    <w:p w:rsidR="001D25E0" w:rsidRDefault="00411ECD">
      <w:pPr>
        <w:overflowPunct w:val="0"/>
        <w:spacing w:line="560" w:lineRule="exact"/>
        <w:ind w:firstLineChars="200" w:firstLine="640"/>
        <w:rPr>
          <w:rFonts w:ascii="Times New Roman" w:eastAsia="仿宋_GB2312" w:hAnsi="Times New Roman"/>
          <w:sz w:val="32"/>
          <w:szCs w:val="32"/>
        </w:rPr>
      </w:pPr>
      <w:r>
        <w:rPr>
          <w:rFonts w:ascii="黑体" w:eastAsia="黑体" w:hAnsi="黑体" w:cs="黑体"/>
          <w:kern w:val="0"/>
          <w:sz w:val="32"/>
          <w:szCs w:val="32"/>
        </w:rPr>
        <w:t>第四十一条</w:t>
      </w:r>
      <w:r>
        <w:rPr>
          <w:rFonts w:ascii="Times New Roman" w:eastAsia="仿宋_GB2312" w:hAnsi="Times New Roman"/>
          <w:sz w:val="32"/>
          <w:szCs w:val="32"/>
        </w:rPr>
        <w:t xml:space="preserve">  </w:t>
      </w:r>
      <w:r>
        <w:rPr>
          <w:rFonts w:ascii="Times New Roman" w:eastAsia="仿宋_GB2312" w:hAnsi="Times New Roman"/>
          <w:sz w:val="32"/>
          <w:szCs w:val="32"/>
        </w:rPr>
        <w:t>标委会秘书处、</w:t>
      </w:r>
      <w:proofErr w:type="gramStart"/>
      <w:r>
        <w:rPr>
          <w:rFonts w:ascii="Times New Roman" w:eastAsia="仿宋_GB2312" w:hAnsi="Times New Roman"/>
          <w:sz w:val="32"/>
          <w:szCs w:val="32"/>
        </w:rPr>
        <w:t>分技委</w:t>
      </w:r>
      <w:proofErr w:type="gramEnd"/>
      <w:r>
        <w:rPr>
          <w:rFonts w:ascii="Times New Roman" w:eastAsia="仿宋_GB2312" w:hAnsi="Times New Roman"/>
          <w:sz w:val="32"/>
          <w:szCs w:val="32"/>
        </w:rPr>
        <w:t>秘书处应当对标准的实施情况进行跟踪评价，收集标准实施中反映的问题，并及时向标委会报告；必要时标委会秘书处应当将评价情况和有关建议</w:t>
      </w:r>
      <w:proofErr w:type="gramStart"/>
      <w:r>
        <w:rPr>
          <w:rFonts w:ascii="Times New Roman" w:eastAsia="仿宋_GB2312" w:hAnsi="Times New Roman"/>
          <w:sz w:val="32"/>
          <w:szCs w:val="32"/>
        </w:rPr>
        <w:t>报国家药监</w:t>
      </w:r>
      <w:proofErr w:type="gramEnd"/>
      <w:r>
        <w:rPr>
          <w:rFonts w:ascii="Times New Roman" w:eastAsia="仿宋_GB2312" w:hAnsi="Times New Roman"/>
          <w:sz w:val="32"/>
          <w:szCs w:val="32"/>
        </w:rPr>
        <w:t>局。</w:t>
      </w:r>
    </w:p>
    <w:p w:rsidR="001D25E0" w:rsidRDefault="00411ECD">
      <w:pPr>
        <w:overflowPunct w:val="0"/>
        <w:spacing w:line="560" w:lineRule="exact"/>
        <w:ind w:firstLineChars="200" w:firstLine="640"/>
        <w:rPr>
          <w:rFonts w:ascii="Times New Roman" w:eastAsia="仿宋_GB2312" w:hAnsi="Times New Roman"/>
          <w:sz w:val="32"/>
          <w:szCs w:val="32"/>
        </w:rPr>
      </w:pPr>
      <w:r>
        <w:rPr>
          <w:rFonts w:ascii="黑体" w:eastAsia="黑体" w:hAnsi="黑体" w:cs="黑体"/>
          <w:kern w:val="0"/>
          <w:sz w:val="32"/>
          <w:szCs w:val="32"/>
        </w:rPr>
        <w:t>第四十二</w:t>
      </w:r>
      <w:bookmarkStart w:id="1" w:name="OLE_LINK17"/>
      <w:r>
        <w:rPr>
          <w:rFonts w:ascii="黑体" w:eastAsia="黑体" w:hAnsi="黑体" w:cs="黑体"/>
          <w:kern w:val="0"/>
          <w:sz w:val="32"/>
          <w:szCs w:val="32"/>
        </w:rPr>
        <w:t xml:space="preserve">条 </w:t>
      </w:r>
      <w:r>
        <w:rPr>
          <w:rFonts w:ascii="Times New Roman" w:eastAsia="仿宋_GB2312" w:hAnsi="Times New Roman"/>
          <w:sz w:val="32"/>
          <w:szCs w:val="32"/>
        </w:rPr>
        <w:t xml:space="preserve"> </w:t>
      </w:r>
      <w:r>
        <w:rPr>
          <w:rFonts w:ascii="Times New Roman" w:eastAsia="仿宋_GB2312" w:hAnsi="Times New Roman"/>
          <w:kern w:val="0"/>
          <w:sz w:val="32"/>
          <w:szCs w:val="32"/>
          <w:lang w:eastAsia="zh-Hans"/>
        </w:rPr>
        <w:t>化妆品</w:t>
      </w:r>
      <w:r>
        <w:rPr>
          <w:rFonts w:ascii="Times New Roman" w:eastAsia="仿宋_GB2312" w:hAnsi="Times New Roman"/>
          <w:sz w:val="32"/>
          <w:szCs w:val="32"/>
        </w:rPr>
        <w:t>标准发布实施后，因个别技术内容影响标准使用需要进行修订，或者需要对原标准内容进行增减时，应当采用标准修改单方式修订。相关单位或者</w:t>
      </w:r>
      <w:proofErr w:type="gramStart"/>
      <w:r>
        <w:rPr>
          <w:rFonts w:ascii="Times New Roman" w:eastAsia="仿宋_GB2312" w:hAnsi="Times New Roman"/>
          <w:sz w:val="32"/>
          <w:szCs w:val="32"/>
        </w:rPr>
        <w:t>个</w:t>
      </w:r>
      <w:proofErr w:type="gramEnd"/>
      <w:r>
        <w:rPr>
          <w:rFonts w:ascii="Times New Roman" w:eastAsia="仿宋_GB2312" w:hAnsi="Times New Roman"/>
          <w:sz w:val="32"/>
          <w:szCs w:val="32"/>
        </w:rPr>
        <w:t>人均可以向</w:t>
      </w:r>
      <w:bookmarkStart w:id="2" w:name="OLE_LINK10"/>
      <w:bookmarkStart w:id="3" w:name="OLE_LINK11"/>
      <w:r>
        <w:rPr>
          <w:rFonts w:ascii="Times New Roman" w:eastAsia="仿宋_GB2312" w:hAnsi="Times New Roman"/>
          <w:sz w:val="32"/>
          <w:szCs w:val="32"/>
        </w:rPr>
        <w:t>标委会秘书处</w:t>
      </w:r>
      <w:proofErr w:type="gramStart"/>
      <w:r>
        <w:rPr>
          <w:rFonts w:ascii="Times New Roman" w:eastAsia="仿宋_GB2312" w:hAnsi="Times New Roman"/>
          <w:sz w:val="32"/>
          <w:szCs w:val="32"/>
        </w:rPr>
        <w:t>或者分技委</w:t>
      </w:r>
      <w:bookmarkEnd w:id="2"/>
      <w:bookmarkEnd w:id="3"/>
      <w:proofErr w:type="gramEnd"/>
      <w:r>
        <w:rPr>
          <w:rFonts w:ascii="Times New Roman" w:eastAsia="仿宋_GB2312" w:hAnsi="Times New Roman"/>
          <w:sz w:val="32"/>
          <w:szCs w:val="32"/>
        </w:rPr>
        <w:t>秘书处提出标准修订建议。</w:t>
      </w:r>
    </w:p>
    <w:p w:rsidR="001D25E0" w:rsidRDefault="00411ECD">
      <w:pPr>
        <w:overflowPunct w:val="0"/>
        <w:spacing w:line="560" w:lineRule="exact"/>
        <w:ind w:firstLineChars="200" w:firstLine="640"/>
        <w:rPr>
          <w:rFonts w:ascii="Times New Roman" w:eastAsia="仿宋_GB2312" w:hAnsi="Times New Roman"/>
          <w:sz w:val="32"/>
          <w:szCs w:val="32"/>
          <w:lang w:eastAsia="zh-Hans"/>
        </w:rPr>
      </w:pPr>
      <w:r>
        <w:rPr>
          <w:rFonts w:ascii="Times New Roman" w:eastAsia="仿宋_GB2312" w:hAnsi="Times New Roman"/>
          <w:sz w:val="32"/>
          <w:szCs w:val="32"/>
          <w:lang w:eastAsia="zh-Hans"/>
        </w:rPr>
        <w:t>标准</w:t>
      </w:r>
      <w:r>
        <w:rPr>
          <w:rFonts w:ascii="Times New Roman" w:eastAsia="仿宋_GB2312" w:hAnsi="Times New Roman"/>
          <w:sz w:val="32"/>
          <w:szCs w:val="32"/>
        </w:rPr>
        <w:t>修订</w:t>
      </w:r>
      <w:r>
        <w:rPr>
          <w:rFonts w:ascii="Times New Roman" w:eastAsia="仿宋_GB2312" w:hAnsi="Times New Roman"/>
          <w:sz w:val="32"/>
          <w:szCs w:val="32"/>
          <w:lang w:eastAsia="zh-Hans"/>
        </w:rPr>
        <w:t>程序</w:t>
      </w:r>
      <w:r>
        <w:rPr>
          <w:rFonts w:ascii="Times New Roman" w:eastAsia="仿宋_GB2312" w:hAnsi="Times New Roman"/>
          <w:sz w:val="32"/>
          <w:szCs w:val="32"/>
        </w:rPr>
        <w:t>按照本规定关于</w:t>
      </w:r>
      <w:r>
        <w:rPr>
          <w:rFonts w:ascii="Times New Roman" w:eastAsia="仿宋_GB2312" w:hAnsi="Times New Roman"/>
          <w:sz w:val="32"/>
          <w:szCs w:val="32"/>
          <w:lang w:eastAsia="zh-Hans"/>
        </w:rPr>
        <w:t>标准立项、</w:t>
      </w:r>
      <w:r>
        <w:rPr>
          <w:rFonts w:ascii="Times New Roman" w:eastAsia="仿宋_GB2312" w:hAnsi="Times New Roman"/>
          <w:sz w:val="32"/>
          <w:szCs w:val="32"/>
        </w:rPr>
        <w:t>征求意见、</w:t>
      </w:r>
      <w:r>
        <w:rPr>
          <w:rFonts w:ascii="Times New Roman" w:eastAsia="仿宋_GB2312" w:hAnsi="Times New Roman"/>
          <w:sz w:val="32"/>
          <w:szCs w:val="32"/>
          <w:lang w:eastAsia="zh-Hans"/>
        </w:rPr>
        <w:t>审查</w:t>
      </w:r>
      <w:r>
        <w:rPr>
          <w:rFonts w:ascii="Times New Roman" w:eastAsia="仿宋_GB2312" w:hAnsi="Times New Roman"/>
          <w:sz w:val="32"/>
          <w:szCs w:val="32"/>
        </w:rPr>
        <w:t>、批准等</w:t>
      </w:r>
      <w:r>
        <w:rPr>
          <w:rFonts w:ascii="Times New Roman" w:eastAsia="仿宋_GB2312" w:hAnsi="Times New Roman"/>
          <w:sz w:val="32"/>
          <w:szCs w:val="32"/>
          <w:lang w:eastAsia="zh-Hans"/>
        </w:rPr>
        <w:t>程序</w:t>
      </w:r>
      <w:r>
        <w:rPr>
          <w:rFonts w:ascii="Times New Roman" w:eastAsia="仿宋_GB2312" w:hAnsi="Times New Roman"/>
          <w:sz w:val="32"/>
          <w:szCs w:val="32"/>
        </w:rPr>
        <w:t>进行</w:t>
      </w:r>
      <w:r>
        <w:rPr>
          <w:rFonts w:ascii="Times New Roman" w:eastAsia="仿宋_GB2312" w:hAnsi="Times New Roman"/>
          <w:sz w:val="32"/>
          <w:szCs w:val="32"/>
          <w:lang w:eastAsia="zh-Hans"/>
        </w:rPr>
        <w:t>。</w:t>
      </w:r>
    </w:p>
    <w:p w:rsidR="001D25E0" w:rsidRDefault="00411ECD">
      <w:pPr>
        <w:overflowPunct w:val="0"/>
        <w:spacing w:line="560" w:lineRule="exact"/>
        <w:ind w:firstLineChars="200" w:firstLine="640"/>
        <w:rPr>
          <w:rFonts w:ascii="Times New Roman" w:eastAsia="仿宋_GB2312" w:hAnsi="Times New Roman"/>
          <w:sz w:val="32"/>
          <w:szCs w:val="32"/>
        </w:rPr>
      </w:pPr>
      <w:r>
        <w:rPr>
          <w:rFonts w:ascii="黑体" w:eastAsia="黑体" w:hAnsi="黑体" w:cs="黑体"/>
          <w:kern w:val="0"/>
          <w:sz w:val="32"/>
          <w:szCs w:val="32"/>
        </w:rPr>
        <w:t>第</w:t>
      </w:r>
      <w:r>
        <w:rPr>
          <w:rFonts w:ascii="黑体" w:eastAsia="黑体" w:hAnsi="黑体" w:cs="黑体"/>
          <w:kern w:val="0"/>
          <w:sz w:val="32"/>
          <w:szCs w:val="32"/>
          <w:lang w:eastAsia="zh-Hans"/>
        </w:rPr>
        <w:t>四</w:t>
      </w:r>
      <w:r>
        <w:rPr>
          <w:rFonts w:ascii="黑体" w:eastAsia="黑体" w:hAnsi="黑体" w:cs="黑体"/>
          <w:kern w:val="0"/>
          <w:sz w:val="32"/>
          <w:szCs w:val="32"/>
        </w:rPr>
        <w:t xml:space="preserve">十三条 </w:t>
      </w:r>
      <w:r>
        <w:rPr>
          <w:rFonts w:ascii="Times New Roman" w:eastAsia="仿宋_GB2312" w:hAnsi="Times New Roman"/>
          <w:kern w:val="0"/>
          <w:sz w:val="32"/>
          <w:szCs w:val="32"/>
        </w:rPr>
        <w:t xml:space="preserve"> </w:t>
      </w:r>
      <w:r>
        <w:rPr>
          <w:rFonts w:ascii="Times New Roman" w:eastAsia="仿宋_GB2312" w:hAnsi="Times New Roman"/>
          <w:sz w:val="32"/>
          <w:szCs w:val="32"/>
        </w:rPr>
        <w:t>若</w:t>
      </w:r>
      <w:r>
        <w:rPr>
          <w:rFonts w:ascii="Times New Roman" w:eastAsia="仿宋_GB2312" w:hAnsi="Times New Roman"/>
          <w:sz w:val="32"/>
          <w:szCs w:val="32"/>
          <w:lang w:eastAsia="zh-Hans"/>
        </w:rPr>
        <w:t>化妆品</w:t>
      </w:r>
      <w:r>
        <w:rPr>
          <w:rFonts w:ascii="Times New Roman" w:eastAsia="仿宋_GB2312" w:hAnsi="Times New Roman"/>
          <w:sz w:val="32"/>
          <w:szCs w:val="32"/>
        </w:rPr>
        <w:t>标准发布后存在不涉及技术指标的文字性错误等，经勘误后不会产生标准理解歧义的，</w:t>
      </w:r>
      <w:proofErr w:type="gramStart"/>
      <w:r>
        <w:rPr>
          <w:rFonts w:ascii="Times New Roman" w:eastAsia="仿宋_GB2312" w:hAnsi="Times New Roman"/>
          <w:sz w:val="32"/>
          <w:szCs w:val="32"/>
        </w:rPr>
        <w:t>由</w:t>
      </w:r>
      <w:r>
        <w:rPr>
          <w:rFonts w:ascii="Times New Roman" w:eastAsia="仿宋_GB2312" w:hAnsi="Times New Roman"/>
          <w:sz w:val="32"/>
          <w:szCs w:val="32"/>
          <w:lang w:eastAsia="zh-Hans"/>
        </w:rPr>
        <w:t>分技委</w:t>
      </w:r>
      <w:proofErr w:type="gramEnd"/>
      <w:r>
        <w:rPr>
          <w:rFonts w:ascii="Times New Roman" w:eastAsia="仿宋_GB2312" w:hAnsi="Times New Roman"/>
          <w:sz w:val="32"/>
          <w:szCs w:val="32"/>
          <w:lang w:eastAsia="zh-Hans"/>
        </w:rPr>
        <w:t>秘书处</w:t>
      </w:r>
      <w:r>
        <w:rPr>
          <w:rFonts w:ascii="Times New Roman" w:eastAsia="仿宋_GB2312" w:hAnsi="Times New Roman"/>
          <w:sz w:val="32"/>
          <w:szCs w:val="32"/>
        </w:rPr>
        <w:t>将拟勘误的内容报标</w:t>
      </w:r>
      <w:r>
        <w:rPr>
          <w:rFonts w:ascii="Times New Roman" w:eastAsia="仿宋_GB2312" w:hAnsi="Times New Roman"/>
          <w:sz w:val="32"/>
          <w:szCs w:val="32"/>
          <w:lang w:eastAsia="zh-Hans"/>
        </w:rPr>
        <w:t>委会秘书处</w:t>
      </w:r>
      <w:r>
        <w:rPr>
          <w:rFonts w:ascii="Times New Roman" w:eastAsia="仿宋_GB2312" w:hAnsi="Times New Roman"/>
          <w:sz w:val="32"/>
          <w:szCs w:val="32"/>
        </w:rPr>
        <w:t>。相关单位或者</w:t>
      </w:r>
      <w:proofErr w:type="gramStart"/>
      <w:r>
        <w:rPr>
          <w:rFonts w:ascii="Times New Roman" w:eastAsia="仿宋_GB2312" w:hAnsi="Times New Roman"/>
          <w:sz w:val="32"/>
          <w:szCs w:val="32"/>
        </w:rPr>
        <w:t>个</w:t>
      </w:r>
      <w:proofErr w:type="gramEnd"/>
      <w:r>
        <w:rPr>
          <w:rFonts w:ascii="Times New Roman" w:eastAsia="仿宋_GB2312" w:hAnsi="Times New Roman"/>
          <w:sz w:val="32"/>
          <w:szCs w:val="32"/>
        </w:rPr>
        <w:t>人均可以向标委会秘书处</w:t>
      </w:r>
      <w:proofErr w:type="gramStart"/>
      <w:r>
        <w:rPr>
          <w:rFonts w:ascii="Times New Roman" w:eastAsia="仿宋_GB2312" w:hAnsi="Times New Roman"/>
          <w:sz w:val="32"/>
          <w:szCs w:val="32"/>
        </w:rPr>
        <w:t>或者分技委</w:t>
      </w:r>
      <w:proofErr w:type="gramEnd"/>
      <w:r>
        <w:rPr>
          <w:rFonts w:ascii="Times New Roman" w:eastAsia="仿宋_GB2312" w:hAnsi="Times New Roman"/>
          <w:sz w:val="32"/>
          <w:szCs w:val="32"/>
        </w:rPr>
        <w:t>秘书处提出标准勘误建议。标委会秘书处</w:t>
      </w:r>
      <w:proofErr w:type="gramStart"/>
      <w:r>
        <w:rPr>
          <w:rFonts w:ascii="Times New Roman" w:eastAsia="仿宋_GB2312" w:hAnsi="Times New Roman"/>
          <w:sz w:val="32"/>
          <w:szCs w:val="32"/>
        </w:rPr>
        <w:t>报国家药监</w:t>
      </w:r>
      <w:proofErr w:type="gramEnd"/>
      <w:r>
        <w:rPr>
          <w:rFonts w:ascii="Times New Roman" w:eastAsia="仿宋_GB2312" w:hAnsi="Times New Roman"/>
          <w:sz w:val="32"/>
          <w:szCs w:val="32"/>
        </w:rPr>
        <w:t>局审核同意后，在中检院网站发布勘误表或者勘误说明，予以更正。</w:t>
      </w:r>
      <w:bookmarkStart w:id="4" w:name="OLE_LINK18"/>
      <w:bookmarkEnd w:id="1"/>
    </w:p>
    <w:p w:rsidR="001D25E0" w:rsidRDefault="00411ECD">
      <w:pPr>
        <w:overflowPunct w:val="0"/>
        <w:spacing w:line="560" w:lineRule="exact"/>
        <w:ind w:firstLineChars="200" w:firstLine="640"/>
        <w:rPr>
          <w:rFonts w:ascii="Times New Roman" w:eastAsia="仿宋_GB2312" w:hAnsi="Times New Roman"/>
          <w:sz w:val="32"/>
          <w:szCs w:val="32"/>
        </w:rPr>
      </w:pPr>
      <w:r>
        <w:rPr>
          <w:rFonts w:ascii="黑体" w:eastAsia="黑体" w:hAnsi="黑体" w:cs="黑体"/>
          <w:kern w:val="0"/>
          <w:sz w:val="32"/>
          <w:szCs w:val="32"/>
        </w:rPr>
        <w:t>第</w:t>
      </w:r>
      <w:r>
        <w:rPr>
          <w:rFonts w:ascii="黑体" w:eastAsia="黑体" w:hAnsi="黑体" w:cs="黑体"/>
          <w:kern w:val="0"/>
          <w:sz w:val="32"/>
          <w:szCs w:val="32"/>
          <w:lang w:eastAsia="zh-Hans"/>
        </w:rPr>
        <w:t>四</w:t>
      </w:r>
      <w:r>
        <w:rPr>
          <w:rFonts w:ascii="黑体" w:eastAsia="黑体" w:hAnsi="黑体" w:cs="黑体"/>
          <w:kern w:val="0"/>
          <w:sz w:val="32"/>
          <w:szCs w:val="32"/>
        </w:rPr>
        <w:t xml:space="preserve">十四条  </w:t>
      </w:r>
      <w:r>
        <w:rPr>
          <w:rFonts w:ascii="Times New Roman" w:eastAsia="仿宋_GB2312" w:hAnsi="Times New Roman"/>
          <w:kern w:val="0"/>
          <w:sz w:val="32"/>
          <w:szCs w:val="32"/>
        </w:rPr>
        <w:t>标委会秘书处、</w:t>
      </w:r>
      <w:proofErr w:type="gramStart"/>
      <w:r>
        <w:rPr>
          <w:rFonts w:ascii="Times New Roman" w:eastAsia="仿宋_GB2312" w:hAnsi="Times New Roman"/>
          <w:kern w:val="0"/>
          <w:sz w:val="32"/>
          <w:szCs w:val="32"/>
        </w:rPr>
        <w:t>分技委</w:t>
      </w:r>
      <w:proofErr w:type="gramEnd"/>
      <w:r>
        <w:rPr>
          <w:rFonts w:ascii="Times New Roman" w:eastAsia="仿宋_GB2312" w:hAnsi="Times New Roman"/>
          <w:kern w:val="0"/>
          <w:sz w:val="32"/>
          <w:szCs w:val="32"/>
        </w:rPr>
        <w:t>秘书处应当</w:t>
      </w:r>
      <w:r>
        <w:rPr>
          <w:rFonts w:ascii="Times New Roman" w:eastAsia="仿宋_GB2312" w:hAnsi="Times New Roman"/>
          <w:sz w:val="32"/>
          <w:szCs w:val="32"/>
        </w:rPr>
        <w:t>对已实施的标准开展再评估工作，根据科学技术进步、产业发展、监管需要等对其有效性、适用性、先进性及时组织再评估工作。标准再评</w:t>
      </w:r>
      <w:r>
        <w:rPr>
          <w:rFonts w:ascii="Times New Roman" w:eastAsia="仿宋_GB2312" w:hAnsi="Times New Roman"/>
          <w:sz w:val="32"/>
          <w:szCs w:val="32"/>
        </w:rPr>
        <w:lastRenderedPageBreak/>
        <w:t>估周期原则上不超过</w:t>
      </w:r>
      <w:r>
        <w:rPr>
          <w:rFonts w:ascii="Times New Roman" w:eastAsia="仿宋_GB2312" w:hAnsi="Times New Roman"/>
          <w:sz w:val="32"/>
          <w:szCs w:val="32"/>
        </w:rPr>
        <w:t>5</w:t>
      </w:r>
      <w:r>
        <w:rPr>
          <w:rFonts w:ascii="Times New Roman" w:eastAsia="仿宋_GB2312" w:hAnsi="Times New Roman"/>
          <w:sz w:val="32"/>
          <w:szCs w:val="32"/>
        </w:rPr>
        <w:t>年。</w:t>
      </w:r>
    </w:p>
    <w:p w:rsidR="001D25E0" w:rsidRDefault="00411ECD">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标准再评估工作可以采取会议审查、专家函审等方式进行，形成标准复审结论，包括继续有效、建议修订、建议废止。</w:t>
      </w:r>
    </w:p>
    <w:p w:rsidR="001D25E0" w:rsidRDefault="00411ECD">
      <w:pPr>
        <w:overflowPunct w:val="0"/>
        <w:spacing w:line="560" w:lineRule="exact"/>
        <w:ind w:firstLineChars="200" w:firstLine="640"/>
        <w:rPr>
          <w:rFonts w:ascii="Times New Roman" w:eastAsia="仿宋_GB2312" w:hAnsi="Times New Roman"/>
          <w:sz w:val="32"/>
          <w:szCs w:val="32"/>
          <w:lang w:eastAsia="zh-Hans"/>
        </w:rPr>
      </w:pPr>
      <w:r>
        <w:rPr>
          <w:rFonts w:ascii="Times New Roman" w:eastAsia="仿宋_GB2312" w:hAnsi="Times New Roman"/>
          <w:sz w:val="32"/>
          <w:szCs w:val="32"/>
        </w:rPr>
        <w:t>复审结论为建议修订、建议废止的，</w:t>
      </w:r>
      <w:r>
        <w:rPr>
          <w:rFonts w:ascii="Times New Roman" w:eastAsia="仿宋_GB2312" w:hAnsi="Times New Roman"/>
          <w:sz w:val="32"/>
          <w:szCs w:val="32"/>
          <w:lang w:eastAsia="zh-Hans"/>
        </w:rPr>
        <w:t>标准</w:t>
      </w:r>
      <w:r>
        <w:rPr>
          <w:rFonts w:ascii="Times New Roman" w:eastAsia="仿宋_GB2312" w:hAnsi="Times New Roman"/>
          <w:sz w:val="32"/>
          <w:szCs w:val="32"/>
        </w:rPr>
        <w:t>修订、废止</w:t>
      </w:r>
      <w:r>
        <w:rPr>
          <w:rFonts w:ascii="Times New Roman" w:eastAsia="仿宋_GB2312" w:hAnsi="Times New Roman"/>
          <w:sz w:val="32"/>
          <w:szCs w:val="32"/>
          <w:lang w:eastAsia="zh-Hans"/>
        </w:rPr>
        <w:t>程序</w:t>
      </w:r>
      <w:r>
        <w:rPr>
          <w:rFonts w:ascii="Times New Roman" w:eastAsia="仿宋_GB2312" w:hAnsi="Times New Roman"/>
          <w:sz w:val="32"/>
          <w:szCs w:val="32"/>
        </w:rPr>
        <w:t>按照本规定关于</w:t>
      </w:r>
      <w:r>
        <w:rPr>
          <w:rFonts w:ascii="Times New Roman" w:eastAsia="仿宋_GB2312" w:hAnsi="Times New Roman"/>
          <w:sz w:val="32"/>
          <w:szCs w:val="32"/>
          <w:lang w:eastAsia="zh-Hans"/>
        </w:rPr>
        <w:t>标准审查</w:t>
      </w:r>
      <w:r>
        <w:rPr>
          <w:rFonts w:ascii="Times New Roman" w:eastAsia="仿宋_GB2312" w:hAnsi="Times New Roman"/>
          <w:sz w:val="32"/>
          <w:szCs w:val="32"/>
        </w:rPr>
        <w:t>、批准等</w:t>
      </w:r>
      <w:r>
        <w:rPr>
          <w:rFonts w:ascii="Times New Roman" w:eastAsia="仿宋_GB2312" w:hAnsi="Times New Roman"/>
          <w:sz w:val="32"/>
          <w:szCs w:val="32"/>
          <w:lang w:eastAsia="zh-Hans"/>
        </w:rPr>
        <w:t>程序</w:t>
      </w:r>
      <w:r>
        <w:rPr>
          <w:rFonts w:ascii="Times New Roman" w:eastAsia="仿宋_GB2312" w:hAnsi="Times New Roman"/>
          <w:sz w:val="32"/>
          <w:szCs w:val="32"/>
        </w:rPr>
        <w:t>进行</w:t>
      </w:r>
      <w:r>
        <w:rPr>
          <w:rFonts w:ascii="Times New Roman" w:eastAsia="仿宋_GB2312" w:hAnsi="Times New Roman"/>
          <w:sz w:val="32"/>
          <w:szCs w:val="32"/>
          <w:lang w:eastAsia="zh-Hans"/>
        </w:rPr>
        <w:t>。</w:t>
      </w:r>
    </w:p>
    <w:p w:rsidR="001D25E0" w:rsidRDefault="00411ECD">
      <w:pPr>
        <w:overflowPunct w:val="0"/>
        <w:spacing w:line="560" w:lineRule="exact"/>
        <w:ind w:firstLineChars="200" w:firstLine="640"/>
        <w:rPr>
          <w:rFonts w:ascii="Times New Roman" w:eastAsia="仿宋_GB2312" w:hAnsi="Times New Roman"/>
          <w:sz w:val="32"/>
          <w:szCs w:val="32"/>
        </w:rPr>
      </w:pPr>
      <w:r>
        <w:rPr>
          <w:rFonts w:ascii="黑体" w:eastAsia="黑体" w:hAnsi="黑体" w:cs="黑体"/>
          <w:kern w:val="0"/>
          <w:sz w:val="32"/>
          <w:szCs w:val="32"/>
        </w:rPr>
        <w:t>第四十五条</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对于需要废止的化妆品强制性国家标准、推荐性国家标准，</w:t>
      </w:r>
      <w:r>
        <w:rPr>
          <w:rFonts w:ascii="Times New Roman" w:eastAsia="仿宋_GB2312" w:hAnsi="Times New Roman"/>
          <w:sz w:val="32"/>
          <w:szCs w:val="32"/>
        </w:rPr>
        <w:t>按规定报国务院标准化行政主管部门批准予以废止；对于需要废止的化妆品</w:t>
      </w:r>
      <w:r>
        <w:rPr>
          <w:rFonts w:ascii="Times New Roman" w:eastAsia="仿宋_GB2312" w:hAnsi="Times New Roman"/>
          <w:kern w:val="0"/>
          <w:sz w:val="32"/>
          <w:szCs w:val="32"/>
        </w:rPr>
        <w:t>行业标准、化妆品安全技术规范等</w:t>
      </w:r>
      <w:r>
        <w:rPr>
          <w:rFonts w:ascii="Times New Roman" w:eastAsia="仿宋_GB2312" w:hAnsi="Times New Roman"/>
          <w:sz w:val="32"/>
          <w:szCs w:val="32"/>
        </w:rPr>
        <w:t>由</w:t>
      </w:r>
      <w:r>
        <w:rPr>
          <w:rFonts w:ascii="Times New Roman" w:eastAsia="仿宋_GB2312" w:hAnsi="Times New Roman"/>
          <w:kern w:val="0"/>
          <w:sz w:val="32"/>
          <w:szCs w:val="32"/>
        </w:rPr>
        <w:t>国家药监局</w:t>
      </w:r>
      <w:r>
        <w:rPr>
          <w:rFonts w:ascii="Times New Roman" w:eastAsia="仿宋_GB2312" w:hAnsi="Times New Roman"/>
          <w:sz w:val="32"/>
          <w:szCs w:val="32"/>
        </w:rPr>
        <w:t>批准，以公告等形式予以废止。</w:t>
      </w:r>
    </w:p>
    <w:bookmarkEnd w:id="4"/>
    <w:p w:rsidR="001D25E0" w:rsidRDefault="001D25E0">
      <w:pPr>
        <w:pStyle w:val="2"/>
        <w:overflowPunct w:val="0"/>
        <w:spacing w:line="560" w:lineRule="exact"/>
        <w:ind w:firstLineChars="0" w:firstLine="0"/>
        <w:jc w:val="center"/>
        <w:rPr>
          <w:rFonts w:ascii="Times New Roman" w:eastAsia="仿宋_GB2312" w:hAnsi="Times New Roman"/>
          <w:kern w:val="0"/>
          <w:sz w:val="32"/>
          <w:szCs w:val="32"/>
        </w:rPr>
      </w:pPr>
    </w:p>
    <w:p w:rsidR="001D25E0" w:rsidRDefault="00411ECD">
      <w:pPr>
        <w:pStyle w:val="2"/>
        <w:overflowPunct w:val="0"/>
        <w:spacing w:line="560" w:lineRule="exact"/>
        <w:ind w:firstLineChars="0" w:firstLine="0"/>
        <w:jc w:val="center"/>
        <w:rPr>
          <w:rFonts w:ascii="方正小标宋简体" w:eastAsia="方正小标宋简体" w:hAnsi="方正小标宋简体" w:cs="方正小标宋简体"/>
          <w:kern w:val="0"/>
          <w:sz w:val="32"/>
          <w:szCs w:val="32"/>
        </w:rPr>
      </w:pPr>
      <w:r>
        <w:rPr>
          <w:rFonts w:ascii="方正小标宋简体" w:eastAsia="方正小标宋简体" w:hAnsi="方正小标宋简体" w:cs="方正小标宋简体" w:hint="eastAsia"/>
          <w:kern w:val="0"/>
          <w:sz w:val="32"/>
          <w:szCs w:val="32"/>
        </w:rPr>
        <w:t>第七章  附  则</w:t>
      </w:r>
    </w:p>
    <w:p w:rsidR="001D25E0" w:rsidRDefault="00411ECD">
      <w:pPr>
        <w:overflowPunct w:val="0"/>
        <w:spacing w:line="560" w:lineRule="exact"/>
        <w:ind w:firstLineChars="200" w:firstLine="640"/>
        <w:rPr>
          <w:rFonts w:ascii="Times New Roman" w:eastAsia="仿宋_GB2312" w:hAnsi="Times New Roman"/>
          <w:bCs/>
          <w:sz w:val="32"/>
          <w:szCs w:val="32"/>
        </w:rPr>
      </w:pPr>
      <w:r>
        <w:rPr>
          <w:rFonts w:ascii="黑体" w:eastAsia="黑体" w:hAnsi="黑体" w:cs="黑体"/>
          <w:kern w:val="0"/>
          <w:sz w:val="32"/>
          <w:szCs w:val="32"/>
        </w:rPr>
        <w:t xml:space="preserve">第四十六条 </w:t>
      </w:r>
      <w:r>
        <w:rPr>
          <w:rFonts w:ascii="Times New Roman" w:eastAsia="仿宋_GB2312" w:hAnsi="Times New Roman"/>
          <w:kern w:val="0"/>
          <w:sz w:val="32"/>
          <w:szCs w:val="32"/>
        </w:rPr>
        <w:t xml:space="preserve"> </w:t>
      </w:r>
      <w:r>
        <w:rPr>
          <w:rFonts w:ascii="Times New Roman" w:eastAsia="仿宋_GB2312" w:hAnsi="Times New Roman"/>
          <w:bCs/>
          <w:sz w:val="32"/>
          <w:szCs w:val="32"/>
        </w:rPr>
        <w:t>化妆品补充检验项目和检验方法的立项、审查等工作程序按照《化妆品补充检验方法管理工作规程》的规定执行。</w:t>
      </w:r>
    </w:p>
    <w:p w:rsidR="001D25E0" w:rsidRDefault="00411ECD">
      <w:pPr>
        <w:overflowPunct w:val="0"/>
        <w:spacing w:line="560" w:lineRule="exact"/>
        <w:ind w:firstLineChars="200" w:firstLine="640"/>
        <w:rPr>
          <w:rFonts w:ascii="Times New Roman" w:eastAsia="仿宋_GB2312" w:hAnsi="Times New Roman"/>
          <w:sz w:val="32"/>
          <w:szCs w:val="32"/>
        </w:rPr>
      </w:pPr>
      <w:r>
        <w:rPr>
          <w:rFonts w:ascii="黑体" w:eastAsia="黑体" w:hAnsi="黑体" w:cs="黑体"/>
          <w:kern w:val="0"/>
          <w:sz w:val="32"/>
          <w:szCs w:val="32"/>
          <w:lang w:eastAsia="zh-Hans"/>
        </w:rPr>
        <w:t>第</w:t>
      </w:r>
      <w:r>
        <w:rPr>
          <w:rFonts w:ascii="黑体" w:eastAsia="黑体" w:hAnsi="黑体" w:cs="黑体"/>
          <w:kern w:val="0"/>
          <w:sz w:val="32"/>
          <w:szCs w:val="32"/>
        </w:rPr>
        <w:t>四十七</w:t>
      </w:r>
      <w:r>
        <w:rPr>
          <w:rFonts w:ascii="黑体" w:eastAsia="黑体" w:hAnsi="黑体" w:cs="黑体"/>
          <w:kern w:val="0"/>
          <w:sz w:val="32"/>
          <w:szCs w:val="32"/>
          <w:lang w:eastAsia="zh-Hans"/>
        </w:rPr>
        <w:t xml:space="preserve">条 </w:t>
      </w:r>
      <w:r>
        <w:rPr>
          <w:rFonts w:ascii="Times New Roman" w:eastAsia="仿宋_GB2312" w:hAnsi="Times New Roman"/>
          <w:sz w:val="32"/>
          <w:szCs w:val="32"/>
          <w:lang w:eastAsia="zh-Hans"/>
        </w:rPr>
        <w:t xml:space="preserve"> </w:t>
      </w:r>
      <w:r>
        <w:rPr>
          <w:rFonts w:ascii="Times New Roman" w:eastAsia="仿宋_GB2312" w:hAnsi="Times New Roman"/>
          <w:kern w:val="0"/>
          <w:sz w:val="32"/>
          <w:szCs w:val="32"/>
          <w:lang w:eastAsia="zh-Hans"/>
        </w:rPr>
        <w:t>标</w:t>
      </w:r>
      <w:r>
        <w:rPr>
          <w:rFonts w:ascii="Times New Roman" w:eastAsia="仿宋_GB2312" w:hAnsi="Times New Roman"/>
          <w:sz w:val="32"/>
          <w:szCs w:val="32"/>
        </w:rPr>
        <w:t>委会秘书处、分技委秘书处应当按照《标准档案管理办法》等相关规定保存化妆品标准制修订过程中的相关文件材料。存档材料应当真实可靠、可追溯。</w:t>
      </w:r>
    </w:p>
    <w:p w:rsidR="001D25E0" w:rsidRDefault="00411ECD">
      <w:pPr>
        <w:overflowPunct w:val="0"/>
        <w:spacing w:line="560" w:lineRule="exact"/>
        <w:ind w:firstLineChars="200" w:firstLine="640"/>
        <w:rPr>
          <w:rFonts w:ascii="Times New Roman" w:eastAsia="仿宋_GB2312" w:hAnsi="Times New Roman"/>
          <w:sz w:val="32"/>
          <w:szCs w:val="32"/>
        </w:rPr>
      </w:pPr>
      <w:r>
        <w:rPr>
          <w:rFonts w:ascii="黑体" w:eastAsia="黑体" w:hAnsi="黑体" w:cs="黑体"/>
          <w:kern w:val="0"/>
          <w:sz w:val="32"/>
          <w:szCs w:val="32"/>
        </w:rPr>
        <w:t xml:space="preserve">第四十八条  </w:t>
      </w:r>
      <w:r>
        <w:rPr>
          <w:rFonts w:ascii="Times New Roman" w:eastAsia="仿宋_GB2312" w:hAnsi="Times New Roman"/>
          <w:sz w:val="32"/>
          <w:szCs w:val="32"/>
        </w:rPr>
        <w:t>已批准发布的化妆品标准属于科研成果，可以作为相关人员申请科研奖励和参加专业技术资格评审的依据。</w:t>
      </w:r>
    </w:p>
    <w:p w:rsidR="001D25E0" w:rsidRDefault="00411ECD">
      <w:pPr>
        <w:overflowPunct w:val="0"/>
        <w:spacing w:line="560" w:lineRule="exact"/>
        <w:ind w:firstLineChars="200" w:firstLine="640"/>
        <w:rPr>
          <w:rFonts w:ascii="Times New Roman" w:eastAsia="仿宋_GB2312" w:hAnsi="Times New Roman"/>
          <w:bCs/>
          <w:sz w:val="32"/>
          <w:szCs w:val="32"/>
        </w:rPr>
      </w:pPr>
      <w:r>
        <w:rPr>
          <w:rFonts w:ascii="黑体" w:eastAsia="黑体" w:hAnsi="黑体" w:cs="黑体"/>
          <w:kern w:val="0"/>
          <w:sz w:val="32"/>
          <w:szCs w:val="32"/>
        </w:rPr>
        <w:t xml:space="preserve">第四十九条 </w:t>
      </w:r>
      <w:r>
        <w:rPr>
          <w:rFonts w:ascii="Times New Roman" w:eastAsia="仿宋_GB2312" w:hAnsi="Times New Roman"/>
          <w:kern w:val="0"/>
          <w:sz w:val="32"/>
          <w:szCs w:val="32"/>
        </w:rPr>
        <w:t xml:space="preserve"> </w:t>
      </w:r>
      <w:r>
        <w:rPr>
          <w:rFonts w:ascii="Times New Roman" w:eastAsia="仿宋_GB2312" w:hAnsi="Times New Roman"/>
          <w:sz w:val="32"/>
          <w:szCs w:val="32"/>
        </w:rPr>
        <w:t>本规定自国家药监局印发之日起施行。</w:t>
      </w:r>
    </w:p>
    <w:p w:rsidR="001D25E0" w:rsidRDefault="001D25E0">
      <w:pPr>
        <w:overflowPunct w:val="0"/>
        <w:spacing w:line="560" w:lineRule="exact"/>
        <w:ind w:firstLineChars="200" w:firstLine="640"/>
        <w:rPr>
          <w:rFonts w:ascii="Times New Roman" w:eastAsia="仿宋_GB2312" w:hAnsi="Times New Roman"/>
          <w:bCs/>
          <w:sz w:val="32"/>
          <w:szCs w:val="32"/>
        </w:rPr>
      </w:pPr>
    </w:p>
    <w:p w:rsidR="001D25E0" w:rsidRDefault="00411ECD">
      <w:pPr>
        <w:overflowPunct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color w:val="000000"/>
          <w:sz w:val="32"/>
          <w:szCs w:val="32"/>
        </w:rPr>
        <w:t>附件：</w:t>
      </w:r>
      <w:r>
        <w:rPr>
          <w:rFonts w:ascii="Times New Roman" w:eastAsia="仿宋_GB2312" w:hAnsi="Times New Roman"/>
          <w:bCs/>
          <w:sz w:val="32"/>
          <w:szCs w:val="32"/>
        </w:rPr>
        <w:t>1.</w:t>
      </w:r>
      <w:r>
        <w:rPr>
          <w:rFonts w:ascii="Times New Roman" w:eastAsia="仿宋_GB2312" w:hAnsi="Times New Roman"/>
          <w:bCs/>
          <w:sz w:val="32"/>
          <w:szCs w:val="32"/>
        </w:rPr>
        <w:t>化妆品标准制修订项目建议书</w:t>
      </w:r>
    </w:p>
    <w:p w:rsidR="001D25E0" w:rsidRDefault="00411ECD">
      <w:pPr>
        <w:overflowPunct w:val="0"/>
        <w:spacing w:line="560" w:lineRule="exact"/>
        <w:ind w:firstLineChars="500" w:firstLine="1600"/>
        <w:rPr>
          <w:rFonts w:ascii="Times New Roman" w:eastAsia="仿宋_GB2312" w:hAnsi="Times New Roman"/>
          <w:bCs/>
          <w:sz w:val="32"/>
          <w:szCs w:val="32"/>
        </w:rPr>
      </w:pPr>
      <w:r>
        <w:rPr>
          <w:rFonts w:ascii="Times New Roman" w:eastAsia="仿宋_GB2312" w:hAnsi="Times New Roman"/>
          <w:bCs/>
          <w:sz w:val="32"/>
          <w:szCs w:val="32"/>
        </w:rPr>
        <w:t>2.</w:t>
      </w:r>
      <w:r>
        <w:rPr>
          <w:rFonts w:ascii="Times New Roman" w:eastAsia="仿宋_GB2312" w:hAnsi="Times New Roman"/>
          <w:bCs/>
          <w:sz w:val="32"/>
          <w:szCs w:val="32"/>
        </w:rPr>
        <w:t>化妆品标准制修订立项申请书</w:t>
      </w:r>
    </w:p>
    <w:p w:rsidR="001D25E0" w:rsidRDefault="00411ECD">
      <w:pPr>
        <w:overflowPunct w:val="0"/>
        <w:spacing w:line="560" w:lineRule="exact"/>
        <w:ind w:firstLineChars="500" w:firstLine="1600"/>
        <w:rPr>
          <w:rFonts w:ascii="Times New Roman" w:eastAsia="仿宋_GB2312" w:hAnsi="Times New Roman"/>
          <w:bCs/>
          <w:sz w:val="32"/>
          <w:szCs w:val="32"/>
        </w:rPr>
      </w:pPr>
      <w:r>
        <w:rPr>
          <w:rFonts w:ascii="Times New Roman" w:eastAsia="仿宋_GB2312" w:hAnsi="Times New Roman"/>
          <w:bCs/>
          <w:sz w:val="32"/>
          <w:szCs w:val="32"/>
        </w:rPr>
        <w:lastRenderedPageBreak/>
        <w:t>3.</w:t>
      </w:r>
      <w:r>
        <w:rPr>
          <w:rFonts w:ascii="Times New Roman" w:eastAsia="仿宋_GB2312" w:hAnsi="Times New Roman"/>
          <w:bCs/>
          <w:sz w:val="32"/>
          <w:szCs w:val="32"/>
        </w:rPr>
        <w:t>化妆品标准化技术委员会初审结论表</w:t>
      </w:r>
    </w:p>
    <w:p w:rsidR="001D25E0" w:rsidRDefault="00411ECD">
      <w:pPr>
        <w:overflowPunct w:val="0"/>
        <w:spacing w:line="560" w:lineRule="exact"/>
        <w:ind w:firstLineChars="500" w:firstLine="1600"/>
        <w:rPr>
          <w:rFonts w:ascii="Times New Roman" w:eastAsia="仿宋_GB2312" w:hAnsi="Times New Roman"/>
          <w:bCs/>
          <w:sz w:val="32"/>
          <w:szCs w:val="32"/>
        </w:rPr>
      </w:pPr>
      <w:r>
        <w:rPr>
          <w:rFonts w:ascii="Times New Roman" w:eastAsia="仿宋_GB2312" w:hAnsi="Times New Roman"/>
          <w:bCs/>
          <w:sz w:val="32"/>
          <w:szCs w:val="32"/>
        </w:rPr>
        <w:t>4.</w:t>
      </w:r>
      <w:r>
        <w:rPr>
          <w:rFonts w:ascii="Times New Roman" w:eastAsia="仿宋_GB2312" w:hAnsi="Times New Roman"/>
          <w:bCs/>
          <w:sz w:val="32"/>
          <w:szCs w:val="32"/>
        </w:rPr>
        <w:t>化妆品标准制修订项目征求意见汇总处理表</w:t>
      </w:r>
    </w:p>
    <w:p w:rsidR="001D25E0" w:rsidRDefault="00411ECD">
      <w:pPr>
        <w:overflowPunct w:val="0"/>
        <w:spacing w:line="560" w:lineRule="exact"/>
        <w:ind w:firstLineChars="500" w:firstLine="1600"/>
        <w:rPr>
          <w:rFonts w:ascii="Times New Roman" w:eastAsia="仿宋_GB2312" w:hAnsi="Times New Roman"/>
          <w:bCs/>
          <w:sz w:val="32"/>
          <w:szCs w:val="32"/>
        </w:rPr>
      </w:pPr>
      <w:r>
        <w:rPr>
          <w:rFonts w:ascii="Times New Roman" w:eastAsia="仿宋_GB2312" w:hAnsi="Times New Roman"/>
          <w:bCs/>
          <w:sz w:val="32"/>
          <w:szCs w:val="32"/>
        </w:rPr>
        <w:t>5.</w:t>
      </w:r>
      <w:r>
        <w:rPr>
          <w:rFonts w:ascii="Times New Roman" w:eastAsia="仿宋_GB2312" w:hAnsi="Times New Roman"/>
          <w:bCs/>
          <w:sz w:val="32"/>
          <w:szCs w:val="32"/>
        </w:rPr>
        <w:t>化妆品标准化技术委员会复审结论表</w:t>
      </w:r>
    </w:p>
    <w:p w:rsidR="001D25E0" w:rsidRDefault="00411ECD">
      <w:pPr>
        <w:overflowPunct w:val="0"/>
        <w:spacing w:line="560" w:lineRule="exact"/>
        <w:ind w:firstLineChars="500" w:firstLine="1600"/>
        <w:rPr>
          <w:rFonts w:ascii="Times New Roman" w:eastAsia="仿宋_GB2312" w:hAnsi="Times New Roman"/>
          <w:bCs/>
          <w:sz w:val="32"/>
          <w:szCs w:val="32"/>
        </w:rPr>
      </w:pPr>
      <w:r>
        <w:rPr>
          <w:rFonts w:ascii="Times New Roman" w:eastAsia="仿宋_GB2312" w:hAnsi="Times New Roman"/>
          <w:bCs/>
          <w:sz w:val="32"/>
          <w:szCs w:val="32"/>
        </w:rPr>
        <w:t>6.</w:t>
      </w:r>
      <w:r>
        <w:rPr>
          <w:rFonts w:ascii="Times New Roman" w:eastAsia="仿宋_GB2312" w:hAnsi="Times New Roman"/>
          <w:bCs/>
          <w:sz w:val="32"/>
          <w:szCs w:val="32"/>
        </w:rPr>
        <w:t>化妆品标准化技术委员会主任会议审查结</w:t>
      </w:r>
      <w:r>
        <w:rPr>
          <w:rFonts w:ascii="Times New Roman" w:eastAsia="仿宋_GB2312" w:hAnsi="Times New Roman"/>
          <w:bCs/>
          <w:sz w:val="32"/>
          <w:szCs w:val="32"/>
          <w:lang w:eastAsia="zh-Hans"/>
        </w:rPr>
        <w:t>论</w:t>
      </w:r>
      <w:r>
        <w:rPr>
          <w:rFonts w:ascii="Times New Roman" w:eastAsia="仿宋_GB2312" w:hAnsi="Times New Roman"/>
          <w:bCs/>
          <w:sz w:val="32"/>
          <w:szCs w:val="32"/>
        </w:rPr>
        <w:t>表</w:t>
      </w:r>
    </w:p>
    <w:p w:rsidR="001D25E0" w:rsidRDefault="00411ECD">
      <w:pPr>
        <w:overflowPunct w:val="0"/>
        <w:spacing w:line="560" w:lineRule="exact"/>
        <w:rPr>
          <w:rFonts w:ascii="黑体" w:eastAsia="黑体" w:hAnsi="黑体"/>
          <w:color w:val="000000"/>
          <w:sz w:val="32"/>
          <w:szCs w:val="32"/>
        </w:rPr>
      </w:pPr>
      <w:r>
        <w:rPr>
          <w:rFonts w:ascii="仿宋_GB2312" w:eastAsia="仿宋_GB2312" w:hAnsi="仿宋_GB2312" w:cs="仿宋_GB2312"/>
          <w:bCs/>
          <w:sz w:val="32"/>
          <w:szCs w:val="32"/>
        </w:rPr>
        <w:br w:type="page"/>
      </w:r>
      <w:r>
        <w:rPr>
          <w:rFonts w:ascii="黑体" w:eastAsia="黑体" w:hAnsi="黑体" w:hint="eastAsia"/>
          <w:color w:val="000000"/>
          <w:sz w:val="32"/>
          <w:szCs w:val="32"/>
        </w:rPr>
        <w:lastRenderedPageBreak/>
        <w:t>附件</w:t>
      </w:r>
      <w:r>
        <w:rPr>
          <w:rFonts w:ascii="黑体" w:eastAsia="黑体" w:hAnsi="黑体"/>
          <w:color w:val="000000"/>
          <w:sz w:val="32"/>
          <w:szCs w:val="32"/>
        </w:rPr>
        <w:t>1</w:t>
      </w:r>
    </w:p>
    <w:p w:rsidR="001D25E0" w:rsidRDefault="001D25E0">
      <w:pPr>
        <w:overflowPunct w:val="0"/>
        <w:spacing w:line="400" w:lineRule="exact"/>
        <w:rPr>
          <w:rFonts w:ascii="黑体" w:eastAsia="黑体" w:hAnsi="黑体"/>
          <w:sz w:val="32"/>
          <w:szCs w:val="32"/>
        </w:rPr>
      </w:pPr>
    </w:p>
    <w:p w:rsidR="001D25E0" w:rsidRDefault="00411ECD">
      <w:pPr>
        <w:overflowPunct w:val="0"/>
        <w:spacing w:line="560" w:lineRule="exact"/>
        <w:jc w:val="center"/>
        <w:rPr>
          <w:rFonts w:ascii="方正小标宋简体" w:eastAsia="方正小标宋简体" w:hAnsi="宋体" w:cs="仿宋_GB2312"/>
          <w:sz w:val="44"/>
          <w:szCs w:val="44"/>
        </w:rPr>
      </w:pPr>
      <w:r>
        <w:rPr>
          <w:rFonts w:ascii="方正小标宋简体" w:eastAsia="方正小标宋简体" w:hAnsi="宋体" w:cs="仿宋_GB2312" w:hint="eastAsia"/>
          <w:sz w:val="44"/>
          <w:szCs w:val="44"/>
        </w:rPr>
        <w:t>化妆品标准制修订项目建议书</w:t>
      </w:r>
    </w:p>
    <w:p w:rsidR="001D25E0" w:rsidRDefault="001D25E0">
      <w:pPr>
        <w:overflowPunct w:val="0"/>
        <w:spacing w:line="400" w:lineRule="exact"/>
        <w:jc w:val="center"/>
        <w:rPr>
          <w:rFonts w:ascii="方正小标宋简体" w:eastAsia="方正小标宋简体" w:hAnsi="宋体" w:cs="仿宋_GB2312"/>
          <w:sz w:val="44"/>
          <w:szCs w:val="44"/>
        </w:rPr>
      </w:pPr>
    </w:p>
    <w:tbl>
      <w:tblPr>
        <w:tblStyle w:val="a6"/>
        <w:tblW w:w="0" w:type="auto"/>
        <w:jc w:val="center"/>
        <w:tblLayout w:type="fixed"/>
        <w:tblLook w:val="0000" w:firstRow="0" w:lastRow="0" w:firstColumn="0" w:lastColumn="0" w:noHBand="0" w:noVBand="0"/>
      </w:tblPr>
      <w:tblGrid>
        <w:gridCol w:w="1938"/>
        <w:gridCol w:w="157"/>
        <w:gridCol w:w="3116"/>
        <w:gridCol w:w="1418"/>
        <w:gridCol w:w="2217"/>
      </w:tblGrid>
      <w:tr w:rsidR="001D25E0">
        <w:trPr>
          <w:trHeight w:val="552"/>
          <w:jc w:val="center"/>
        </w:trPr>
        <w:tc>
          <w:tcPr>
            <w:tcW w:w="1938" w:type="dxa"/>
            <w:vAlign w:val="bottom"/>
          </w:tcPr>
          <w:p w:rsidR="001D25E0" w:rsidRDefault="00411ECD">
            <w:pPr>
              <w:overflowPunct w:val="0"/>
              <w:spacing w:line="360" w:lineRule="auto"/>
              <w:ind w:right="-4"/>
              <w:jc w:val="center"/>
              <w:rPr>
                <w:rFonts w:ascii="仿宋_GB2312" w:eastAsia="仿宋_GB2312" w:hAnsi="黑体"/>
                <w:sz w:val="24"/>
              </w:rPr>
            </w:pPr>
            <w:r>
              <w:rPr>
                <w:rFonts w:ascii="仿宋_GB2312" w:eastAsia="仿宋_GB2312" w:hAnsi="黑体" w:hint="eastAsia"/>
                <w:sz w:val="24"/>
              </w:rPr>
              <w:t>项目名称</w:t>
            </w:r>
          </w:p>
        </w:tc>
        <w:tc>
          <w:tcPr>
            <w:tcW w:w="6908" w:type="dxa"/>
            <w:gridSpan w:val="4"/>
            <w:vAlign w:val="bottom"/>
          </w:tcPr>
          <w:p w:rsidR="001D25E0" w:rsidRDefault="001D25E0">
            <w:pPr>
              <w:overflowPunct w:val="0"/>
              <w:spacing w:line="360" w:lineRule="auto"/>
              <w:ind w:right="-4"/>
              <w:jc w:val="center"/>
              <w:rPr>
                <w:rFonts w:ascii="仿宋_GB2312" w:eastAsia="仿宋_GB2312" w:hAnsi="黑体"/>
                <w:sz w:val="24"/>
              </w:rPr>
            </w:pPr>
          </w:p>
        </w:tc>
      </w:tr>
      <w:tr w:rsidR="001D25E0">
        <w:trPr>
          <w:trHeight w:val="688"/>
          <w:jc w:val="center"/>
        </w:trPr>
        <w:tc>
          <w:tcPr>
            <w:tcW w:w="1938" w:type="dxa"/>
            <w:vAlign w:val="center"/>
          </w:tcPr>
          <w:p w:rsidR="001D25E0" w:rsidRDefault="00411ECD">
            <w:pPr>
              <w:overflowPunct w:val="0"/>
              <w:spacing w:line="360" w:lineRule="auto"/>
              <w:ind w:right="-4"/>
              <w:jc w:val="center"/>
              <w:rPr>
                <w:rFonts w:ascii="仿宋_GB2312" w:eastAsia="仿宋_GB2312" w:hAnsi="黑体"/>
                <w:sz w:val="24"/>
              </w:rPr>
            </w:pPr>
            <w:r>
              <w:rPr>
                <w:rFonts w:ascii="仿宋_GB2312" w:eastAsia="仿宋_GB2312" w:hAnsi="黑体" w:hint="eastAsia"/>
                <w:sz w:val="24"/>
              </w:rPr>
              <w:t>制修订类型</w:t>
            </w:r>
          </w:p>
        </w:tc>
        <w:tc>
          <w:tcPr>
            <w:tcW w:w="6908" w:type="dxa"/>
            <w:gridSpan w:val="4"/>
            <w:vAlign w:val="center"/>
          </w:tcPr>
          <w:p w:rsidR="001D25E0" w:rsidRDefault="00411ECD">
            <w:pPr>
              <w:overflowPunct w:val="0"/>
              <w:spacing w:line="360" w:lineRule="auto"/>
              <w:ind w:right="-4"/>
              <w:jc w:val="left"/>
              <w:rPr>
                <w:rFonts w:ascii="仿宋_GB2312" w:eastAsia="仿宋_GB2312" w:hAnsi="黑体"/>
                <w:sz w:val="24"/>
              </w:rPr>
            </w:pPr>
            <w:r>
              <w:rPr>
                <w:rFonts w:ascii="仿宋_GB2312" w:eastAsia="仿宋_GB2312" w:hAnsi="黑体" w:hint="eastAsia"/>
                <w:sz w:val="24"/>
              </w:rPr>
              <w:t xml:space="preserve">□制定      □修订      </w:t>
            </w:r>
          </w:p>
        </w:tc>
      </w:tr>
      <w:tr w:rsidR="001D25E0">
        <w:trPr>
          <w:trHeight w:val="698"/>
          <w:jc w:val="center"/>
        </w:trPr>
        <w:tc>
          <w:tcPr>
            <w:tcW w:w="1938" w:type="dxa"/>
            <w:vAlign w:val="center"/>
          </w:tcPr>
          <w:p w:rsidR="001D25E0" w:rsidRDefault="00411ECD">
            <w:pPr>
              <w:overflowPunct w:val="0"/>
              <w:spacing w:line="360" w:lineRule="auto"/>
              <w:ind w:right="-4"/>
              <w:jc w:val="center"/>
              <w:rPr>
                <w:rFonts w:ascii="仿宋_GB2312" w:eastAsia="仿宋_GB2312" w:hAnsi="黑体"/>
                <w:sz w:val="24"/>
              </w:rPr>
            </w:pPr>
            <w:r>
              <w:rPr>
                <w:rFonts w:ascii="仿宋_GB2312" w:eastAsia="仿宋_GB2312" w:hAnsi="黑体" w:hint="eastAsia"/>
                <w:sz w:val="24"/>
              </w:rPr>
              <w:t>制修订分类</w:t>
            </w:r>
          </w:p>
        </w:tc>
        <w:tc>
          <w:tcPr>
            <w:tcW w:w="6908" w:type="dxa"/>
            <w:gridSpan w:val="4"/>
            <w:vAlign w:val="center"/>
          </w:tcPr>
          <w:p w:rsidR="001D25E0" w:rsidRDefault="00411ECD">
            <w:pPr>
              <w:overflowPunct w:val="0"/>
              <w:spacing w:line="360" w:lineRule="auto"/>
              <w:ind w:right="-4"/>
              <w:jc w:val="left"/>
            </w:pPr>
            <w:r>
              <w:rPr>
                <w:rFonts w:ascii="仿宋_GB2312" w:eastAsia="仿宋_GB2312" w:hAnsi="黑体" w:hint="eastAsia"/>
                <w:sz w:val="24"/>
              </w:rPr>
              <w:t xml:space="preserve">□通用技术要求 </w:t>
            </w:r>
            <w:r>
              <w:rPr>
                <w:rFonts w:ascii="仿宋_GB2312" w:eastAsia="仿宋_GB2312" w:hAnsi="黑体"/>
                <w:sz w:val="24"/>
                <w:lang w:val="en"/>
              </w:rPr>
              <w:t xml:space="preserve">     </w:t>
            </w:r>
            <w:r>
              <w:rPr>
                <w:rFonts w:ascii="仿宋_GB2312" w:eastAsia="仿宋_GB2312" w:hAnsi="黑体" w:hint="eastAsia"/>
                <w:sz w:val="24"/>
              </w:rPr>
              <w:t xml:space="preserve"> □原料和包装材料</w:t>
            </w:r>
            <w:r>
              <w:rPr>
                <w:rFonts w:ascii="仿宋_GB2312" w:eastAsia="仿宋_GB2312" w:hAnsi="黑体"/>
                <w:sz w:val="24"/>
                <w:lang w:val="en"/>
              </w:rPr>
              <w:t xml:space="preserve">    </w:t>
            </w:r>
            <w:r>
              <w:rPr>
                <w:rFonts w:ascii="仿宋_GB2312" w:eastAsia="仿宋_GB2312" w:hAnsi="黑体"/>
                <w:sz w:val="24"/>
                <w:lang w:val="en"/>
              </w:rPr>
              <w:t>□</w:t>
            </w:r>
            <w:r>
              <w:rPr>
                <w:rFonts w:ascii="仿宋_GB2312" w:eastAsia="仿宋_GB2312" w:hAnsi="黑体" w:hint="eastAsia"/>
                <w:sz w:val="24"/>
              </w:rPr>
              <w:t>安全评价</w:t>
            </w:r>
          </w:p>
          <w:p w:rsidR="001D25E0" w:rsidRDefault="00411ECD">
            <w:pPr>
              <w:overflowPunct w:val="0"/>
              <w:spacing w:line="360" w:lineRule="auto"/>
              <w:ind w:right="-4"/>
              <w:jc w:val="left"/>
              <w:rPr>
                <w:rFonts w:ascii="仿宋_GB2312" w:eastAsia="仿宋_GB2312" w:hAnsi="黑体"/>
                <w:sz w:val="24"/>
              </w:rPr>
            </w:pPr>
            <w:r>
              <w:rPr>
                <w:rFonts w:ascii="仿宋_GB2312" w:eastAsia="仿宋_GB2312" w:hAnsi="黑体" w:hint="eastAsia"/>
                <w:sz w:val="24"/>
              </w:rPr>
              <w:t xml:space="preserve">□人体安全与功效评价 □产品         </w:t>
            </w:r>
            <w:r>
              <w:rPr>
                <w:rFonts w:ascii="仿宋_GB2312" w:eastAsia="仿宋_GB2312" w:hAnsi="黑体"/>
                <w:sz w:val="24"/>
                <w:lang w:val="en"/>
              </w:rPr>
              <w:t xml:space="preserve">    </w:t>
            </w:r>
            <w:r>
              <w:rPr>
                <w:rFonts w:ascii="仿宋_GB2312" w:eastAsia="仿宋_GB2312" w:hAnsi="黑体" w:hint="eastAsia"/>
                <w:sz w:val="24"/>
              </w:rPr>
              <w:t xml:space="preserve"> □检验检测 </w:t>
            </w:r>
          </w:p>
          <w:p w:rsidR="001D25E0" w:rsidRDefault="00411ECD">
            <w:pPr>
              <w:overflowPunct w:val="0"/>
              <w:spacing w:line="360" w:lineRule="auto"/>
              <w:ind w:right="-4"/>
              <w:jc w:val="left"/>
              <w:rPr>
                <w:rFonts w:ascii="仿宋_GB2312" w:eastAsia="仿宋_GB2312" w:hAnsi="黑体"/>
                <w:sz w:val="24"/>
              </w:rPr>
            </w:pPr>
            <w:r>
              <w:rPr>
                <w:rFonts w:ascii="仿宋_GB2312" w:eastAsia="仿宋_GB2312" w:hAnsi="黑体" w:hint="eastAsia"/>
                <w:sz w:val="24"/>
              </w:rPr>
              <w:t xml:space="preserve">□牙膏通用要求       □牙膏检验检测 </w:t>
            </w:r>
            <w:r>
              <w:rPr>
                <w:rFonts w:ascii="仿宋_GB2312" w:eastAsia="仿宋_GB2312" w:hAnsi="黑体"/>
                <w:sz w:val="24"/>
                <w:lang w:val="en"/>
              </w:rPr>
              <w:t xml:space="preserve">    </w:t>
            </w:r>
            <w:r>
              <w:rPr>
                <w:rFonts w:ascii="仿宋_GB2312" w:eastAsia="仿宋_GB2312" w:hAnsi="黑体" w:hint="eastAsia"/>
                <w:sz w:val="24"/>
              </w:rPr>
              <w:t xml:space="preserve"> □其他</w:t>
            </w:r>
          </w:p>
        </w:tc>
      </w:tr>
      <w:tr w:rsidR="001D25E0">
        <w:trPr>
          <w:trHeight w:val="708"/>
          <w:jc w:val="center"/>
        </w:trPr>
        <w:tc>
          <w:tcPr>
            <w:tcW w:w="1938" w:type="dxa"/>
            <w:vAlign w:val="center"/>
          </w:tcPr>
          <w:p w:rsidR="001D25E0" w:rsidRDefault="00411ECD" w:rsidP="00ED00C0">
            <w:pPr>
              <w:overflowPunct w:val="0"/>
              <w:ind w:right="-6"/>
              <w:jc w:val="center"/>
              <w:rPr>
                <w:rFonts w:ascii="仿宋_GB2312" w:eastAsia="仿宋_GB2312" w:hAnsi="黑体"/>
                <w:sz w:val="24"/>
              </w:rPr>
            </w:pPr>
            <w:r>
              <w:rPr>
                <w:rFonts w:ascii="仿宋_GB2312" w:eastAsia="仿宋_GB2312" w:hAnsi="黑体" w:hint="eastAsia"/>
                <w:sz w:val="24"/>
              </w:rPr>
              <w:t>单位名称</w:t>
            </w:r>
          </w:p>
        </w:tc>
        <w:tc>
          <w:tcPr>
            <w:tcW w:w="3273" w:type="dxa"/>
            <w:gridSpan w:val="2"/>
            <w:vAlign w:val="center"/>
          </w:tcPr>
          <w:p w:rsidR="001D25E0" w:rsidRDefault="001D25E0" w:rsidP="00ED00C0">
            <w:pPr>
              <w:overflowPunct w:val="0"/>
              <w:ind w:right="-6"/>
              <w:jc w:val="left"/>
              <w:rPr>
                <w:rFonts w:ascii="仿宋_GB2312" w:eastAsia="仿宋_GB2312" w:hAnsi="黑体"/>
                <w:sz w:val="24"/>
              </w:rPr>
            </w:pPr>
          </w:p>
        </w:tc>
        <w:tc>
          <w:tcPr>
            <w:tcW w:w="1418" w:type="dxa"/>
            <w:vAlign w:val="center"/>
          </w:tcPr>
          <w:p w:rsidR="001D25E0" w:rsidRDefault="00411ECD" w:rsidP="00ED00C0">
            <w:pPr>
              <w:overflowPunct w:val="0"/>
              <w:ind w:right="-6"/>
              <w:jc w:val="center"/>
              <w:rPr>
                <w:rFonts w:ascii="仿宋_GB2312" w:eastAsia="仿宋_GB2312" w:hAnsi="黑体"/>
                <w:sz w:val="24"/>
              </w:rPr>
            </w:pPr>
            <w:r>
              <w:rPr>
                <w:rFonts w:ascii="仿宋_GB2312" w:eastAsia="仿宋_GB2312" w:hAnsi="黑体" w:hint="eastAsia"/>
                <w:sz w:val="24"/>
              </w:rPr>
              <w:t>联系人</w:t>
            </w:r>
          </w:p>
        </w:tc>
        <w:tc>
          <w:tcPr>
            <w:tcW w:w="2217" w:type="dxa"/>
            <w:vAlign w:val="center"/>
          </w:tcPr>
          <w:p w:rsidR="001D25E0" w:rsidRDefault="001D25E0">
            <w:pPr>
              <w:overflowPunct w:val="0"/>
              <w:spacing w:line="360" w:lineRule="auto"/>
              <w:ind w:right="-4"/>
              <w:jc w:val="left"/>
              <w:rPr>
                <w:rFonts w:ascii="仿宋_GB2312" w:eastAsia="仿宋_GB2312" w:hAnsi="黑体"/>
                <w:sz w:val="24"/>
              </w:rPr>
            </w:pPr>
          </w:p>
        </w:tc>
      </w:tr>
      <w:tr w:rsidR="001D25E0">
        <w:trPr>
          <w:trHeight w:val="700"/>
          <w:jc w:val="center"/>
        </w:trPr>
        <w:tc>
          <w:tcPr>
            <w:tcW w:w="1938" w:type="dxa"/>
            <w:vAlign w:val="center"/>
          </w:tcPr>
          <w:p w:rsidR="001D25E0" w:rsidRDefault="00411ECD" w:rsidP="00ED00C0">
            <w:pPr>
              <w:overflowPunct w:val="0"/>
              <w:ind w:right="-6"/>
              <w:jc w:val="center"/>
              <w:rPr>
                <w:rFonts w:ascii="仿宋_GB2312" w:eastAsia="仿宋_GB2312" w:hAnsi="黑体"/>
                <w:sz w:val="24"/>
              </w:rPr>
            </w:pPr>
            <w:r>
              <w:rPr>
                <w:rFonts w:ascii="仿宋_GB2312" w:eastAsia="仿宋_GB2312" w:hAnsi="黑体" w:hint="eastAsia"/>
                <w:sz w:val="24"/>
              </w:rPr>
              <w:t>电</w:t>
            </w:r>
            <w:r>
              <w:rPr>
                <w:rFonts w:ascii="仿宋_GB2312" w:eastAsia="仿宋_GB2312" w:hAnsi="黑体"/>
                <w:sz w:val="24"/>
                <w:lang w:val="en"/>
              </w:rPr>
              <w:t xml:space="preserve">    </w:t>
            </w:r>
            <w:r>
              <w:rPr>
                <w:rFonts w:ascii="仿宋_GB2312" w:eastAsia="仿宋_GB2312" w:hAnsi="黑体" w:hint="eastAsia"/>
                <w:sz w:val="24"/>
              </w:rPr>
              <w:t>话</w:t>
            </w:r>
          </w:p>
        </w:tc>
        <w:tc>
          <w:tcPr>
            <w:tcW w:w="3273" w:type="dxa"/>
            <w:gridSpan w:val="2"/>
            <w:vAlign w:val="center"/>
          </w:tcPr>
          <w:p w:rsidR="001D25E0" w:rsidRDefault="001D25E0" w:rsidP="00ED00C0">
            <w:pPr>
              <w:overflowPunct w:val="0"/>
              <w:ind w:right="-6"/>
              <w:jc w:val="left"/>
              <w:rPr>
                <w:rFonts w:ascii="仿宋_GB2312" w:eastAsia="仿宋_GB2312" w:hAnsi="黑体"/>
                <w:sz w:val="24"/>
              </w:rPr>
            </w:pPr>
          </w:p>
        </w:tc>
        <w:tc>
          <w:tcPr>
            <w:tcW w:w="1418" w:type="dxa"/>
            <w:vAlign w:val="center"/>
          </w:tcPr>
          <w:p w:rsidR="001D25E0" w:rsidRDefault="00411ECD" w:rsidP="00ED00C0">
            <w:pPr>
              <w:overflowPunct w:val="0"/>
              <w:ind w:right="-6"/>
              <w:jc w:val="center"/>
              <w:rPr>
                <w:rFonts w:ascii="仿宋_GB2312" w:eastAsia="仿宋_GB2312" w:hAnsi="黑体"/>
                <w:sz w:val="24"/>
              </w:rPr>
            </w:pPr>
            <w:r>
              <w:rPr>
                <w:rFonts w:ascii="Times New Roman" w:eastAsia="仿宋_GB2312" w:hAnsi="Times New Roman" w:hint="eastAsia"/>
                <w:kern w:val="0"/>
                <w:sz w:val="24"/>
              </w:rPr>
              <w:t>电子邮件</w:t>
            </w:r>
          </w:p>
        </w:tc>
        <w:tc>
          <w:tcPr>
            <w:tcW w:w="2217" w:type="dxa"/>
            <w:vAlign w:val="center"/>
          </w:tcPr>
          <w:p w:rsidR="001D25E0" w:rsidRDefault="001D25E0">
            <w:pPr>
              <w:overflowPunct w:val="0"/>
              <w:spacing w:line="360" w:lineRule="auto"/>
              <w:ind w:right="-4"/>
              <w:jc w:val="left"/>
              <w:rPr>
                <w:rFonts w:ascii="仿宋_GB2312" w:eastAsia="仿宋_GB2312" w:hAnsi="黑体"/>
                <w:sz w:val="24"/>
              </w:rPr>
            </w:pPr>
          </w:p>
        </w:tc>
      </w:tr>
      <w:tr w:rsidR="001D25E0">
        <w:trPr>
          <w:trHeight w:val="1440"/>
          <w:jc w:val="center"/>
        </w:trPr>
        <w:tc>
          <w:tcPr>
            <w:tcW w:w="8846" w:type="dxa"/>
            <w:gridSpan w:val="5"/>
          </w:tcPr>
          <w:p w:rsidR="001D25E0" w:rsidRDefault="00411ECD">
            <w:pPr>
              <w:overflowPunct w:val="0"/>
              <w:spacing w:line="360" w:lineRule="auto"/>
              <w:ind w:right="-4"/>
              <w:jc w:val="left"/>
              <w:rPr>
                <w:rFonts w:ascii="仿宋_GB2312" w:eastAsia="仿宋_GB2312" w:hAnsi="黑体"/>
                <w:sz w:val="24"/>
              </w:rPr>
            </w:pPr>
            <w:r>
              <w:rPr>
                <w:rFonts w:ascii="仿宋_GB2312" w:eastAsia="仿宋_GB2312" w:hAnsi="黑体" w:hint="eastAsia"/>
                <w:sz w:val="24"/>
              </w:rPr>
              <w:t>立项的必要性：</w:t>
            </w:r>
          </w:p>
          <w:p w:rsidR="001D25E0" w:rsidRDefault="001D25E0">
            <w:pPr>
              <w:overflowPunct w:val="0"/>
              <w:spacing w:line="360" w:lineRule="auto"/>
              <w:ind w:right="-4"/>
              <w:jc w:val="left"/>
              <w:rPr>
                <w:rFonts w:ascii="仿宋_GB2312" w:eastAsia="仿宋_GB2312" w:hAnsi="黑体"/>
                <w:sz w:val="24"/>
              </w:rPr>
            </w:pPr>
          </w:p>
        </w:tc>
      </w:tr>
      <w:tr w:rsidR="001D25E0">
        <w:trPr>
          <w:trHeight w:val="2116"/>
          <w:jc w:val="center"/>
        </w:trPr>
        <w:tc>
          <w:tcPr>
            <w:tcW w:w="8846" w:type="dxa"/>
            <w:gridSpan w:val="5"/>
          </w:tcPr>
          <w:p w:rsidR="001D25E0" w:rsidRDefault="00411ECD">
            <w:pPr>
              <w:overflowPunct w:val="0"/>
              <w:spacing w:line="360" w:lineRule="auto"/>
              <w:ind w:right="-4"/>
              <w:jc w:val="left"/>
              <w:rPr>
                <w:rFonts w:ascii="仿宋_GB2312" w:eastAsia="仿宋_GB2312" w:hAnsi="黑体"/>
                <w:sz w:val="24"/>
              </w:rPr>
            </w:pPr>
            <w:r>
              <w:rPr>
                <w:rFonts w:ascii="仿宋_GB2312" w:eastAsia="仿宋_GB2312" w:hAnsi="黑体" w:hint="eastAsia"/>
                <w:sz w:val="24"/>
              </w:rPr>
              <w:t>国内标准情况：</w:t>
            </w:r>
          </w:p>
          <w:p w:rsidR="001D25E0" w:rsidRDefault="00411ECD">
            <w:pPr>
              <w:overflowPunct w:val="0"/>
              <w:spacing w:line="360" w:lineRule="auto"/>
              <w:ind w:right="-4"/>
              <w:jc w:val="left"/>
              <w:rPr>
                <w:rFonts w:ascii="仿宋_GB2312" w:eastAsia="仿宋_GB2312" w:hAnsi="黑体"/>
                <w:sz w:val="24"/>
              </w:rPr>
            </w:pPr>
            <w:r>
              <w:rPr>
                <w:rFonts w:ascii="仿宋_GB2312" w:eastAsia="仿宋_GB2312" w:hAnsi="黑体" w:hint="eastAsia"/>
                <w:sz w:val="24"/>
              </w:rPr>
              <w:t>《化妆品安全技术规范》—</w:t>
            </w:r>
          </w:p>
          <w:p w:rsidR="001D25E0" w:rsidRDefault="00411ECD">
            <w:pPr>
              <w:overflowPunct w:val="0"/>
              <w:spacing w:line="360" w:lineRule="auto"/>
              <w:ind w:right="-4"/>
              <w:jc w:val="left"/>
              <w:rPr>
                <w:rFonts w:ascii="仿宋_GB2312" w:eastAsia="仿宋_GB2312" w:hAnsi="黑体"/>
                <w:sz w:val="24"/>
              </w:rPr>
            </w:pPr>
            <w:r>
              <w:rPr>
                <w:rFonts w:ascii="仿宋_GB2312" w:eastAsia="仿宋_GB2312" w:hAnsi="黑体" w:hint="eastAsia"/>
                <w:sz w:val="24"/>
              </w:rPr>
              <w:t>补充检验方法—</w:t>
            </w:r>
          </w:p>
          <w:p w:rsidR="001D25E0" w:rsidRDefault="00411ECD">
            <w:pPr>
              <w:overflowPunct w:val="0"/>
              <w:spacing w:line="360" w:lineRule="auto"/>
              <w:ind w:right="-4"/>
              <w:jc w:val="left"/>
              <w:rPr>
                <w:rFonts w:ascii="仿宋_GB2312" w:eastAsia="仿宋_GB2312" w:hAnsi="黑体"/>
                <w:sz w:val="24"/>
              </w:rPr>
            </w:pPr>
            <w:r>
              <w:rPr>
                <w:rFonts w:ascii="仿宋_GB2312" w:eastAsia="仿宋_GB2312" w:hAnsi="黑体" w:hint="eastAsia"/>
                <w:sz w:val="24"/>
              </w:rPr>
              <w:t>国家标准—</w:t>
            </w:r>
          </w:p>
          <w:p w:rsidR="001D25E0" w:rsidRDefault="00411ECD">
            <w:pPr>
              <w:overflowPunct w:val="0"/>
              <w:spacing w:line="360" w:lineRule="auto"/>
              <w:ind w:right="-4"/>
              <w:jc w:val="left"/>
              <w:rPr>
                <w:rFonts w:ascii="仿宋_GB2312" w:eastAsia="仿宋_GB2312" w:hAnsi="黑体"/>
                <w:sz w:val="24"/>
              </w:rPr>
            </w:pPr>
            <w:r>
              <w:rPr>
                <w:rFonts w:ascii="仿宋_GB2312" w:eastAsia="仿宋_GB2312" w:hAnsi="黑体" w:hint="eastAsia"/>
                <w:sz w:val="24"/>
              </w:rPr>
              <w:t>行业标准—</w:t>
            </w:r>
          </w:p>
          <w:p w:rsidR="001D25E0" w:rsidRDefault="00411ECD">
            <w:pPr>
              <w:overflowPunct w:val="0"/>
              <w:spacing w:line="360" w:lineRule="auto"/>
              <w:ind w:right="-4"/>
              <w:jc w:val="left"/>
              <w:rPr>
                <w:rFonts w:ascii="仿宋_GB2312" w:eastAsia="仿宋_GB2312" w:hAnsi="黑体"/>
                <w:sz w:val="24"/>
              </w:rPr>
            </w:pPr>
            <w:r>
              <w:rPr>
                <w:rFonts w:ascii="仿宋_GB2312" w:eastAsia="仿宋_GB2312" w:hAnsi="黑体" w:hint="eastAsia"/>
                <w:sz w:val="24"/>
              </w:rPr>
              <w:t>国际标准情况：</w:t>
            </w:r>
          </w:p>
          <w:p w:rsidR="001D25E0" w:rsidRDefault="00411ECD">
            <w:pPr>
              <w:overflowPunct w:val="0"/>
              <w:spacing w:line="360" w:lineRule="auto"/>
              <w:ind w:right="-4"/>
              <w:jc w:val="left"/>
              <w:rPr>
                <w:rFonts w:ascii="仿宋_GB2312" w:eastAsia="仿宋_GB2312" w:hAnsi="黑体"/>
                <w:sz w:val="24"/>
              </w:rPr>
            </w:pPr>
            <w:r>
              <w:rPr>
                <w:rFonts w:ascii="仿宋_GB2312" w:eastAsia="仿宋_GB2312" w:hAnsi="黑体" w:hint="eastAsia"/>
                <w:sz w:val="24"/>
              </w:rPr>
              <w:t>其他研究情况：</w:t>
            </w:r>
          </w:p>
        </w:tc>
      </w:tr>
      <w:tr w:rsidR="001D25E0">
        <w:trPr>
          <w:trHeight w:val="1479"/>
          <w:jc w:val="center"/>
        </w:trPr>
        <w:tc>
          <w:tcPr>
            <w:tcW w:w="2095" w:type="dxa"/>
            <w:gridSpan w:val="2"/>
            <w:vAlign w:val="center"/>
          </w:tcPr>
          <w:p w:rsidR="001D25E0" w:rsidRDefault="00411ECD">
            <w:pPr>
              <w:overflowPunct w:val="0"/>
              <w:spacing w:line="360" w:lineRule="auto"/>
              <w:ind w:right="-4"/>
              <w:jc w:val="center"/>
              <w:rPr>
                <w:rFonts w:ascii="仿宋_GB2312" w:eastAsia="仿宋_GB2312" w:hAnsi="黑体"/>
                <w:sz w:val="24"/>
              </w:rPr>
            </w:pPr>
            <w:r>
              <w:rPr>
                <w:rFonts w:ascii="仿宋_GB2312" w:eastAsia="仿宋_GB2312" w:hAnsi="黑体" w:hint="eastAsia"/>
                <w:sz w:val="24"/>
              </w:rPr>
              <w:t>单位意见</w:t>
            </w:r>
          </w:p>
        </w:tc>
        <w:tc>
          <w:tcPr>
            <w:tcW w:w="6751" w:type="dxa"/>
            <w:gridSpan w:val="3"/>
          </w:tcPr>
          <w:p w:rsidR="001D25E0" w:rsidRDefault="001D25E0">
            <w:pPr>
              <w:overflowPunct w:val="0"/>
              <w:spacing w:line="360" w:lineRule="auto"/>
              <w:ind w:right="-4"/>
              <w:jc w:val="left"/>
              <w:rPr>
                <w:rFonts w:ascii="仿宋_GB2312" w:eastAsia="仿宋_GB2312" w:hAnsi="黑体"/>
                <w:sz w:val="24"/>
              </w:rPr>
            </w:pPr>
          </w:p>
          <w:p w:rsidR="001D25E0" w:rsidRDefault="001D25E0">
            <w:pPr>
              <w:overflowPunct w:val="0"/>
              <w:spacing w:line="360" w:lineRule="auto"/>
              <w:ind w:right="-4"/>
              <w:jc w:val="left"/>
              <w:rPr>
                <w:rFonts w:ascii="仿宋_GB2312" w:eastAsia="仿宋_GB2312" w:hAnsi="黑体"/>
                <w:sz w:val="24"/>
              </w:rPr>
            </w:pPr>
          </w:p>
          <w:p w:rsidR="001D25E0" w:rsidRDefault="00411ECD">
            <w:pPr>
              <w:overflowPunct w:val="0"/>
              <w:spacing w:line="360" w:lineRule="auto"/>
              <w:ind w:right="-4"/>
              <w:jc w:val="right"/>
              <w:rPr>
                <w:rFonts w:ascii="仿宋_GB2312" w:eastAsia="仿宋_GB2312" w:hAnsi="黑体"/>
                <w:sz w:val="24"/>
              </w:rPr>
            </w:pPr>
            <w:r>
              <w:rPr>
                <w:rFonts w:ascii="仿宋_GB2312" w:eastAsia="仿宋_GB2312" w:hAnsi="黑体" w:hint="eastAsia"/>
                <w:sz w:val="24"/>
              </w:rPr>
              <w:t>（签字、盖章）</w:t>
            </w:r>
          </w:p>
          <w:p w:rsidR="001D25E0" w:rsidRDefault="00411ECD">
            <w:pPr>
              <w:overflowPunct w:val="0"/>
              <w:spacing w:line="360" w:lineRule="auto"/>
              <w:ind w:right="-4"/>
              <w:jc w:val="right"/>
              <w:rPr>
                <w:rFonts w:ascii="仿宋_GB2312" w:eastAsia="仿宋_GB2312" w:hAnsi="黑体"/>
                <w:sz w:val="24"/>
              </w:rPr>
            </w:pPr>
            <w:r>
              <w:rPr>
                <w:rFonts w:ascii="仿宋_GB2312" w:eastAsia="仿宋_GB2312" w:hAnsi="黑体" w:hint="eastAsia"/>
                <w:sz w:val="24"/>
              </w:rPr>
              <w:t>年    月    日</w:t>
            </w:r>
          </w:p>
        </w:tc>
      </w:tr>
    </w:tbl>
    <w:p w:rsidR="001D25E0" w:rsidRDefault="00411ECD">
      <w:pPr>
        <w:overflowPunct w:val="0"/>
        <w:spacing w:line="560" w:lineRule="exact"/>
        <w:rPr>
          <w:rFonts w:ascii="黑体" w:eastAsia="黑体" w:hAnsi="黑体" w:cs="宋体"/>
          <w:kern w:val="0"/>
          <w:sz w:val="32"/>
          <w:szCs w:val="32"/>
        </w:rPr>
      </w:pPr>
      <w:r>
        <w:rPr>
          <w:rFonts w:ascii="黑体" w:eastAsia="黑体" w:hAnsi="黑体" w:cs="宋体" w:hint="eastAsia"/>
          <w:kern w:val="0"/>
          <w:sz w:val="32"/>
          <w:szCs w:val="32"/>
        </w:rPr>
        <w:br w:type="page"/>
      </w:r>
      <w:r>
        <w:rPr>
          <w:rFonts w:ascii="黑体" w:eastAsia="黑体" w:hAnsi="黑体" w:cs="宋体" w:hint="eastAsia"/>
          <w:kern w:val="0"/>
          <w:sz w:val="32"/>
          <w:szCs w:val="32"/>
        </w:rPr>
        <w:lastRenderedPageBreak/>
        <w:t>附件</w:t>
      </w:r>
      <w:r>
        <w:rPr>
          <w:rFonts w:ascii="黑体" w:eastAsia="黑体" w:hAnsi="黑体" w:cs="宋体"/>
          <w:kern w:val="0"/>
          <w:sz w:val="32"/>
          <w:szCs w:val="32"/>
        </w:rPr>
        <w:t>2</w:t>
      </w:r>
    </w:p>
    <w:p w:rsidR="001D25E0" w:rsidRDefault="001D25E0">
      <w:pPr>
        <w:overflowPunct w:val="0"/>
        <w:spacing w:line="400" w:lineRule="exact"/>
        <w:rPr>
          <w:rFonts w:ascii="黑体" w:eastAsia="黑体" w:hAnsi="黑体" w:cs="宋体"/>
          <w:kern w:val="0"/>
          <w:sz w:val="32"/>
          <w:szCs w:val="32"/>
        </w:rPr>
      </w:pPr>
    </w:p>
    <w:p w:rsidR="001D25E0" w:rsidRDefault="00411ECD">
      <w:pPr>
        <w:overflowPunct w:val="0"/>
        <w:spacing w:line="560" w:lineRule="exact"/>
        <w:jc w:val="center"/>
        <w:rPr>
          <w:rFonts w:ascii="方正小标宋简体" w:eastAsia="方正小标宋简体" w:hAnsi="宋体" w:cs="仿宋_GB2312"/>
          <w:sz w:val="44"/>
          <w:szCs w:val="44"/>
        </w:rPr>
      </w:pPr>
      <w:r>
        <w:rPr>
          <w:rFonts w:ascii="方正小标宋简体" w:eastAsia="方正小标宋简体" w:hAnsi="宋体" w:cs="仿宋_GB2312" w:hint="eastAsia"/>
          <w:sz w:val="44"/>
          <w:szCs w:val="44"/>
        </w:rPr>
        <w:t>化妆品标准制修订项目立项申请书</w:t>
      </w:r>
    </w:p>
    <w:p w:rsidR="001D25E0" w:rsidRDefault="001D25E0">
      <w:pPr>
        <w:overflowPunct w:val="0"/>
        <w:spacing w:line="400" w:lineRule="exact"/>
        <w:jc w:val="center"/>
        <w:rPr>
          <w:rFonts w:ascii="方正小标宋简体" w:eastAsia="方正小标宋简体" w:hAnsi="宋体" w:cs="仿宋_GB2312"/>
          <w:sz w:val="44"/>
          <w:szCs w:val="44"/>
        </w:rPr>
      </w:pPr>
    </w:p>
    <w:p w:rsidR="001D25E0" w:rsidRDefault="00411ECD">
      <w:pPr>
        <w:overflowPunct w:val="0"/>
        <w:spacing w:line="360" w:lineRule="auto"/>
        <w:rPr>
          <w:rFonts w:ascii="仿宋_GB2312" w:eastAsia="仿宋_GB2312" w:hAnsi="仿宋_GB2312" w:cs="仿宋_GB2312"/>
          <w:b/>
          <w:sz w:val="32"/>
          <w:szCs w:val="32"/>
        </w:rPr>
      </w:pPr>
      <w:r>
        <w:rPr>
          <w:rFonts w:ascii="仿宋_GB2312" w:eastAsia="仿宋_GB2312" w:hAnsi="仿宋_GB2312" w:cs="仿宋_GB2312" w:hint="eastAsia"/>
          <w:b/>
          <w:sz w:val="32"/>
          <w:szCs w:val="32"/>
        </w:rPr>
        <w:t>一、基本信息</w:t>
      </w:r>
    </w:p>
    <w:tbl>
      <w:tblPr>
        <w:tblStyle w:val="20"/>
        <w:tblW w:w="0" w:type="auto"/>
        <w:jc w:val="center"/>
        <w:tblLayout w:type="fixed"/>
        <w:tblLook w:val="0000" w:firstRow="0" w:lastRow="0" w:firstColumn="0" w:lastColumn="0" w:noHBand="0" w:noVBand="0"/>
      </w:tblPr>
      <w:tblGrid>
        <w:gridCol w:w="531"/>
        <w:gridCol w:w="1278"/>
        <w:gridCol w:w="1276"/>
        <w:gridCol w:w="2126"/>
        <w:gridCol w:w="1418"/>
        <w:gridCol w:w="1898"/>
      </w:tblGrid>
      <w:tr w:rsidR="001D25E0">
        <w:trPr>
          <w:trHeight w:val="983"/>
          <w:jc w:val="center"/>
        </w:trPr>
        <w:tc>
          <w:tcPr>
            <w:tcW w:w="1809" w:type="dxa"/>
            <w:gridSpan w:val="2"/>
            <w:vAlign w:val="center"/>
          </w:tcPr>
          <w:p w:rsidR="001D25E0" w:rsidRDefault="00411ECD">
            <w:pPr>
              <w:overflowPunct w:val="0"/>
              <w:jc w:val="center"/>
              <w:rPr>
                <w:kern w:val="0"/>
                <w:sz w:val="24"/>
              </w:rPr>
            </w:pPr>
            <w:r>
              <w:rPr>
                <w:rFonts w:eastAsia="仿宋_GB2312" w:hint="eastAsia"/>
                <w:kern w:val="0"/>
                <w:sz w:val="24"/>
              </w:rPr>
              <w:t>项目名称</w:t>
            </w:r>
          </w:p>
        </w:tc>
        <w:tc>
          <w:tcPr>
            <w:tcW w:w="6718" w:type="dxa"/>
            <w:gridSpan w:val="4"/>
            <w:vAlign w:val="center"/>
          </w:tcPr>
          <w:p w:rsidR="001D25E0" w:rsidRDefault="001D25E0">
            <w:pPr>
              <w:overflowPunct w:val="0"/>
              <w:jc w:val="center"/>
              <w:rPr>
                <w:kern w:val="0"/>
                <w:sz w:val="24"/>
              </w:rPr>
            </w:pPr>
          </w:p>
        </w:tc>
      </w:tr>
      <w:tr w:rsidR="001D25E0">
        <w:trPr>
          <w:trHeight w:val="1080"/>
          <w:jc w:val="center"/>
        </w:trPr>
        <w:tc>
          <w:tcPr>
            <w:tcW w:w="531" w:type="dxa"/>
            <w:vMerge w:val="restart"/>
            <w:vAlign w:val="center"/>
          </w:tcPr>
          <w:p w:rsidR="001D25E0" w:rsidRDefault="00411ECD">
            <w:pPr>
              <w:overflowPunct w:val="0"/>
              <w:spacing w:line="360" w:lineRule="exact"/>
              <w:jc w:val="center"/>
              <w:rPr>
                <w:kern w:val="0"/>
                <w:sz w:val="24"/>
              </w:rPr>
            </w:pPr>
            <w:r>
              <w:rPr>
                <w:rFonts w:eastAsia="仿宋_GB2312" w:hint="eastAsia"/>
                <w:kern w:val="0"/>
                <w:sz w:val="24"/>
              </w:rPr>
              <w:t>承担单位及课题负责人信息</w:t>
            </w:r>
          </w:p>
        </w:tc>
        <w:tc>
          <w:tcPr>
            <w:tcW w:w="1278" w:type="dxa"/>
            <w:vMerge w:val="restart"/>
            <w:vAlign w:val="center"/>
          </w:tcPr>
          <w:p w:rsidR="001D25E0" w:rsidRDefault="00411ECD">
            <w:pPr>
              <w:overflowPunct w:val="0"/>
              <w:jc w:val="center"/>
              <w:rPr>
                <w:kern w:val="0"/>
                <w:sz w:val="24"/>
              </w:rPr>
            </w:pPr>
            <w:r>
              <w:rPr>
                <w:rFonts w:eastAsia="仿宋_GB2312" w:hint="eastAsia"/>
                <w:kern w:val="0"/>
                <w:sz w:val="24"/>
              </w:rPr>
              <w:t>起草单位信息</w:t>
            </w:r>
          </w:p>
        </w:tc>
        <w:tc>
          <w:tcPr>
            <w:tcW w:w="1276" w:type="dxa"/>
            <w:vAlign w:val="center"/>
          </w:tcPr>
          <w:p w:rsidR="001D25E0" w:rsidRDefault="00411ECD">
            <w:pPr>
              <w:overflowPunct w:val="0"/>
              <w:jc w:val="center"/>
              <w:rPr>
                <w:kern w:val="0"/>
                <w:sz w:val="24"/>
              </w:rPr>
            </w:pPr>
            <w:r>
              <w:rPr>
                <w:rFonts w:eastAsia="仿宋_GB2312" w:hint="eastAsia"/>
                <w:kern w:val="0"/>
                <w:sz w:val="24"/>
              </w:rPr>
              <w:t>名</w:t>
            </w:r>
            <w:r>
              <w:rPr>
                <w:rFonts w:eastAsia="仿宋_GB2312"/>
                <w:kern w:val="0"/>
                <w:sz w:val="24"/>
              </w:rPr>
              <w:t xml:space="preserve">  </w:t>
            </w:r>
            <w:r>
              <w:rPr>
                <w:rFonts w:eastAsia="仿宋_GB2312" w:hint="eastAsia"/>
                <w:kern w:val="0"/>
                <w:sz w:val="24"/>
              </w:rPr>
              <w:t>称</w:t>
            </w:r>
          </w:p>
        </w:tc>
        <w:tc>
          <w:tcPr>
            <w:tcW w:w="5442" w:type="dxa"/>
            <w:gridSpan w:val="3"/>
            <w:vAlign w:val="center"/>
          </w:tcPr>
          <w:p w:rsidR="001D25E0" w:rsidRDefault="001D25E0">
            <w:pPr>
              <w:overflowPunct w:val="0"/>
              <w:jc w:val="center"/>
              <w:rPr>
                <w:kern w:val="0"/>
                <w:sz w:val="24"/>
              </w:rPr>
            </w:pPr>
          </w:p>
        </w:tc>
      </w:tr>
      <w:tr w:rsidR="001D25E0">
        <w:trPr>
          <w:trHeight w:val="1080"/>
          <w:jc w:val="center"/>
        </w:trPr>
        <w:tc>
          <w:tcPr>
            <w:tcW w:w="531" w:type="dxa"/>
            <w:vMerge/>
            <w:vAlign w:val="center"/>
          </w:tcPr>
          <w:p w:rsidR="001D25E0" w:rsidRDefault="001D25E0">
            <w:pPr>
              <w:overflowPunct w:val="0"/>
              <w:spacing w:line="360" w:lineRule="exact"/>
              <w:jc w:val="center"/>
              <w:rPr>
                <w:kern w:val="0"/>
                <w:sz w:val="24"/>
              </w:rPr>
            </w:pPr>
          </w:p>
        </w:tc>
        <w:tc>
          <w:tcPr>
            <w:tcW w:w="1278" w:type="dxa"/>
            <w:vMerge/>
            <w:vAlign w:val="center"/>
          </w:tcPr>
          <w:p w:rsidR="001D25E0" w:rsidRDefault="001D25E0">
            <w:pPr>
              <w:overflowPunct w:val="0"/>
              <w:jc w:val="center"/>
              <w:rPr>
                <w:kern w:val="0"/>
                <w:sz w:val="24"/>
              </w:rPr>
            </w:pPr>
          </w:p>
        </w:tc>
        <w:tc>
          <w:tcPr>
            <w:tcW w:w="1276" w:type="dxa"/>
            <w:vAlign w:val="center"/>
          </w:tcPr>
          <w:p w:rsidR="001D25E0" w:rsidRDefault="00411ECD">
            <w:pPr>
              <w:overflowPunct w:val="0"/>
              <w:jc w:val="center"/>
              <w:rPr>
                <w:kern w:val="0"/>
                <w:sz w:val="24"/>
              </w:rPr>
            </w:pPr>
            <w:r>
              <w:rPr>
                <w:rFonts w:eastAsia="仿宋_GB2312" w:hint="eastAsia"/>
                <w:kern w:val="0"/>
                <w:sz w:val="24"/>
              </w:rPr>
              <w:t>联系人</w:t>
            </w:r>
          </w:p>
        </w:tc>
        <w:tc>
          <w:tcPr>
            <w:tcW w:w="5442" w:type="dxa"/>
            <w:gridSpan w:val="3"/>
            <w:vAlign w:val="center"/>
          </w:tcPr>
          <w:p w:rsidR="001D25E0" w:rsidRDefault="001D25E0">
            <w:pPr>
              <w:overflowPunct w:val="0"/>
              <w:jc w:val="center"/>
              <w:rPr>
                <w:kern w:val="0"/>
                <w:sz w:val="24"/>
              </w:rPr>
            </w:pPr>
          </w:p>
        </w:tc>
      </w:tr>
      <w:tr w:rsidR="001D25E0">
        <w:trPr>
          <w:trHeight w:val="1080"/>
          <w:jc w:val="center"/>
        </w:trPr>
        <w:tc>
          <w:tcPr>
            <w:tcW w:w="531" w:type="dxa"/>
            <w:vMerge/>
            <w:vAlign w:val="center"/>
          </w:tcPr>
          <w:p w:rsidR="001D25E0" w:rsidRDefault="001D25E0">
            <w:pPr>
              <w:overflowPunct w:val="0"/>
              <w:spacing w:line="360" w:lineRule="exact"/>
              <w:jc w:val="center"/>
              <w:rPr>
                <w:kern w:val="0"/>
                <w:sz w:val="24"/>
              </w:rPr>
            </w:pPr>
          </w:p>
        </w:tc>
        <w:tc>
          <w:tcPr>
            <w:tcW w:w="1278" w:type="dxa"/>
            <w:vMerge/>
            <w:vAlign w:val="center"/>
          </w:tcPr>
          <w:p w:rsidR="001D25E0" w:rsidRDefault="001D25E0">
            <w:pPr>
              <w:overflowPunct w:val="0"/>
              <w:jc w:val="center"/>
              <w:rPr>
                <w:kern w:val="0"/>
                <w:sz w:val="24"/>
              </w:rPr>
            </w:pPr>
          </w:p>
        </w:tc>
        <w:tc>
          <w:tcPr>
            <w:tcW w:w="1276" w:type="dxa"/>
            <w:vAlign w:val="center"/>
          </w:tcPr>
          <w:p w:rsidR="001D25E0" w:rsidRDefault="00411ECD">
            <w:pPr>
              <w:overflowPunct w:val="0"/>
              <w:jc w:val="center"/>
              <w:rPr>
                <w:rFonts w:eastAsia="仿宋_GB2312"/>
                <w:kern w:val="0"/>
                <w:sz w:val="24"/>
              </w:rPr>
            </w:pPr>
            <w:r>
              <w:rPr>
                <w:rFonts w:eastAsia="仿宋_GB2312" w:hint="eastAsia"/>
                <w:kern w:val="0"/>
                <w:sz w:val="24"/>
              </w:rPr>
              <w:t>电</w:t>
            </w:r>
            <w:r>
              <w:rPr>
                <w:rFonts w:eastAsia="仿宋_GB2312"/>
                <w:kern w:val="0"/>
                <w:sz w:val="24"/>
                <w:lang w:val="en"/>
              </w:rPr>
              <w:t xml:space="preserve">  </w:t>
            </w:r>
            <w:r>
              <w:rPr>
                <w:rFonts w:eastAsia="仿宋_GB2312" w:hint="eastAsia"/>
                <w:kern w:val="0"/>
                <w:sz w:val="24"/>
              </w:rPr>
              <w:t>话</w:t>
            </w:r>
          </w:p>
        </w:tc>
        <w:tc>
          <w:tcPr>
            <w:tcW w:w="5442" w:type="dxa"/>
            <w:gridSpan w:val="3"/>
            <w:vAlign w:val="center"/>
          </w:tcPr>
          <w:p w:rsidR="001D25E0" w:rsidRDefault="001D25E0">
            <w:pPr>
              <w:overflowPunct w:val="0"/>
              <w:jc w:val="center"/>
              <w:rPr>
                <w:kern w:val="0"/>
                <w:sz w:val="24"/>
              </w:rPr>
            </w:pPr>
          </w:p>
        </w:tc>
      </w:tr>
      <w:tr w:rsidR="001D25E0">
        <w:trPr>
          <w:trHeight w:val="1080"/>
          <w:jc w:val="center"/>
        </w:trPr>
        <w:tc>
          <w:tcPr>
            <w:tcW w:w="531" w:type="dxa"/>
            <w:vMerge/>
            <w:vAlign w:val="center"/>
          </w:tcPr>
          <w:p w:rsidR="001D25E0" w:rsidRDefault="001D25E0">
            <w:pPr>
              <w:overflowPunct w:val="0"/>
              <w:jc w:val="center"/>
              <w:rPr>
                <w:kern w:val="0"/>
                <w:sz w:val="24"/>
              </w:rPr>
            </w:pPr>
          </w:p>
        </w:tc>
        <w:tc>
          <w:tcPr>
            <w:tcW w:w="1278" w:type="dxa"/>
            <w:vMerge w:val="restart"/>
            <w:vAlign w:val="center"/>
          </w:tcPr>
          <w:p w:rsidR="001D25E0" w:rsidRDefault="00411ECD">
            <w:pPr>
              <w:overflowPunct w:val="0"/>
              <w:jc w:val="center"/>
              <w:rPr>
                <w:kern w:val="0"/>
                <w:sz w:val="24"/>
              </w:rPr>
            </w:pPr>
            <w:r>
              <w:rPr>
                <w:rFonts w:eastAsia="仿宋_GB2312" w:hint="eastAsia"/>
                <w:kern w:val="0"/>
                <w:sz w:val="24"/>
              </w:rPr>
              <w:t>项目负责人信息</w:t>
            </w:r>
          </w:p>
        </w:tc>
        <w:tc>
          <w:tcPr>
            <w:tcW w:w="1276" w:type="dxa"/>
            <w:vAlign w:val="center"/>
          </w:tcPr>
          <w:p w:rsidR="001D25E0" w:rsidRDefault="00411ECD">
            <w:pPr>
              <w:overflowPunct w:val="0"/>
              <w:jc w:val="center"/>
              <w:rPr>
                <w:kern w:val="0"/>
                <w:sz w:val="24"/>
              </w:rPr>
            </w:pPr>
            <w:r>
              <w:rPr>
                <w:rFonts w:eastAsia="仿宋_GB2312" w:hint="eastAsia"/>
                <w:kern w:val="0"/>
                <w:sz w:val="24"/>
              </w:rPr>
              <w:t>姓</w:t>
            </w:r>
            <w:r>
              <w:rPr>
                <w:rFonts w:eastAsia="仿宋_GB2312"/>
                <w:kern w:val="0"/>
                <w:sz w:val="24"/>
              </w:rPr>
              <w:t xml:space="preserve">  </w:t>
            </w:r>
            <w:r>
              <w:rPr>
                <w:rFonts w:eastAsia="仿宋_GB2312" w:hint="eastAsia"/>
                <w:kern w:val="0"/>
                <w:sz w:val="24"/>
              </w:rPr>
              <w:t>名</w:t>
            </w:r>
          </w:p>
        </w:tc>
        <w:tc>
          <w:tcPr>
            <w:tcW w:w="2126" w:type="dxa"/>
            <w:vAlign w:val="center"/>
          </w:tcPr>
          <w:p w:rsidR="001D25E0" w:rsidRDefault="001D25E0">
            <w:pPr>
              <w:overflowPunct w:val="0"/>
              <w:jc w:val="center"/>
              <w:rPr>
                <w:kern w:val="0"/>
                <w:sz w:val="24"/>
              </w:rPr>
            </w:pPr>
          </w:p>
        </w:tc>
        <w:tc>
          <w:tcPr>
            <w:tcW w:w="1418" w:type="dxa"/>
            <w:vAlign w:val="center"/>
          </w:tcPr>
          <w:p w:rsidR="001D25E0" w:rsidRDefault="00411ECD">
            <w:pPr>
              <w:overflowPunct w:val="0"/>
              <w:jc w:val="center"/>
              <w:rPr>
                <w:kern w:val="0"/>
                <w:sz w:val="24"/>
              </w:rPr>
            </w:pPr>
            <w:r>
              <w:rPr>
                <w:rFonts w:eastAsia="仿宋_GB2312" w:hint="eastAsia"/>
                <w:kern w:val="0"/>
                <w:sz w:val="24"/>
              </w:rPr>
              <w:t>职称</w:t>
            </w:r>
            <w:r>
              <w:rPr>
                <w:rFonts w:eastAsia="仿宋_GB2312"/>
                <w:kern w:val="0"/>
                <w:sz w:val="24"/>
              </w:rPr>
              <w:t>/</w:t>
            </w:r>
            <w:r>
              <w:rPr>
                <w:rFonts w:eastAsia="仿宋_GB2312" w:hint="eastAsia"/>
                <w:kern w:val="0"/>
                <w:sz w:val="24"/>
              </w:rPr>
              <w:t>职务</w:t>
            </w:r>
          </w:p>
        </w:tc>
        <w:tc>
          <w:tcPr>
            <w:tcW w:w="1898" w:type="dxa"/>
            <w:vAlign w:val="center"/>
          </w:tcPr>
          <w:p w:rsidR="001D25E0" w:rsidRDefault="001D25E0">
            <w:pPr>
              <w:overflowPunct w:val="0"/>
              <w:jc w:val="center"/>
              <w:rPr>
                <w:kern w:val="0"/>
                <w:sz w:val="24"/>
              </w:rPr>
            </w:pPr>
          </w:p>
        </w:tc>
      </w:tr>
      <w:tr w:rsidR="001D25E0">
        <w:trPr>
          <w:trHeight w:val="1080"/>
          <w:jc w:val="center"/>
        </w:trPr>
        <w:tc>
          <w:tcPr>
            <w:tcW w:w="531" w:type="dxa"/>
            <w:vMerge/>
            <w:vAlign w:val="center"/>
          </w:tcPr>
          <w:p w:rsidR="001D25E0" w:rsidRDefault="001D25E0">
            <w:pPr>
              <w:overflowPunct w:val="0"/>
              <w:jc w:val="center"/>
              <w:rPr>
                <w:kern w:val="0"/>
                <w:sz w:val="24"/>
              </w:rPr>
            </w:pPr>
          </w:p>
        </w:tc>
        <w:tc>
          <w:tcPr>
            <w:tcW w:w="1278" w:type="dxa"/>
            <w:vMerge/>
            <w:vAlign w:val="center"/>
          </w:tcPr>
          <w:p w:rsidR="001D25E0" w:rsidRDefault="001D25E0">
            <w:pPr>
              <w:overflowPunct w:val="0"/>
              <w:jc w:val="center"/>
              <w:rPr>
                <w:kern w:val="0"/>
                <w:sz w:val="24"/>
              </w:rPr>
            </w:pPr>
          </w:p>
        </w:tc>
        <w:tc>
          <w:tcPr>
            <w:tcW w:w="1276" w:type="dxa"/>
            <w:vAlign w:val="center"/>
          </w:tcPr>
          <w:p w:rsidR="001D25E0" w:rsidRDefault="00411ECD">
            <w:pPr>
              <w:overflowPunct w:val="0"/>
              <w:jc w:val="center"/>
              <w:rPr>
                <w:kern w:val="0"/>
                <w:sz w:val="24"/>
              </w:rPr>
            </w:pPr>
            <w:r>
              <w:rPr>
                <w:rFonts w:eastAsia="仿宋_GB2312" w:hint="eastAsia"/>
                <w:kern w:val="0"/>
                <w:sz w:val="24"/>
              </w:rPr>
              <w:t>电</w:t>
            </w:r>
            <w:r>
              <w:rPr>
                <w:rFonts w:eastAsia="仿宋_GB2312"/>
                <w:kern w:val="0"/>
                <w:sz w:val="24"/>
              </w:rPr>
              <w:t xml:space="preserve">  </w:t>
            </w:r>
            <w:r>
              <w:rPr>
                <w:rFonts w:eastAsia="仿宋_GB2312" w:hint="eastAsia"/>
                <w:kern w:val="0"/>
                <w:sz w:val="24"/>
              </w:rPr>
              <w:t>话</w:t>
            </w:r>
          </w:p>
        </w:tc>
        <w:tc>
          <w:tcPr>
            <w:tcW w:w="2126" w:type="dxa"/>
            <w:vAlign w:val="center"/>
          </w:tcPr>
          <w:p w:rsidR="001D25E0" w:rsidRDefault="001D25E0">
            <w:pPr>
              <w:overflowPunct w:val="0"/>
              <w:jc w:val="center"/>
              <w:rPr>
                <w:kern w:val="0"/>
                <w:sz w:val="24"/>
              </w:rPr>
            </w:pPr>
          </w:p>
        </w:tc>
        <w:tc>
          <w:tcPr>
            <w:tcW w:w="1418" w:type="dxa"/>
            <w:vAlign w:val="center"/>
          </w:tcPr>
          <w:p w:rsidR="001D25E0" w:rsidRDefault="00411ECD">
            <w:pPr>
              <w:overflowPunct w:val="0"/>
              <w:jc w:val="center"/>
              <w:rPr>
                <w:kern w:val="0"/>
                <w:sz w:val="24"/>
              </w:rPr>
            </w:pPr>
            <w:r>
              <w:rPr>
                <w:rFonts w:eastAsia="仿宋_GB2312" w:hint="eastAsia"/>
                <w:kern w:val="0"/>
                <w:sz w:val="24"/>
              </w:rPr>
              <w:t>电子邮件</w:t>
            </w:r>
          </w:p>
        </w:tc>
        <w:tc>
          <w:tcPr>
            <w:tcW w:w="1898" w:type="dxa"/>
            <w:vAlign w:val="center"/>
          </w:tcPr>
          <w:p w:rsidR="001D25E0" w:rsidRDefault="001D25E0">
            <w:pPr>
              <w:overflowPunct w:val="0"/>
              <w:jc w:val="center"/>
              <w:rPr>
                <w:kern w:val="0"/>
                <w:sz w:val="24"/>
              </w:rPr>
            </w:pPr>
          </w:p>
        </w:tc>
      </w:tr>
      <w:tr w:rsidR="001D25E0">
        <w:trPr>
          <w:trHeight w:val="878"/>
          <w:jc w:val="center"/>
        </w:trPr>
        <w:tc>
          <w:tcPr>
            <w:tcW w:w="1809" w:type="dxa"/>
            <w:gridSpan w:val="2"/>
            <w:vAlign w:val="center"/>
          </w:tcPr>
          <w:p w:rsidR="001D25E0" w:rsidRDefault="00411ECD">
            <w:pPr>
              <w:overflowPunct w:val="0"/>
              <w:jc w:val="center"/>
              <w:rPr>
                <w:kern w:val="0"/>
                <w:sz w:val="24"/>
              </w:rPr>
            </w:pPr>
            <w:r>
              <w:rPr>
                <w:rFonts w:eastAsia="仿宋_GB2312" w:hint="eastAsia"/>
                <w:kern w:val="0"/>
                <w:sz w:val="24"/>
              </w:rPr>
              <w:t>立项申请单位意见</w:t>
            </w:r>
          </w:p>
        </w:tc>
        <w:tc>
          <w:tcPr>
            <w:tcW w:w="6718" w:type="dxa"/>
            <w:gridSpan w:val="4"/>
            <w:vAlign w:val="center"/>
          </w:tcPr>
          <w:p w:rsidR="001D25E0" w:rsidRDefault="001D25E0">
            <w:pPr>
              <w:overflowPunct w:val="0"/>
              <w:jc w:val="center"/>
              <w:rPr>
                <w:kern w:val="0"/>
                <w:sz w:val="24"/>
              </w:rPr>
            </w:pPr>
          </w:p>
          <w:p w:rsidR="001D25E0" w:rsidRDefault="001D25E0">
            <w:pPr>
              <w:overflowPunct w:val="0"/>
              <w:jc w:val="center"/>
              <w:rPr>
                <w:kern w:val="0"/>
                <w:sz w:val="24"/>
              </w:rPr>
            </w:pPr>
          </w:p>
          <w:p w:rsidR="001D25E0" w:rsidRDefault="001D25E0">
            <w:pPr>
              <w:overflowPunct w:val="0"/>
              <w:jc w:val="center"/>
              <w:rPr>
                <w:kern w:val="0"/>
                <w:sz w:val="24"/>
              </w:rPr>
            </w:pPr>
          </w:p>
          <w:p w:rsidR="001D25E0" w:rsidRDefault="001D25E0">
            <w:pPr>
              <w:overflowPunct w:val="0"/>
              <w:jc w:val="center"/>
              <w:rPr>
                <w:kern w:val="0"/>
                <w:sz w:val="24"/>
              </w:rPr>
            </w:pPr>
          </w:p>
          <w:p w:rsidR="001D25E0" w:rsidRDefault="001D25E0">
            <w:pPr>
              <w:overflowPunct w:val="0"/>
              <w:jc w:val="center"/>
              <w:rPr>
                <w:kern w:val="0"/>
                <w:sz w:val="24"/>
              </w:rPr>
            </w:pPr>
          </w:p>
          <w:p w:rsidR="001D25E0" w:rsidRDefault="001D25E0">
            <w:pPr>
              <w:overflowPunct w:val="0"/>
              <w:jc w:val="center"/>
              <w:rPr>
                <w:kern w:val="0"/>
                <w:sz w:val="24"/>
              </w:rPr>
            </w:pPr>
          </w:p>
          <w:p w:rsidR="001D25E0" w:rsidRDefault="001D25E0">
            <w:pPr>
              <w:overflowPunct w:val="0"/>
              <w:jc w:val="center"/>
              <w:rPr>
                <w:kern w:val="0"/>
                <w:sz w:val="24"/>
              </w:rPr>
            </w:pPr>
          </w:p>
          <w:p w:rsidR="001D25E0" w:rsidRDefault="001D25E0">
            <w:pPr>
              <w:overflowPunct w:val="0"/>
              <w:jc w:val="center"/>
              <w:rPr>
                <w:kern w:val="0"/>
                <w:sz w:val="24"/>
              </w:rPr>
            </w:pPr>
          </w:p>
          <w:p w:rsidR="001D25E0" w:rsidRDefault="001D25E0">
            <w:pPr>
              <w:overflowPunct w:val="0"/>
              <w:jc w:val="center"/>
              <w:rPr>
                <w:kern w:val="0"/>
                <w:sz w:val="24"/>
              </w:rPr>
            </w:pPr>
          </w:p>
          <w:p w:rsidR="001D25E0" w:rsidRDefault="001D25E0">
            <w:pPr>
              <w:overflowPunct w:val="0"/>
              <w:jc w:val="center"/>
              <w:rPr>
                <w:kern w:val="0"/>
                <w:sz w:val="24"/>
              </w:rPr>
            </w:pPr>
          </w:p>
          <w:p w:rsidR="001D25E0" w:rsidRDefault="001D25E0">
            <w:pPr>
              <w:overflowPunct w:val="0"/>
              <w:jc w:val="center"/>
              <w:rPr>
                <w:kern w:val="0"/>
                <w:sz w:val="24"/>
              </w:rPr>
            </w:pPr>
          </w:p>
          <w:p w:rsidR="001D25E0" w:rsidRDefault="001D25E0">
            <w:pPr>
              <w:overflowPunct w:val="0"/>
              <w:rPr>
                <w:kern w:val="0"/>
                <w:sz w:val="24"/>
              </w:rPr>
            </w:pPr>
          </w:p>
          <w:p w:rsidR="001D25E0" w:rsidRDefault="00411ECD">
            <w:pPr>
              <w:overflowPunct w:val="0"/>
              <w:jc w:val="center"/>
              <w:rPr>
                <w:kern w:val="0"/>
                <w:sz w:val="24"/>
              </w:rPr>
            </w:pPr>
            <w:r>
              <w:rPr>
                <w:rFonts w:eastAsia="仿宋_GB2312"/>
                <w:kern w:val="0"/>
                <w:sz w:val="24"/>
              </w:rPr>
              <w:t xml:space="preserve">                             </w:t>
            </w:r>
            <w:r>
              <w:rPr>
                <w:rFonts w:eastAsia="仿宋_GB2312" w:hint="eastAsia"/>
                <w:kern w:val="0"/>
                <w:sz w:val="24"/>
              </w:rPr>
              <w:t>（签字、盖章）</w:t>
            </w:r>
          </w:p>
          <w:p w:rsidR="001D25E0" w:rsidRDefault="00411ECD">
            <w:pPr>
              <w:overflowPunct w:val="0"/>
              <w:jc w:val="center"/>
              <w:rPr>
                <w:kern w:val="0"/>
                <w:sz w:val="24"/>
              </w:rPr>
            </w:pPr>
            <w:r>
              <w:rPr>
                <w:rFonts w:eastAsia="仿宋_GB2312"/>
                <w:kern w:val="0"/>
                <w:sz w:val="24"/>
              </w:rPr>
              <w:t xml:space="preserve">                                   </w:t>
            </w:r>
            <w:r>
              <w:rPr>
                <w:rFonts w:eastAsia="仿宋_GB2312" w:hint="eastAsia"/>
                <w:kern w:val="0"/>
                <w:sz w:val="24"/>
              </w:rPr>
              <w:t>年</w:t>
            </w:r>
            <w:r>
              <w:rPr>
                <w:rFonts w:eastAsia="仿宋_GB2312"/>
                <w:kern w:val="0"/>
                <w:sz w:val="24"/>
              </w:rPr>
              <w:t xml:space="preserve">    </w:t>
            </w:r>
            <w:r>
              <w:rPr>
                <w:rFonts w:eastAsia="仿宋_GB2312" w:hint="eastAsia"/>
                <w:kern w:val="0"/>
                <w:sz w:val="24"/>
              </w:rPr>
              <w:t>月</w:t>
            </w:r>
            <w:r>
              <w:rPr>
                <w:rFonts w:eastAsia="仿宋_GB2312"/>
                <w:kern w:val="0"/>
                <w:sz w:val="24"/>
              </w:rPr>
              <w:t xml:space="preserve">    </w:t>
            </w:r>
            <w:r>
              <w:rPr>
                <w:rFonts w:eastAsia="仿宋_GB2312" w:hint="eastAsia"/>
                <w:kern w:val="0"/>
                <w:sz w:val="24"/>
              </w:rPr>
              <w:t>日</w:t>
            </w:r>
          </w:p>
        </w:tc>
      </w:tr>
    </w:tbl>
    <w:p w:rsidR="001D25E0" w:rsidRDefault="001D25E0">
      <w:pPr>
        <w:overflowPunct w:val="0"/>
        <w:jc w:val="left"/>
        <w:rPr>
          <w:rFonts w:ascii="Times New Roman" w:eastAsia="仿宋_GB2312" w:hAnsi="Times New Roman"/>
          <w:sz w:val="30"/>
          <w:szCs w:val="20"/>
        </w:rPr>
      </w:pPr>
    </w:p>
    <w:p w:rsidR="001D25E0" w:rsidRDefault="00411ECD">
      <w:pPr>
        <w:overflowPunct w:val="0"/>
        <w:jc w:val="left"/>
        <w:rPr>
          <w:rFonts w:ascii="Times New Roman" w:eastAsia="仿宋_GB2312" w:hAnsi="Times New Roman"/>
          <w:sz w:val="30"/>
          <w:szCs w:val="20"/>
        </w:rPr>
      </w:pPr>
      <w:r>
        <w:rPr>
          <w:rFonts w:ascii="Times New Roman" w:eastAsia="仿宋_GB2312" w:hAnsi="Times New Roman" w:hint="eastAsia"/>
          <w:sz w:val="30"/>
          <w:szCs w:val="20"/>
        </w:rPr>
        <w:t>项目工作组主要成员</w:t>
      </w:r>
    </w:p>
    <w:p w:rsidR="001D25E0" w:rsidRDefault="001D25E0">
      <w:pPr>
        <w:overflowPunct w:val="0"/>
        <w:jc w:val="left"/>
        <w:rPr>
          <w:rFonts w:ascii="Times New Roman" w:eastAsia="仿宋_GB2312" w:hAnsi="Times New Roman"/>
          <w:sz w:val="30"/>
          <w:szCs w:val="20"/>
        </w:rPr>
      </w:pPr>
    </w:p>
    <w:tbl>
      <w:tblPr>
        <w:tblStyle w:val="20"/>
        <w:tblW w:w="0" w:type="auto"/>
        <w:tblInd w:w="-116" w:type="dxa"/>
        <w:tblLayout w:type="fixed"/>
        <w:tblLook w:val="0000" w:firstRow="0" w:lastRow="0" w:firstColumn="0" w:lastColumn="0" w:noHBand="0" w:noVBand="0"/>
      </w:tblPr>
      <w:tblGrid>
        <w:gridCol w:w="816"/>
        <w:gridCol w:w="1419"/>
        <w:gridCol w:w="1701"/>
        <w:gridCol w:w="1842"/>
        <w:gridCol w:w="2694"/>
      </w:tblGrid>
      <w:tr w:rsidR="001D25E0">
        <w:trPr>
          <w:trHeight w:hRule="exact" w:val="567"/>
        </w:trPr>
        <w:tc>
          <w:tcPr>
            <w:tcW w:w="816" w:type="dxa"/>
            <w:vAlign w:val="center"/>
          </w:tcPr>
          <w:p w:rsidR="001D25E0" w:rsidRDefault="00411ECD">
            <w:pPr>
              <w:overflowPunct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序号</w:t>
            </w:r>
          </w:p>
        </w:tc>
        <w:tc>
          <w:tcPr>
            <w:tcW w:w="1419" w:type="dxa"/>
            <w:vAlign w:val="center"/>
          </w:tcPr>
          <w:p w:rsidR="001D25E0" w:rsidRDefault="00411ECD">
            <w:pPr>
              <w:overflowPunct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姓名</w:t>
            </w:r>
          </w:p>
        </w:tc>
        <w:tc>
          <w:tcPr>
            <w:tcW w:w="1701" w:type="dxa"/>
            <w:vAlign w:val="center"/>
          </w:tcPr>
          <w:p w:rsidR="001D25E0" w:rsidRDefault="00411ECD">
            <w:pPr>
              <w:overflowPunct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职称</w:t>
            </w:r>
          </w:p>
        </w:tc>
        <w:tc>
          <w:tcPr>
            <w:tcW w:w="1842" w:type="dxa"/>
            <w:vAlign w:val="center"/>
          </w:tcPr>
          <w:p w:rsidR="001D25E0" w:rsidRDefault="00411ECD">
            <w:pPr>
              <w:overflowPunct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单位名称</w:t>
            </w:r>
          </w:p>
        </w:tc>
        <w:tc>
          <w:tcPr>
            <w:tcW w:w="2694" w:type="dxa"/>
            <w:vAlign w:val="center"/>
          </w:tcPr>
          <w:p w:rsidR="001D25E0" w:rsidRDefault="00411ECD">
            <w:pPr>
              <w:overflowPunct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任务分工</w:t>
            </w:r>
          </w:p>
        </w:tc>
      </w:tr>
      <w:tr w:rsidR="001D25E0">
        <w:trPr>
          <w:trHeight w:hRule="exact" w:val="567"/>
        </w:trPr>
        <w:tc>
          <w:tcPr>
            <w:tcW w:w="816" w:type="dxa"/>
            <w:vAlign w:val="center"/>
          </w:tcPr>
          <w:p w:rsidR="001D25E0" w:rsidRDefault="001D25E0">
            <w:pPr>
              <w:overflowPunct w:val="0"/>
              <w:jc w:val="center"/>
              <w:rPr>
                <w:rFonts w:ascii="仿宋_GB2312" w:eastAsia="仿宋_GB2312" w:hAnsi="仿宋_GB2312" w:cs="仿宋_GB2312"/>
                <w:kern w:val="0"/>
                <w:sz w:val="24"/>
              </w:rPr>
            </w:pPr>
          </w:p>
        </w:tc>
        <w:tc>
          <w:tcPr>
            <w:tcW w:w="1419" w:type="dxa"/>
            <w:vAlign w:val="center"/>
          </w:tcPr>
          <w:p w:rsidR="001D25E0" w:rsidRDefault="001D25E0">
            <w:pPr>
              <w:overflowPunct w:val="0"/>
              <w:jc w:val="center"/>
              <w:rPr>
                <w:rFonts w:ascii="仿宋_GB2312" w:eastAsia="仿宋_GB2312" w:hAnsi="仿宋_GB2312" w:cs="仿宋_GB2312"/>
                <w:kern w:val="0"/>
                <w:sz w:val="24"/>
              </w:rPr>
            </w:pPr>
          </w:p>
        </w:tc>
        <w:tc>
          <w:tcPr>
            <w:tcW w:w="1701" w:type="dxa"/>
            <w:vAlign w:val="center"/>
          </w:tcPr>
          <w:p w:rsidR="001D25E0" w:rsidRDefault="001D25E0">
            <w:pPr>
              <w:overflowPunct w:val="0"/>
              <w:jc w:val="center"/>
              <w:rPr>
                <w:rFonts w:ascii="仿宋_GB2312" w:eastAsia="仿宋_GB2312" w:hAnsi="仿宋_GB2312" w:cs="仿宋_GB2312"/>
                <w:kern w:val="0"/>
                <w:sz w:val="24"/>
              </w:rPr>
            </w:pPr>
          </w:p>
        </w:tc>
        <w:tc>
          <w:tcPr>
            <w:tcW w:w="1842" w:type="dxa"/>
            <w:vAlign w:val="center"/>
          </w:tcPr>
          <w:p w:rsidR="001D25E0" w:rsidRDefault="001D25E0">
            <w:pPr>
              <w:overflowPunct w:val="0"/>
              <w:jc w:val="center"/>
              <w:rPr>
                <w:rFonts w:ascii="仿宋_GB2312" w:eastAsia="仿宋_GB2312" w:hAnsi="仿宋_GB2312" w:cs="仿宋_GB2312"/>
                <w:kern w:val="0"/>
                <w:sz w:val="24"/>
              </w:rPr>
            </w:pPr>
          </w:p>
        </w:tc>
        <w:tc>
          <w:tcPr>
            <w:tcW w:w="2694" w:type="dxa"/>
            <w:vAlign w:val="center"/>
          </w:tcPr>
          <w:p w:rsidR="001D25E0" w:rsidRDefault="001D25E0">
            <w:pPr>
              <w:overflowPunct w:val="0"/>
              <w:jc w:val="center"/>
              <w:rPr>
                <w:rFonts w:ascii="仿宋_GB2312" w:eastAsia="仿宋_GB2312" w:hAnsi="仿宋_GB2312" w:cs="仿宋_GB2312"/>
                <w:kern w:val="0"/>
                <w:sz w:val="24"/>
              </w:rPr>
            </w:pPr>
          </w:p>
        </w:tc>
      </w:tr>
      <w:tr w:rsidR="001D25E0">
        <w:trPr>
          <w:trHeight w:hRule="exact" w:val="567"/>
        </w:trPr>
        <w:tc>
          <w:tcPr>
            <w:tcW w:w="816" w:type="dxa"/>
            <w:vAlign w:val="center"/>
          </w:tcPr>
          <w:p w:rsidR="001D25E0" w:rsidRDefault="001D25E0">
            <w:pPr>
              <w:overflowPunct w:val="0"/>
              <w:jc w:val="center"/>
              <w:rPr>
                <w:rFonts w:ascii="仿宋_GB2312" w:eastAsia="仿宋_GB2312" w:hAnsi="仿宋_GB2312" w:cs="仿宋_GB2312"/>
                <w:kern w:val="0"/>
                <w:sz w:val="24"/>
              </w:rPr>
            </w:pPr>
          </w:p>
        </w:tc>
        <w:tc>
          <w:tcPr>
            <w:tcW w:w="1419" w:type="dxa"/>
            <w:vAlign w:val="center"/>
          </w:tcPr>
          <w:p w:rsidR="001D25E0" w:rsidRDefault="001D25E0">
            <w:pPr>
              <w:overflowPunct w:val="0"/>
              <w:jc w:val="center"/>
              <w:rPr>
                <w:rFonts w:ascii="仿宋_GB2312" w:eastAsia="仿宋_GB2312" w:hAnsi="仿宋_GB2312" w:cs="仿宋_GB2312"/>
                <w:kern w:val="0"/>
                <w:sz w:val="24"/>
              </w:rPr>
            </w:pPr>
          </w:p>
        </w:tc>
        <w:tc>
          <w:tcPr>
            <w:tcW w:w="1701" w:type="dxa"/>
            <w:vAlign w:val="center"/>
          </w:tcPr>
          <w:p w:rsidR="001D25E0" w:rsidRDefault="001D25E0">
            <w:pPr>
              <w:overflowPunct w:val="0"/>
              <w:jc w:val="center"/>
              <w:rPr>
                <w:rFonts w:ascii="仿宋_GB2312" w:eastAsia="仿宋_GB2312" w:hAnsi="仿宋_GB2312" w:cs="仿宋_GB2312"/>
                <w:kern w:val="0"/>
                <w:sz w:val="24"/>
              </w:rPr>
            </w:pPr>
          </w:p>
        </w:tc>
        <w:tc>
          <w:tcPr>
            <w:tcW w:w="1842" w:type="dxa"/>
            <w:vAlign w:val="center"/>
          </w:tcPr>
          <w:p w:rsidR="001D25E0" w:rsidRDefault="001D25E0">
            <w:pPr>
              <w:overflowPunct w:val="0"/>
              <w:jc w:val="center"/>
              <w:rPr>
                <w:rFonts w:ascii="仿宋_GB2312" w:eastAsia="仿宋_GB2312" w:hAnsi="仿宋_GB2312" w:cs="仿宋_GB2312"/>
                <w:kern w:val="0"/>
                <w:sz w:val="24"/>
              </w:rPr>
            </w:pPr>
          </w:p>
        </w:tc>
        <w:tc>
          <w:tcPr>
            <w:tcW w:w="2694" w:type="dxa"/>
            <w:vAlign w:val="center"/>
          </w:tcPr>
          <w:p w:rsidR="001D25E0" w:rsidRDefault="001D25E0">
            <w:pPr>
              <w:overflowPunct w:val="0"/>
              <w:jc w:val="center"/>
              <w:rPr>
                <w:rFonts w:ascii="仿宋_GB2312" w:eastAsia="仿宋_GB2312" w:hAnsi="仿宋_GB2312" w:cs="仿宋_GB2312"/>
                <w:kern w:val="0"/>
                <w:sz w:val="24"/>
              </w:rPr>
            </w:pPr>
          </w:p>
        </w:tc>
      </w:tr>
      <w:tr w:rsidR="001D25E0">
        <w:trPr>
          <w:trHeight w:hRule="exact" w:val="567"/>
        </w:trPr>
        <w:tc>
          <w:tcPr>
            <w:tcW w:w="816" w:type="dxa"/>
            <w:vAlign w:val="center"/>
          </w:tcPr>
          <w:p w:rsidR="001D25E0" w:rsidRDefault="001D25E0">
            <w:pPr>
              <w:overflowPunct w:val="0"/>
              <w:jc w:val="center"/>
              <w:rPr>
                <w:rFonts w:ascii="仿宋_GB2312" w:eastAsia="仿宋_GB2312" w:hAnsi="仿宋_GB2312" w:cs="仿宋_GB2312"/>
                <w:kern w:val="0"/>
                <w:sz w:val="24"/>
              </w:rPr>
            </w:pPr>
          </w:p>
        </w:tc>
        <w:tc>
          <w:tcPr>
            <w:tcW w:w="1419" w:type="dxa"/>
            <w:vAlign w:val="center"/>
          </w:tcPr>
          <w:p w:rsidR="001D25E0" w:rsidRDefault="001D25E0">
            <w:pPr>
              <w:overflowPunct w:val="0"/>
              <w:jc w:val="center"/>
              <w:rPr>
                <w:rFonts w:ascii="仿宋_GB2312" w:eastAsia="仿宋_GB2312" w:hAnsi="仿宋_GB2312" w:cs="仿宋_GB2312"/>
                <w:kern w:val="0"/>
                <w:sz w:val="24"/>
              </w:rPr>
            </w:pPr>
          </w:p>
        </w:tc>
        <w:tc>
          <w:tcPr>
            <w:tcW w:w="1701" w:type="dxa"/>
            <w:vAlign w:val="center"/>
          </w:tcPr>
          <w:p w:rsidR="001D25E0" w:rsidRDefault="001D25E0">
            <w:pPr>
              <w:overflowPunct w:val="0"/>
              <w:jc w:val="center"/>
              <w:rPr>
                <w:rFonts w:ascii="仿宋_GB2312" w:eastAsia="仿宋_GB2312" w:hAnsi="仿宋_GB2312" w:cs="仿宋_GB2312"/>
                <w:kern w:val="0"/>
                <w:sz w:val="24"/>
              </w:rPr>
            </w:pPr>
          </w:p>
        </w:tc>
        <w:tc>
          <w:tcPr>
            <w:tcW w:w="1842" w:type="dxa"/>
            <w:vAlign w:val="center"/>
          </w:tcPr>
          <w:p w:rsidR="001D25E0" w:rsidRDefault="001D25E0">
            <w:pPr>
              <w:overflowPunct w:val="0"/>
              <w:jc w:val="center"/>
              <w:rPr>
                <w:rFonts w:ascii="仿宋_GB2312" w:eastAsia="仿宋_GB2312" w:hAnsi="仿宋_GB2312" w:cs="仿宋_GB2312"/>
                <w:kern w:val="0"/>
                <w:sz w:val="24"/>
              </w:rPr>
            </w:pPr>
          </w:p>
        </w:tc>
        <w:tc>
          <w:tcPr>
            <w:tcW w:w="2694" w:type="dxa"/>
            <w:vAlign w:val="center"/>
          </w:tcPr>
          <w:p w:rsidR="001D25E0" w:rsidRDefault="001D25E0">
            <w:pPr>
              <w:overflowPunct w:val="0"/>
              <w:jc w:val="center"/>
              <w:rPr>
                <w:rFonts w:ascii="仿宋_GB2312" w:eastAsia="仿宋_GB2312" w:hAnsi="仿宋_GB2312" w:cs="仿宋_GB2312"/>
                <w:kern w:val="0"/>
                <w:sz w:val="24"/>
              </w:rPr>
            </w:pPr>
          </w:p>
        </w:tc>
      </w:tr>
      <w:tr w:rsidR="001D25E0">
        <w:trPr>
          <w:trHeight w:hRule="exact" w:val="567"/>
        </w:trPr>
        <w:tc>
          <w:tcPr>
            <w:tcW w:w="2235" w:type="dxa"/>
            <w:gridSpan w:val="2"/>
            <w:vAlign w:val="center"/>
          </w:tcPr>
          <w:p w:rsidR="001D25E0" w:rsidRDefault="00411ECD">
            <w:pPr>
              <w:overflowPunct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总人数</w:t>
            </w:r>
          </w:p>
        </w:tc>
        <w:tc>
          <w:tcPr>
            <w:tcW w:w="1701" w:type="dxa"/>
            <w:vAlign w:val="center"/>
          </w:tcPr>
          <w:p w:rsidR="001D25E0" w:rsidRDefault="00411ECD">
            <w:pPr>
              <w:overflowPunct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高级职称人数</w:t>
            </w:r>
          </w:p>
        </w:tc>
        <w:tc>
          <w:tcPr>
            <w:tcW w:w="1842" w:type="dxa"/>
            <w:vAlign w:val="center"/>
          </w:tcPr>
          <w:p w:rsidR="001D25E0" w:rsidRDefault="00411ECD">
            <w:pPr>
              <w:overflowPunct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中级职称人数</w:t>
            </w:r>
          </w:p>
        </w:tc>
        <w:tc>
          <w:tcPr>
            <w:tcW w:w="2694" w:type="dxa"/>
            <w:vAlign w:val="center"/>
          </w:tcPr>
          <w:p w:rsidR="001D25E0" w:rsidRDefault="00411ECD">
            <w:pPr>
              <w:overflowPunct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初级职称人数</w:t>
            </w:r>
          </w:p>
        </w:tc>
      </w:tr>
      <w:tr w:rsidR="001D25E0">
        <w:trPr>
          <w:trHeight w:hRule="exact" w:val="567"/>
        </w:trPr>
        <w:tc>
          <w:tcPr>
            <w:tcW w:w="2235" w:type="dxa"/>
            <w:gridSpan w:val="2"/>
            <w:vAlign w:val="center"/>
          </w:tcPr>
          <w:p w:rsidR="001D25E0" w:rsidRDefault="001D25E0">
            <w:pPr>
              <w:overflowPunct w:val="0"/>
              <w:jc w:val="center"/>
              <w:rPr>
                <w:rFonts w:ascii="仿宋_GB2312" w:eastAsia="仿宋_GB2312" w:hAnsi="仿宋_GB2312" w:cs="仿宋_GB2312"/>
                <w:kern w:val="0"/>
                <w:sz w:val="24"/>
              </w:rPr>
            </w:pPr>
          </w:p>
        </w:tc>
        <w:tc>
          <w:tcPr>
            <w:tcW w:w="1701" w:type="dxa"/>
            <w:vAlign w:val="center"/>
          </w:tcPr>
          <w:p w:rsidR="001D25E0" w:rsidRDefault="001D25E0">
            <w:pPr>
              <w:overflowPunct w:val="0"/>
              <w:jc w:val="center"/>
              <w:rPr>
                <w:rFonts w:ascii="仿宋_GB2312" w:eastAsia="仿宋_GB2312" w:hAnsi="仿宋_GB2312" w:cs="仿宋_GB2312"/>
                <w:kern w:val="0"/>
                <w:sz w:val="24"/>
              </w:rPr>
            </w:pPr>
          </w:p>
        </w:tc>
        <w:tc>
          <w:tcPr>
            <w:tcW w:w="1842" w:type="dxa"/>
            <w:vAlign w:val="center"/>
          </w:tcPr>
          <w:p w:rsidR="001D25E0" w:rsidRDefault="001D25E0">
            <w:pPr>
              <w:overflowPunct w:val="0"/>
              <w:jc w:val="center"/>
              <w:rPr>
                <w:rFonts w:ascii="仿宋_GB2312" w:eastAsia="仿宋_GB2312" w:hAnsi="仿宋_GB2312" w:cs="仿宋_GB2312"/>
                <w:kern w:val="0"/>
                <w:sz w:val="24"/>
              </w:rPr>
            </w:pPr>
          </w:p>
        </w:tc>
        <w:tc>
          <w:tcPr>
            <w:tcW w:w="2694" w:type="dxa"/>
            <w:vAlign w:val="center"/>
          </w:tcPr>
          <w:p w:rsidR="001D25E0" w:rsidRDefault="001D25E0">
            <w:pPr>
              <w:overflowPunct w:val="0"/>
              <w:jc w:val="center"/>
              <w:rPr>
                <w:rFonts w:ascii="仿宋_GB2312" w:eastAsia="仿宋_GB2312" w:hAnsi="仿宋_GB2312" w:cs="仿宋_GB2312"/>
                <w:kern w:val="0"/>
                <w:sz w:val="24"/>
              </w:rPr>
            </w:pPr>
          </w:p>
        </w:tc>
      </w:tr>
    </w:tbl>
    <w:p w:rsidR="001D25E0" w:rsidRDefault="001D25E0">
      <w:pPr>
        <w:overflowPunct w:val="0"/>
        <w:jc w:val="left"/>
        <w:rPr>
          <w:rFonts w:ascii="Times New Roman" w:eastAsia="仿宋_GB2312" w:hAnsi="Times New Roman"/>
          <w:sz w:val="30"/>
          <w:szCs w:val="20"/>
        </w:rPr>
      </w:pPr>
    </w:p>
    <w:p w:rsidR="001D25E0" w:rsidRDefault="00411ECD">
      <w:pPr>
        <w:overflowPunct w:val="0"/>
        <w:jc w:val="left"/>
        <w:rPr>
          <w:rFonts w:ascii="Times New Roman" w:eastAsia="仿宋_GB2312" w:hAnsi="Times New Roman"/>
          <w:sz w:val="30"/>
          <w:szCs w:val="20"/>
        </w:rPr>
      </w:pPr>
      <w:r>
        <w:rPr>
          <w:rFonts w:ascii="Times New Roman" w:eastAsia="仿宋_GB2312" w:hAnsi="Times New Roman" w:hint="eastAsia"/>
          <w:sz w:val="30"/>
          <w:szCs w:val="20"/>
        </w:rPr>
        <w:t>经费预算表</w:t>
      </w:r>
    </w:p>
    <w:tbl>
      <w:tblPr>
        <w:tblStyle w:val="20"/>
        <w:tblW w:w="0" w:type="auto"/>
        <w:tblInd w:w="-116" w:type="dxa"/>
        <w:tblLayout w:type="fixed"/>
        <w:tblLook w:val="0000" w:firstRow="0" w:lastRow="0" w:firstColumn="0" w:lastColumn="0" w:noHBand="0" w:noVBand="0"/>
      </w:tblPr>
      <w:tblGrid>
        <w:gridCol w:w="2840"/>
        <w:gridCol w:w="2840"/>
        <w:gridCol w:w="2842"/>
      </w:tblGrid>
      <w:tr w:rsidR="001D25E0">
        <w:tc>
          <w:tcPr>
            <w:tcW w:w="2840" w:type="dxa"/>
          </w:tcPr>
          <w:p w:rsidR="001D25E0" w:rsidRDefault="00411ECD">
            <w:pPr>
              <w:overflowPunct w:val="0"/>
              <w:jc w:val="center"/>
              <w:rPr>
                <w:kern w:val="0"/>
                <w:sz w:val="30"/>
                <w:szCs w:val="20"/>
              </w:rPr>
            </w:pPr>
            <w:r>
              <w:rPr>
                <w:rFonts w:eastAsia="仿宋_GB2312" w:hint="eastAsia"/>
                <w:kern w:val="0"/>
                <w:sz w:val="30"/>
                <w:szCs w:val="20"/>
              </w:rPr>
              <w:t>科目</w:t>
            </w:r>
          </w:p>
        </w:tc>
        <w:tc>
          <w:tcPr>
            <w:tcW w:w="2840" w:type="dxa"/>
          </w:tcPr>
          <w:p w:rsidR="001D25E0" w:rsidRDefault="00411ECD">
            <w:pPr>
              <w:overflowPunct w:val="0"/>
              <w:jc w:val="center"/>
              <w:rPr>
                <w:kern w:val="0"/>
                <w:sz w:val="30"/>
                <w:szCs w:val="20"/>
              </w:rPr>
            </w:pPr>
            <w:r>
              <w:rPr>
                <w:rFonts w:eastAsia="仿宋_GB2312" w:hint="eastAsia"/>
                <w:kern w:val="0"/>
                <w:sz w:val="30"/>
                <w:szCs w:val="20"/>
              </w:rPr>
              <w:t>预算经费</w:t>
            </w:r>
          </w:p>
        </w:tc>
        <w:tc>
          <w:tcPr>
            <w:tcW w:w="2842" w:type="dxa"/>
          </w:tcPr>
          <w:p w:rsidR="001D25E0" w:rsidRDefault="00411ECD">
            <w:pPr>
              <w:overflowPunct w:val="0"/>
              <w:jc w:val="center"/>
              <w:rPr>
                <w:kern w:val="0"/>
                <w:sz w:val="30"/>
                <w:szCs w:val="20"/>
              </w:rPr>
            </w:pPr>
            <w:r>
              <w:rPr>
                <w:rFonts w:eastAsia="仿宋_GB2312" w:hint="eastAsia"/>
                <w:kern w:val="0"/>
                <w:sz w:val="30"/>
                <w:szCs w:val="20"/>
              </w:rPr>
              <w:t>备注</w:t>
            </w:r>
          </w:p>
        </w:tc>
      </w:tr>
      <w:tr w:rsidR="001D25E0">
        <w:tc>
          <w:tcPr>
            <w:tcW w:w="2840" w:type="dxa"/>
          </w:tcPr>
          <w:p w:rsidR="001D25E0" w:rsidRDefault="001D25E0">
            <w:pPr>
              <w:overflowPunct w:val="0"/>
              <w:jc w:val="left"/>
              <w:rPr>
                <w:kern w:val="0"/>
                <w:sz w:val="30"/>
                <w:szCs w:val="20"/>
              </w:rPr>
            </w:pPr>
          </w:p>
        </w:tc>
        <w:tc>
          <w:tcPr>
            <w:tcW w:w="2840" w:type="dxa"/>
          </w:tcPr>
          <w:p w:rsidR="001D25E0" w:rsidRDefault="001D25E0">
            <w:pPr>
              <w:overflowPunct w:val="0"/>
              <w:jc w:val="left"/>
              <w:rPr>
                <w:kern w:val="0"/>
                <w:sz w:val="30"/>
                <w:szCs w:val="20"/>
              </w:rPr>
            </w:pPr>
          </w:p>
        </w:tc>
        <w:tc>
          <w:tcPr>
            <w:tcW w:w="2842" w:type="dxa"/>
          </w:tcPr>
          <w:p w:rsidR="001D25E0" w:rsidRDefault="001D25E0">
            <w:pPr>
              <w:overflowPunct w:val="0"/>
              <w:jc w:val="left"/>
              <w:rPr>
                <w:kern w:val="0"/>
                <w:sz w:val="30"/>
                <w:szCs w:val="20"/>
              </w:rPr>
            </w:pPr>
          </w:p>
        </w:tc>
      </w:tr>
      <w:tr w:rsidR="001D25E0">
        <w:tc>
          <w:tcPr>
            <w:tcW w:w="2840" w:type="dxa"/>
          </w:tcPr>
          <w:p w:rsidR="001D25E0" w:rsidRDefault="001D25E0">
            <w:pPr>
              <w:overflowPunct w:val="0"/>
              <w:jc w:val="left"/>
              <w:rPr>
                <w:kern w:val="0"/>
                <w:sz w:val="30"/>
                <w:szCs w:val="20"/>
              </w:rPr>
            </w:pPr>
          </w:p>
        </w:tc>
        <w:tc>
          <w:tcPr>
            <w:tcW w:w="2840" w:type="dxa"/>
          </w:tcPr>
          <w:p w:rsidR="001D25E0" w:rsidRDefault="001D25E0">
            <w:pPr>
              <w:overflowPunct w:val="0"/>
              <w:jc w:val="left"/>
              <w:rPr>
                <w:kern w:val="0"/>
                <w:sz w:val="30"/>
                <w:szCs w:val="20"/>
              </w:rPr>
            </w:pPr>
          </w:p>
        </w:tc>
        <w:tc>
          <w:tcPr>
            <w:tcW w:w="2842" w:type="dxa"/>
          </w:tcPr>
          <w:p w:rsidR="001D25E0" w:rsidRDefault="001D25E0">
            <w:pPr>
              <w:overflowPunct w:val="0"/>
              <w:jc w:val="left"/>
              <w:rPr>
                <w:kern w:val="0"/>
                <w:sz w:val="30"/>
                <w:szCs w:val="20"/>
              </w:rPr>
            </w:pPr>
          </w:p>
        </w:tc>
      </w:tr>
      <w:tr w:rsidR="001D25E0">
        <w:tc>
          <w:tcPr>
            <w:tcW w:w="2840" w:type="dxa"/>
          </w:tcPr>
          <w:p w:rsidR="001D25E0" w:rsidRDefault="001D25E0">
            <w:pPr>
              <w:overflowPunct w:val="0"/>
              <w:jc w:val="left"/>
              <w:rPr>
                <w:kern w:val="0"/>
                <w:sz w:val="30"/>
                <w:szCs w:val="20"/>
              </w:rPr>
            </w:pPr>
          </w:p>
        </w:tc>
        <w:tc>
          <w:tcPr>
            <w:tcW w:w="2840" w:type="dxa"/>
          </w:tcPr>
          <w:p w:rsidR="001D25E0" w:rsidRDefault="001D25E0">
            <w:pPr>
              <w:overflowPunct w:val="0"/>
              <w:jc w:val="left"/>
              <w:rPr>
                <w:kern w:val="0"/>
                <w:sz w:val="30"/>
                <w:szCs w:val="20"/>
              </w:rPr>
            </w:pPr>
          </w:p>
        </w:tc>
        <w:tc>
          <w:tcPr>
            <w:tcW w:w="2842" w:type="dxa"/>
          </w:tcPr>
          <w:p w:rsidR="001D25E0" w:rsidRDefault="001D25E0">
            <w:pPr>
              <w:overflowPunct w:val="0"/>
              <w:jc w:val="left"/>
              <w:rPr>
                <w:kern w:val="0"/>
                <w:sz w:val="30"/>
                <w:szCs w:val="20"/>
              </w:rPr>
            </w:pPr>
          </w:p>
        </w:tc>
      </w:tr>
      <w:tr w:rsidR="001D25E0">
        <w:tc>
          <w:tcPr>
            <w:tcW w:w="2840" w:type="dxa"/>
          </w:tcPr>
          <w:p w:rsidR="001D25E0" w:rsidRDefault="001D25E0">
            <w:pPr>
              <w:overflowPunct w:val="0"/>
              <w:jc w:val="left"/>
              <w:rPr>
                <w:kern w:val="0"/>
                <w:sz w:val="30"/>
                <w:szCs w:val="20"/>
              </w:rPr>
            </w:pPr>
          </w:p>
        </w:tc>
        <w:tc>
          <w:tcPr>
            <w:tcW w:w="2840" w:type="dxa"/>
          </w:tcPr>
          <w:p w:rsidR="001D25E0" w:rsidRDefault="001D25E0">
            <w:pPr>
              <w:overflowPunct w:val="0"/>
              <w:jc w:val="left"/>
              <w:rPr>
                <w:kern w:val="0"/>
                <w:sz w:val="30"/>
                <w:szCs w:val="20"/>
              </w:rPr>
            </w:pPr>
          </w:p>
        </w:tc>
        <w:tc>
          <w:tcPr>
            <w:tcW w:w="2842" w:type="dxa"/>
          </w:tcPr>
          <w:p w:rsidR="001D25E0" w:rsidRDefault="001D25E0">
            <w:pPr>
              <w:overflowPunct w:val="0"/>
              <w:jc w:val="left"/>
              <w:rPr>
                <w:kern w:val="0"/>
                <w:sz w:val="30"/>
                <w:szCs w:val="20"/>
              </w:rPr>
            </w:pPr>
          </w:p>
        </w:tc>
      </w:tr>
      <w:tr w:rsidR="001D25E0">
        <w:tc>
          <w:tcPr>
            <w:tcW w:w="2840" w:type="dxa"/>
          </w:tcPr>
          <w:p w:rsidR="001D25E0" w:rsidRDefault="001D25E0">
            <w:pPr>
              <w:overflowPunct w:val="0"/>
              <w:jc w:val="left"/>
              <w:rPr>
                <w:kern w:val="0"/>
                <w:sz w:val="30"/>
                <w:szCs w:val="20"/>
              </w:rPr>
            </w:pPr>
          </w:p>
        </w:tc>
        <w:tc>
          <w:tcPr>
            <w:tcW w:w="2840" w:type="dxa"/>
          </w:tcPr>
          <w:p w:rsidR="001D25E0" w:rsidRDefault="001D25E0">
            <w:pPr>
              <w:overflowPunct w:val="0"/>
              <w:jc w:val="left"/>
              <w:rPr>
                <w:kern w:val="0"/>
                <w:sz w:val="30"/>
                <w:szCs w:val="20"/>
              </w:rPr>
            </w:pPr>
          </w:p>
        </w:tc>
        <w:tc>
          <w:tcPr>
            <w:tcW w:w="2842" w:type="dxa"/>
          </w:tcPr>
          <w:p w:rsidR="001D25E0" w:rsidRDefault="001D25E0">
            <w:pPr>
              <w:overflowPunct w:val="0"/>
              <w:jc w:val="left"/>
              <w:rPr>
                <w:kern w:val="0"/>
                <w:sz w:val="30"/>
                <w:szCs w:val="20"/>
              </w:rPr>
            </w:pPr>
          </w:p>
        </w:tc>
      </w:tr>
      <w:tr w:rsidR="001D25E0">
        <w:tc>
          <w:tcPr>
            <w:tcW w:w="2840" w:type="dxa"/>
          </w:tcPr>
          <w:p w:rsidR="001D25E0" w:rsidRDefault="001D25E0">
            <w:pPr>
              <w:overflowPunct w:val="0"/>
              <w:jc w:val="left"/>
              <w:rPr>
                <w:kern w:val="0"/>
                <w:sz w:val="30"/>
                <w:szCs w:val="20"/>
              </w:rPr>
            </w:pPr>
          </w:p>
        </w:tc>
        <w:tc>
          <w:tcPr>
            <w:tcW w:w="2840" w:type="dxa"/>
          </w:tcPr>
          <w:p w:rsidR="001D25E0" w:rsidRDefault="001D25E0">
            <w:pPr>
              <w:overflowPunct w:val="0"/>
              <w:jc w:val="left"/>
              <w:rPr>
                <w:kern w:val="0"/>
                <w:sz w:val="30"/>
                <w:szCs w:val="20"/>
              </w:rPr>
            </w:pPr>
          </w:p>
        </w:tc>
        <w:tc>
          <w:tcPr>
            <w:tcW w:w="2842" w:type="dxa"/>
          </w:tcPr>
          <w:p w:rsidR="001D25E0" w:rsidRDefault="001D25E0">
            <w:pPr>
              <w:overflowPunct w:val="0"/>
              <w:jc w:val="left"/>
              <w:rPr>
                <w:kern w:val="0"/>
                <w:sz w:val="30"/>
                <w:szCs w:val="20"/>
              </w:rPr>
            </w:pPr>
          </w:p>
        </w:tc>
      </w:tr>
      <w:tr w:rsidR="001D25E0">
        <w:tc>
          <w:tcPr>
            <w:tcW w:w="2840" w:type="dxa"/>
          </w:tcPr>
          <w:p w:rsidR="001D25E0" w:rsidRDefault="001D25E0">
            <w:pPr>
              <w:overflowPunct w:val="0"/>
              <w:jc w:val="left"/>
              <w:rPr>
                <w:kern w:val="0"/>
                <w:sz w:val="30"/>
                <w:szCs w:val="20"/>
              </w:rPr>
            </w:pPr>
          </w:p>
        </w:tc>
        <w:tc>
          <w:tcPr>
            <w:tcW w:w="2840" w:type="dxa"/>
          </w:tcPr>
          <w:p w:rsidR="001D25E0" w:rsidRDefault="001D25E0">
            <w:pPr>
              <w:overflowPunct w:val="0"/>
              <w:jc w:val="left"/>
              <w:rPr>
                <w:kern w:val="0"/>
                <w:sz w:val="30"/>
                <w:szCs w:val="20"/>
              </w:rPr>
            </w:pPr>
          </w:p>
        </w:tc>
        <w:tc>
          <w:tcPr>
            <w:tcW w:w="2842" w:type="dxa"/>
          </w:tcPr>
          <w:p w:rsidR="001D25E0" w:rsidRDefault="001D25E0">
            <w:pPr>
              <w:overflowPunct w:val="0"/>
              <w:jc w:val="left"/>
              <w:rPr>
                <w:kern w:val="0"/>
                <w:sz w:val="30"/>
                <w:szCs w:val="20"/>
              </w:rPr>
            </w:pPr>
          </w:p>
        </w:tc>
      </w:tr>
      <w:tr w:rsidR="001D25E0">
        <w:tc>
          <w:tcPr>
            <w:tcW w:w="2840" w:type="dxa"/>
          </w:tcPr>
          <w:p w:rsidR="001D25E0" w:rsidRDefault="00411ECD">
            <w:pPr>
              <w:overflowPunct w:val="0"/>
              <w:jc w:val="center"/>
              <w:rPr>
                <w:kern w:val="0"/>
                <w:sz w:val="30"/>
                <w:szCs w:val="20"/>
              </w:rPr>
            </w:pPr>
            <w:r>
              <w:rPr>
                <w:rFonts w:eastAsia="仿宋_GB2312" w:hint="eastAsia"/>
                <w:kern w:val="0"/>
                <w:sz w:val="30"/>
                <w:szCs w:val="20"/>
              </w:rPr>
              <w:t>合</w:t>
            </w:r>
            <w:r>
              <w:rPr>
                <w:rFonts w:eastAsia="仿宋_GB2312"/>
                <w:kern w:val="0"/>
                <w:sz w:val="30"/>
                <w:szCs w:val="20"/>
              </w:rPr>
              <w:t xml:space="preserve">   </w:t>
            </w:r>
            <w:r>
              <w:rPr>
                <w:rFonts w:eastAsia="仿宋_GB2312" w:hint="eastAsia"/>
                <w:kern w:val="0"/>
                <w:sz w:val="30"/>
                <w:szCs w:val="20"/>
              </w:rPr>
              <w:t>计</w:t>
            </w:r>
          </w:p>
        </w:tc>
        <w:tc>
          <w:tcPr>
            <w:tcW w:w="2840" w:type="dxa"/>
          </w:tcPr>
          <w:p w:rsidR="001D25E0" w:rsidRDefault="001D25E0">
            <w:pPr>
              <w:overflowPunct w:val="0"/>
              <w:jc w:val="left"/>
              <w:rPr>
                <w:kern w:val="0"/>
                <w:sz w:val="30"/>
                <w:szCs w:val="20"/>
              </w:rPr>
            </w:pPr>
          </w:p>
        </w:tc>
        <w:tc>
          <w:tcPr>
            <w:tcW w:w="2842" w:type="dxa"/>
          </w:tcPr>
          <w:p w:rsidR="001D25E0" w:rsidRDefault="001D25E0">
            <w:pPr>
              <w:overflowPunct w:val="0"/>
              <w:jc w:val="left"/>
              <w:rPr>
                <w:kern w:val="0"/>
                <w:sz w:val="30"/>
                <w:szCs w:val="20"/>
              </w:rPr>
            </w:pPr>
          </w:p>
        </w:tc>
      </w:tr>
    </w:tbl>
    <w:p w:rsidR="001D25E0" w:rsidRDefault="00411ECD">
      <w:pPr>
        <w:overflowPunct w:val="0"/>
        <w:spacing w:after="200" w:line="580" w:lineRule="exact"/>
        <w:rPr>
          <w:rFonts w:ascii="仿宋_GB2312" w:eastAsia="仿宋_GB2312" w:hAnsi="Times New Roman"/>
          <w:b/>
          <w:bCs/>
          <w:sz w:val="32"/>
          <w:szCs w:val="32"/>
        </w:rPr>
      </w:pPr>
      <w:r>
        <w:rPr>
          <w:rFonts w:ascii="仿宋_GB2312" w:eastAsia="仿宋_GB2312" w:hAnsi="Times New Roman" w:hint="eastAsia"/>
          <w:b/>
          <w:bCs/>
          <w:sz w:val="32"/>
          <w:szCs w:val="32"/>
        </w:rPr>
        <w:t>二、研究基础</w:t>
      </w:r>
    </w:p>
    <w:p w:rsidR="001D25E0" w:rsidRDefault="00411ECD">
      <w:pPr>
        <w:overflowPunct w:val="0"/>
        <w:spacing w:after="200" w:line="580" w:lineRule="exact"/>
        <w:jc w:val="left"/>
        <w:rPr>
          <w:rFonts w:ascii="仿宋_GB2312" w:eastAsia="仿宋_GB2312" w:hAnsi="Times New Roman"/>
          <w:b/>
          <w:bCs/>
          <w:sz w:val="32"/>
          <w:szCs w:val="32"/>
        </w:rPr>
      </w:pPr>
      <w:r>
        <w:rPr>
          <w:rFonts w:ascii="仿宋_GB2312" w:eastAsia="仿宋_GB2312" w:hAnsi="Times New Roman" w:hint="eastAsia"/>
          <w:b/>
          <w:bCs/>
          <w:sz w:val="32"/>
          <w:szCs w:val="32"/>
        </w:rPr>
        <w:t>三、研究方案及技术路线</w:t>
      </w:r>
    </w:p>
    <w:p w:rsidR="001D25E0" w:rsidRDefault="00411ECD">
      <w:pPr>
        <w:overflowPunct w:val="0"/>
        <w:spacing w:after="200" w:line="580" w:lineRule="exact"/>
        <w:jc w:val="left"/>
        <w:rPr>
          <w:rFonts w:ascii="仿宋_GB2312" w:eastAsia="仿宋_GB2312" w:hAnsi="Times New Roman"/>
          <w:b/>
          <w:bCs/>
          <w:sz w:val="32"/>
          <w:szCs w:val="32"/>
        </w:rPr>
      </w:pPr>
      <w:r>
        <w:rPr>
          <w:rFonts w:ascii="仿宋_GB2312" w:eastAsia="仿宋_GB2312" w:hAnsi="Times New Roman" w:hint="eastAsia"/>
          <w:b/>
          <w:bCs/>
          <w:sz w:val="32"/>
          <w:szCs w:val="32"/>
        </w:rPr>
        <w:t>四、研究计划</w:t>
      </w:r>
    </w:p>
    <w:p w:rsidR="001D25E0" w:rsidRDefault="00411ECD">
      <w:pPr>
        <w:overflowPunct w:val="0"/>
        <w:spacing w:line="560" w:lineRule="exact"/>
        <w:rPr>
          <w:rFonts w:ascii="黑体" w:eastAsia="黑体" w:hAnsi="黑体"/>
          <w:sz w:val="32"/>
          <w:szCs w:val="32"/>
        </w:rPr>
      </w:pPr>
      <w:r>
        <w:rPr>
          <w:rFonts w:ascii="黑体" w:eastAsia="黑体" w:hAnsi="黑体" w:hint="eastAsia"/>
          <w:sz w:val="32"/>
          <w:szCs w:val="32"/>
        </w:rPr>
        <w:br w:type="page"/>
      </w:r>
      <w:r>
        <w:rPr>
          <w:rFonts w:ascii="黑体" w:eastAsia="黑体" w:hAnsi="黑体" w:hint="eastAsia"/>
          <w:sz w:val="32"/>
          <w:szCs w:val="32"/>
        </w:rPr>
        <w:lastRenderedPageBreak/>
        <w:t>附件</w:t>
      </w:r>
      <w:r>
        <w:rPr>
          <w:rFonts w:ascii="黑体" w:eastAsia="黑体" w:hAnsi="黑体"/>
          <w:sz w:val="32"/>
          <w:szCs w:val="32"/>
        </w:rPr>
        <w:t>3</w:t>
      </w:r>
    </w:p>
    <w:p w:rsidR="001D25E0" w:rsidRDefault="001D25E0">
      <w:pPr>
        <w:overflowPunct w:val="0"/>
        <w:spacing w:line="400" w:lineRule="exact"/>
        <w:rPr>
          <w:rFonts w:ascii="黑体" w:eastAsia="黑体" w:hAnsi="黑体"/>
          <w:sz w:val="32"/>
          <w:szCs w:val="32"/>
        </w:rPr>
      </w:pPr>
    </w:p>
    <w:p w:rsidR="001D25E0" w:rsidRDefault="00411ECD">
      <w:pPr>
        <w:overflowPunct w:val="0"/>
        <w:adjustRightInd w:val="0"/>
        <w:snapToGrid w:val="0"/>
        <w:spacing w:line="56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化妆品标准化技术委员会初审结论表</w:t>
      </w:r>
    </w:p>
    <w:p w:rsidR="001D25E0" w:rsidRDefault="001D25E0">
      <w:pPr>
        <w:overflowPunct w:val="0"/>
        <w:adjustRightInd w:val="0"/>
        <w:snapToGrid w:val="0"/>
        <w:spacing w:line="400" w:lineRule="exact"/>
        <w:jc w:val="center"/>
        <w:rPr>
          <w:rFonts w:ascii="方正小标宋简体" w:eastAsia="方正小标宋简体" w:hAnsi="华文中宋"/>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6578"/>
      </w:tblGrid>
      <w:tr w:rsidR="001D25E0">
        <w:trPr>
          <w:trHeight w:val="609"/>
          <w:jc w:val="center"/>
        </w:trPr>
        <w:tc>
          <w:tcPr>
            <w:tcW w:w="1885" w:type="dxa"/>
            <w:vAlign w:val="center"/>
          </w:tcPr>
          <w:p w:rsidR="001D25E0" w:rsidRDefault="00411ECD">
            <w:pPr>
              <w:overflowPunct w:val="0"/>
              <w:jc w:val="center"/>
              <w:rPr>
                <w:rFonts w:ascii="仿宋_GB2312" w:eastAsia="仿宋_GB2312"/>
                <w:b/>
                <w:sz w:val="30"/>
                <w:szCs w:val="30"/>
              </w:rPr>
            </w:pPr>
            <w:r>
              <w:rPr>
                <w:rFonts w:ascii="仿宋_GB2312" w:eastAsia="仿宋_GB2312" w:hint="eastAsia"/>
                <w:b/>
                <w:sz w:val="30"/>
                <w:szCs w:val="30"/>
              </w:rPr>
              <w:t>项目名称</w:t>
            </w:r>
          </w:p>
        </w:tc>
        <w:tc>
          <w:tcPr>
            <w:tcW w:w="6578" w:type="dxa"/>
            <w:vAlign w:val="center"/>
          </w:tcPr>
          <w:p w:rsidR="001D25E0" w:rsidRDefault="001D25E0">
            <w:pPr>
              <w:overflowPunct w:val="0"/>
              <w:jc w:val="center"/>
              <w:rPr>
                <w:rFonts w:ascii="仿宋_GB2312" w:eastAsia="仿宋_GB2312" w:hAnsi="华文中宋"/>
                <w:b/>
                <w:sz w:val="32"/>
                <w:szCs w:val="32"/>
              </w:rPr>
            </w:pPr>
          </w:p>
        </w:tc>
      </w:tr>
      <w:tr w:rsidR="001D25E0">
        <w:trPr>
          <w:trHeight w:val="605"/>
          <w:jc w:val="center"/>
        </w:trPr>
        <w:tc>
          <w:tcPr>
            <w:tcW w:w="1885" w:type="dxa"/>
            <w:vAlign w:val="center"/>
          </w:tcPr>
          <w:p w:rsidR="001D25E0" w:rsidRDefault="00411ECD">
            <w:pPr>
              <w:overflowPunct w:val="0"/>
              <w:spacing w:line="400" w:lineRule="exact"/>
              <w:jc w:val="center"/>
              <w:rPr>
                <w:rFonts w:ascii="仿宋_GB2312" w:eastAsia="仿宋_GB2312"/>
                <w:b/>
                <w:sz w:val="30"/>
                <w:szCs w:val="30"/>
              </w:rPr>
            </w:pPr>
            <w:r>
              <w:rPr>
                <w:rFonts w:ascii="仿宋_GB2312" w:eastAsia="仿宋_GB2312" w:hint="eastAsia"/>
                <w:b/>
                <w:sz w:val="30"/>
                <w:szCs w:val="30"/>
              </w:rPr>
              <w:t>起草单位</w:t>
            </w:r>
          </w:p>
        </w:tc>
        <w:tc>
          <w:tcPr>
            <w:tcW w:w="6578" w:type="dxa"/>
            <w:vAlign w:val="center"/>
          </w:tcPr>
          <w:p w:rsidR="001D25E0" w:rsidRDefault="001D25E0">
            <w:pPr>
              <w:overflowPunct w:val="0"/>
              <w:spacing w:line="400" w:lineRule="exact"/>
              <w:jc w:val="center"/>
              <w:rPr>
                <w:rFonts w:ascii="仿宋_GB2312" w:eastAsia="仿宋_GB2312"/>
                <w:b/>
                <w:sz w:val="30"/>
                <w:szCs w:val="30"/>
              </w:rPr>
            </w:pPr>
          </w:p>
        </w:tc>
      </w:tr>
      <w:tr w:rsidR="001D25E0">
        <w:trPr>
          <w:trHeight w:val="605"/>
          <w:jc w:val="center"/>
        </w:trPr>
        <w:tc>
          <w:tcPr>
            <w:tcW w:w="1885" w:type="dxa"/>
            <w:vAlign w:val="center"/>
          </w:tcPr>
          <w:p w:rsidR="001D25E0" w:rsidRDefault="00411ECD">
            <w:pPr>
              <w:overflowPunct w:val="0"/>
              <w:adjustRightInd w:val="0"/>
              <w:snapToGrid w:val="0"/>
              <w:spacing w:line="500" w:lineRule="exact"/>
              <w:jc w:val="center"/>
              <w:rPr>
                <w:rFonts w:ascii="仿宋_GB2312" w:eastAsia="仿宋_GB2312"/>
                <w:b/>
                <w:sz w:val="30"/>
                <w:szCs w:val="30"/>
              </w:rPr>
            </w:pPr>
            <w:r>
              <w:rPr>
                <w:rFonts w:ascii="仿宋_GB2312" w:eastAsia="仿宋_GB2312" w:hint="eastAsia"/>
                <w:b/>
                <w:sz w:val="30"/>
                <w:szCs w:val="30"/>
              </w:rPr>
              <w:t>日</w:t>
            </w:r>
            <w:r>
              <w:rPr>
                <w:rFonts w:ascii="仿宋_GB2312" w:eastAsia="仿宋_GB2312"/>
                <w:b/>
                <w:sz w:val="30"/>
                <w:szCs w:val="30"/>
              </w:rPr>
              <w:t xml:space="preserve"> </w:t>
            </w:r>
            <w:r>
              <w:rPr>
                <w:rFonts w:ascii="仿宋_GB2312" w:eastAsia="仿宋_GB2312"/>
                <w:b/>
                <w:sz w:val="30"/>
                <w:szCs w:val="30"/>
                <w:lang w:val="en"/>
              </w:rPr>
              <w:t xml:space="preserve">   </w:t>
            </w:r>
            <w:r>
              <w:rPr>
                <w:rFonts w:ascii="仿宋_GB2312" w:eastAsia="仿宋_GB2312" w:hint="eastAsia"/>
                <w:b/>
                <w:sz w:val="30"/>
                <w:szCs w:val="30"/>
              </w:rPr>
              <w:t>期</w:t>
            </w:r>
          </w:p>
        </w:tc>
        <w:tc>
          <w:tcPr>
            <w:tcW w:w="6578" w:type="dxa"/>
            <w:vAlign w:val="center"/>
          </w:tcPr>
          <w:p w:rsidR="001D25E0" w:rsidRDefault="001D25E0">
            <w:pPr>
              <w:overflowPunct w:val="0"/>
              <w:adjustRightInd w:val="0"/>
              <w:snapToGrid w:val="0"/>
              <w:spacing w:line="500" w:lineRule="exact"/>
              <w:jc w:val="center"/>
              <w:rPr>
                <w:rFonts w:ascii="仿宋_GB2312" w:eastAsia="仿宋_GB2312"/>
                <w:b/>
                <w:sz w:val="28"/>
                <w:szCs w:val="28"/>
              </w:rPr>
            </w:pPr>
          </w:p>
        </w:tc>
      </w:tr>
      <w:tr w:rsidR="001D25E0">
        <w:trPr>
          <w:trHeight w:val="3747"/>
          <w:jc w:val="center"/>
        </w:trPr>
        <w:tc>
          <w:tcPr>
            <w:tcW w:w="1885" w:type="dxa"/>
            <w:vAlign w:val="center"/>
          </w:tcPr>
          <w:p w:rsidR="001D25E0" w:rsidRDefault="00411ECD">
            <w:pPr>
              <w:overflowPunct w:val="0"/>
              <w:adjustRightInd w:val="0"/>
              <w:snapToGrid w:val="0"/>
              <w:spacing w:line="500" w:lineRule="exact"/>
              <w:jc w:val="center"/>
              <w:rPr>
                <w:rFonts w:ascii="仿宋_GB2312" w:eastAsia="仿宋_GB2312" w:hAnsi="宋体"/>
                <w:b/>
                <w:sz w:val="32"/>
                <w:szCs w:val="32"/>
              </w:rPr>
            </w:pPr>
            <w:r>
              <w:rPr>
                <w:rFonts w:ascii="仿宋_GB2312" w:eastAsia="仿宋_GB2312" w:hAnsi="宋体" w:hint="eastAsia"/>
                <w:b/>
                <w:sz w:val="32"/>
                <w:szCs w:val="32"/>
              </w:rPr>
              <w:t>审</w:t>
            </w:r>
          </w:p>
          <w:p w:rsidR="001D25E0" w:rsidRDefault="00411ECD">
            <w:pPr>
              <w:overflowPunct w:val="0"/>
              <w:adjustRightInd w:val="0"/>
              <w:snapToGrid w:val="0"/>
              <w:spacing w:line="500" w:lineRule="exact"/>
              <w:jc w:val="center"/>
              <w:rPr>
                <w:rFonts w:ascii="仿宋_GB2312" w:eastAsia="仿宋_GB2312" w:hAnsi="宋体"/>
                <w:b/>
                <w:sz w:val="32"/>
                <w:szCs w:val="32"/>
              </w:rPr>
            </w:pPr>
            <w:r>
              <w:rPr>
                <w:rFonts w:ascii="仿宋_GB2312" w:eastAsia="仿宋_GB2312" w:hAnsi="宋体" w:hint="eastAsia"/>
                <w:b/>
                <w:sz w:val="32"/>
                <w:szCs w:val="32"/>
              </w:rPr>
              <w:t>查</w:t>
            </w:r>
          </w:p>
          <w:p w:rsidR="001D25E0" w:rsidRDefault="00411ECD">
            <w:pPr>
              <w:overflowPunct w:val="0"/>
              <w:adjustRightInd w:val="0"/>
              <w:snapToGrid w:val="0"/>
              <w:spacing w:line="500" w:lineRule="exact"/>
              <w:jc w:val="center"/>
              <w:rPr>
                <w:rFonts w:ascii="仿宋_GB2312" w:eastAsia="仿宋_GB2312" w:hAnsi="宋体"/>
                <w:b/>
                <w:sz w:val="32"/>
                <w:szCs w:val="32"/>
              </w:rPr>
            </w:pPr>
            <w:r>
              <w:rPr>
                <w:rFonts w:ascii="仿宋_GB2312" w:eastAsia="仿宋_GB2312" w:hAnsi="宋体" w:hint="eastAsia"/>
                <w:b/>
                <w:sz w:val="32"/>
                <w:szCs w:val="32"/>
              </w:rPr>
              <w:t>结</w:t>
            </w:r>
          </w:p>
          <w:p w:rsidR="001D25E0" w:rsidRDefault="00411ECD">
            <w:pPr>
              <w:overflowPunct w:val="0"/>
              <w:adjustRightInd w:val="0"/>
              <w:snapToGrid w:val="0"/>
              <w:spacing w:line="500" w:lineRule="exact"/>
              <w:jc w:val="center"/>
              <w:rPr>
                <w:rFonts w:ascii="仿宋_GB2312" w:eastAsia="仿宋_GB2312" w:hAnsi="宋体"/>
                <w:b/>
                <w:sz w:val="32"/>
                <w:szCs w:val="32"/>
              </w:rPr>
            </w:pPr>
            <w:r>
              <w:rPr>
                <w:rFonts w:ascii="仿宋_GB2312" w:eastAsia="仿宋_GB2312" w:hAnsi="宋体" w:hint="eastAsia"/>
                <w:b/>
                <w:sz w:val="32"/>
                <w:szCs w:val="32"/>
              </w:rPr>
              <w:t>论</w:t>
            </w:r>
          </w:p>
        </w:tc>
        <w:tc>
          <w:tcPr>
            <w:tcW w:w="6578" w:type="dxa"/>
          </w:tcPr>
          <w:p w:rsidR="001D25E0" w:rsidRDefault="001D25E0">
            <w:pPr>
              <w:overflowPunct w:val="0"/>
              <w:spacing w:line="400" w:lineRule="exact"/>
              <w:ind w:firstLineChars="200" w:firstLine="480"/>
              <w:rPr>
                <w:rFonts w:ascii="仿宋_GB2312" w:eastAsia="仿宋_GB2312" w:hAnsi="宋体"/>
                <w:sz w:val="24"/>
              </w:rPr>
            </w:pPr>
          </w:p>
        </w:tc>
      </w:tr>
      <w:tr w:rsidR="001D25E0">
        <w:trPr>
          <w:trHeight w:val="2966"/>
          <w:jc w:val="center"/>
        </w:trPr>
        <w:tc>
          <w:tcPr>
            <w:tcW w:w="1885" w:type="dxa"/>
            <w:vAlign w:val="center"/>
          </w:tcPr>
          <w:p w:rsidR="001D25E0" w:rsidRDefault="00411ECD">
            <w:pPr>
              <w:overflowPunct w:val="0"/>
              <w:adjustRightInd w:val="0"/>
              <w:snapToGrid w:val="0"/>
              <w:spacing w:line="500" w:lineRule="exact"/>
              <w:jc w:val="center"/>
              <w:rPr>
                <w:rFonts w:ascii="仿宋_GB2312" w:eastAsia="仿宋_GB2312"/>
                <w:b/>
                <w:sz w:val="32"/>
                <w:szCs w:val="32"/>
              </w:rPr>
            </w:pPr>
            <w:r>
              <w:rPr>
                <w:rFonts w:ascii="仿宋_GB2312" w:eastAsia="仿宋_GB2312" w:hint="eastAsia"/>
                <w:b/>
                <w:sz w:val="32"/>
                <w:szCs w:val="32"/>
              </w:rPr>
              <w:t>委</w:t>
            </w:r>
          </w:p>
          <w:p w:rsidR="001D25E0" w:rsidRDefault="00411ECD">
            <w:pPr>
              <w:overflowPunct w:val="0"/>
              <w:adjustRightInd w:val="0"/>
              <w:snapToGrid w:val="0"/>
              <w:spacing w:line="500" w:lineRule="exact"/>
              <w:jc w:val="center"/>
              <w:rPr>
                <w:rFonts w:ascii="仿宋_GB2312" w:eastAsia="仿宋_GB2312"/>
                <w:b/>
                <w:sz w:val="32"/>
                <w:szCs w:val="32"/>
              </w:rPr>
            </w:pPr>
            <w:r>
              <w:rPr>
                <w:rFonts w:ascii="仿宋_GB2312" w:eastAsia="仿宋_GB2312" w:hint="eastAsia"/>
                <w:b/>
                <w:sz w:val="32"/>
                <w:szCs w:val="32"/>
              </w:rPr>
              <w:t>员</w:t>
            </w:r>
          </w:p>
          <w:p w:rsidR="001D25E0" w:rsidRDefault="00411ECD">
            <w:pPr>
              <w:overflowPunct w:val="0"/>
              <w:adjustRightInd w:val="0"/>
              <w:snapToGrid w:val="0"/>
              <w:spacing w:line="500" w:lineRule="exact"/>
              <w:jc w:val="center"/>
              <w:rPr>
                <w:rFonts w:ascii="仿宋_GB2312" w:eastAsia="仿宋_GB2312"/>
                <w:b/>
                <w:sz w:val="32"/>
                <w:szCs w:val="32"/>
              </w:rPr>
            </w:pPr>
            <w:r>
              <w:rPr>
                <w:rFonts w:ascii="仿宋_GB2312" w:eastAsia="仿宋_GB2312" w:hint="eastAsia"/>
                <w:b/>
                <w:sz w:val="32"/>
                <w:szCs w:val="32"/>
              </w:rPr>
              <w:t>签</w:t>
            </w:r>
          </w:p>
          <w:p w:rsidR="001D25E0" w:rsidRDefault="00411ECD">
            <w:pPr>
              <w:overflowPunct w:val="0"/>
              <w:adjustRightInd w:val="0"/>
              <w:snapToGrid w:val="0"/>
              <w:spacing w:line="500" w:lineRule="exact"/>
              <w:jc w:val="center"/>
              <w:rPr>
                <w:rFonts w:ascii="仿宋_GB2312" w:eastAsia="仿宋_GB2312"/>
                <w:b/>
                <w:sz w:val="32"/>
                <w:szCs w:val="32"/>
              </w:rPr>
            </w:pPr>
            <w:r>
              <w:rPr>
                <w:rFonts w:ascii="仿宋_GB2312" w:eastAsia="仿宋_GB2312" w:hint="eastAsia"/>
                <w:b/>
                <w:sz w:val="32"/>
                <w:szCs w:val="32"/>
              </w:rPr>
              <w:t>字</w:t>
            </w:r>
          </w:p>
        </w:tc>
        <w:tc>
          <w:tcPr>
            <w:tcW w:w="6578" w:type="dxa"/>
            <w:vAlign w:val="center"/>
          </w:tcPr>
          <w:p w:rsidR="001D25E0" w:rsidRDefault="001D25E0">
            <w:pPr>
              <w:overflowPunct w:val="0"/>
              <w:adjustRightInd w:val="0"/>
              <w:snapToGrid w:val="0"/>
              <w:spacing w:line="500" w:lineRule="exact"/>
              <w:jc w:val="center"/>
              <w:rPr>
                <w:rFonts w:ascii="仿宋_GB2312" w:eastAsia="仿宋_GB2312"/>
                <w:b/>
                <w:sz w:val="28"/>
                <w:szCs w:val="28"/>
              </w:rPr>
            </w:pPr>
          </w:p>
          <w:p w:rsidR="001D25E0" w:rsidRDefault="001D25E0">
            <w:pPr>
              <w:overflowPunct w:val="0"/>
              <w:adjustRightInd w:val="0"/>
              <w:snapToGrid w:val="0"/>
              <w:spacing w:line="500" w:lineRule="exact"/>
              <w:jc w:val="center"/>
              <w:rPr>
                <w:rFonts w:ascii="仿宋_GB2312" w:eastAsia="仿宋_GB2312"/>
                <w:b/>
                <w:sz w:val="28"/>
                <w:szCs w:val="28"/>
              </w:rPr>
            </w:pPr>
          </w:p>
          <w:p w:rsidR="001D25E0" w:rsidRDefault="001D25E0">
            <w:pPr>
              <w:overflowPunct w:val="0"/>
              <w:adjustRightInd w:val="0"/>
              <w:snapToGrid w:val="0"/>
              <w:spacing w:line="500" w:lineRule="exact"/>
              <w:jc w:val="center"/>
              <w:rPr>
                <w:rFonts w:ascii="仿宋_GB2312" w:eastAsia="仿宋_GB2312"/>
                <w:b/>
                <w:sz w:val="28"/>
                <w:szCs w:val="28"/>
              </w:rPr>
            </w:pPr>
          </w:p>
          <w:p w:rsidR="001D25E0" w:rsidRDefault="001D25E0">
            <w:pPr>
              <w:overflowPunct w:val="0"/>
              <w:adjustRightInd w:val="0"/>
              <w:snapToGrid w:val="0"/>
              <w:spacing w:line="500" w:lineRule="exact"/>
              <w:jc w:val="center"/>
              <w:rPr>
                <w:rFonts w:ascii="仿宋_GB2312" w:eastAsia="仿宋_GB2312"/>
                <w:b/>
                <w:sz w:val="28"/>
                <w:szCs w:val="28"/>
              </w:rPr>
            </w:pPr>
          </w:p>
          <w:p w:rsidR="001D25E0" w:rsidRDefault="001D25E0">
            <w:pPr>
              <w:overflowPunct w:val="0"/>
              <w:adjustRightInd w:val="0"/>
              <w:snapToGrid w:val="0"/>
              <w:spacing w:line="500" w:lineRule="exact"/>
              <w:rPr>
                <w:rFonts w:ascii="仿宋_GB2312" w:eastAsia="仿宋_GB2312"/>
                <w:b/>
                <w:sz w:val="28"/>
                <w:szCs w:val="28"/>
              </w:rPr>
            </w:pPr>
          </w:p>
          <w:p w:rsidR="001D25E0" w:rsidRDefault="001D25E0">
            <w:pPr>
              <w:overflowPunct w:val="0"/>
              <w:adjustRightInd w:val="0"/>
              <w:snapToGrid w:val="0"/>
              <w:spacing w:line="500" w:lineRule="exact"/>
              <w:rPr>
                <w:rFonts w:ascii="仿宋_GB2312" w:eastAsia="仿宋_GB2312"/>
                <w:b/>
                <w:sz w:val="28"/>
                <w:szCs w:val="28"/>
              </w:rPr>
            </w:pPr>
          </w:p>
          <w:p w:rsidR="001D25E0" w:rsidRDefault="001D25E0">
            <w:pPr>
              <w:overflowPunct w:val="0"/>
              <w:adjustRightInd w:val="0"/>
              <w:snapToGrid w:val="0"/>
              <w:spacing w:line="500" w:lineRule="exact"/>
              <w:rPr>
                <w:rFonts w:ascii="仿宋_GB2312" w:eastAsia="仿宋_GB2312"/>
                <w:b/>
                <w:sz w:val="28"/>
                <w:szCs w:val="28"/>
              </w:rPr>
            </w:pPr>
          </w:p>
          <w:p w:rsidR="001D25E0" w:rsidRDefault="001D25E0">
            <w:pPr>
              <w:overflowPunct w:val="0"/>
              <w:adjustRightInd w:val="0"/>
              <w:snapToGrid w:val="0"/>
              <w:spacing w:line="500" w:lineRule="exact"/>
              <w:rPr>
                <w:rFonts w:ascii="仿宋_GB2312" w:eastAsia="仿宋_GB2312"/>
                <w:b/>
                <w:sz w:val="28"/>
                <w:szCs w:val="28"/>
              </w:rPr>
            </w:pPr>
          </w:p>
          <w:p w:rsidR="001D25E0" w:rsidRDefault="001D25E0">
            <w:pPr>
              <w:overflowPunct w:val="0"/>
              <w:adjustRightInd w:val="0"/>
              <w:snapToGrid w:val="0"/>
              <w:spacing w:line="500" w:lineRule="exact"/>
              <w:rPr>
                <w:rFonts w:ascii="仿宋_GB2312" w:eastAsia="仿宋_GB2312"/>
                <w:b/>
                <w:sz w:val="28"/>
                <w:szCs w:val="28"/>
              </w:rPr>
            </w:pPr>
          </w:p>
        </w:tc>
      </w:tr>
      <w:tr w:rsidR="001D25E0">
        <w:trPr>
          <w:trHeight w:val="596"/>
          <w:jc w:val="center"/>
        </w:trPr>
        <w:tc>
          <w:tcPr>
            <w:tcW w:w="1885" w:type="dxa"/>
            <w:vAlign w:val="center"/>
          </w:tcPr>
          <w:p w:rsidR="001D25E0" w:rsidRDefault="00411ECD">
            <w:pPr>
              <w:overflowPunct w:val="0"/>
              <w:adjustRightInd w:val="0"/>
              <w:snapToGrid w:val="0"/>
              <w:spacing w:line="500" w:lineRule="exact"/>
              <w:jc w:val="center"/>
              <w:rPr>
                <w:rFonts w:ascii="仿宋_GB2312" w:eastAsia="仿宋_GB2312"/>
                <w:b/>
                <w:sz w:val="32"/>
                <w:szCs w:val="32"/>
              </w:rPr>
            </w:pPr>
            <w:proofErr w:type="gramStart"/>
            <w:r>
              <w:rPr>
                <w:rFonts w:ascii="仿宋_GB2312" w:eastAsia="仿宋_GB2312" w:hint="eastAsia"/>
                <w:b/>
                <w:sz w:val="28"/>
                <w:szCs w:val="28"/>
              </w:rPr>
              <w:t>分技委</w:t>
            </w:r>
            <w:proofErr w:type="gramEnd"/>
            <w:r>
              <w:rPr>
                <w:rFonts w:ascii="仿宋_GB2312" w:eastAsia="仿宋_GB2312" w:hint="eastAsia"/>
                <w:b/>
                <w:sz w:val="28"/>
                <w:szCs w:val="28"/>
              </w:rPr>
              <w:t>主任委员签字</w:t>
            </w:r>
          </w:p>
        </w:tc>
        <w:tc>
          <w:tcPr>
            <w:tcW w:w="6578" w:type="dxa"/>
            <w:vAlign w:val="center"/>
          </w:tcPr>
          <w:p w:rsidR="001D25E0" w:rsidRDefault="001D25E0">
            <w:pPr>
              <w:overflowPunct w:val="0"/>
              <w:adjustRightInd w:val="0"/>
              <w:snapToGrid w:val="0"/>
              <w:spacing w:line="500" w:lineRule="exact"/>
              <w:jc w:val="center"/>
              <w:rPr>
                <w:rFonts w:ascii="仿宋_GB2312" w:eastAsia="仿宋_GB2312"/>
                <w:b/>
                <w:sz w:val="28"/>
                <w:szCs w:val="28"/>
              </w:rPr>
            </w:pPr>
          </w:p>
        </w:tc>
      </w:tr>
    </w:tbl>
    <w:p w:rsidR="001D25E0" w:rsidRDefault="00411ECD">
      <w:pPr>
        <w:overflowPunct w:val="0"/>
        <w:spacing w:line="560" w:lineRule="exact"/>
        <w:rPr>
          <w:rFonts w:ascii="黑体" w:eastAsia="黑体" w:hAnsi="黑体"/>
          <w:sz w:val="32"/>
          <w:szCs w:val="32"/>
        </w:rPr>
      </w:pPr>
      <w:r>
        <w:rPr>
          <w:rFonts w:ascii="黑体" w:eastAsia="黑体" w:hAnsi="黑体" w:hint="eastAsia"/>
          <w:sz w:val="32"/>
          <w:szCs w:val="32"/>
        </w:rPr>
        <w:br w:type="page"/>
      </w:r>
      <w:r>
        <w:rPr>
          <w:rFonts w:ascii="黑体" w:eastAsia="黑体" w:hAnsi="黑体" w:hint="eastAsia"/>
          <w:sz w:val="32"/>
          <w:szCs w:val="32"/>
        </w:rPr>
        <w:lastRenderedPageBreak/>
        <w:t>附件</w:t>
      </w:r>
      <w:r>
        <w:rPr>
          <w:rFonts w:ascii="黑体" w:eastAsia="黑体" w:hAnsi="黑体"/>
          <w:sz w:val="32"/>
          <w:szCs w:val="32"/>
        </w:rPr>
        <w:t>4</w:t>
      </w:r>
    </w:p>
    <w:p w:rsidR="001D25E0" w:rsidRDefault="001D25E0">
      <w:pPr>
        <w:overflowPunct w:val="0"/>
        <w:spacing w:line="400" w:lineRule="exact"/>
        <w:rPr>
          <w:rFonts w:ascii="黑体" w:eastAsia="黑体" w:hAnsi="黑体"/>
          <w:sz w:val="32"/>
          <w:szCs w:val="32"/>
        </w:rPr>
      </w:pPr>
    </w:p>
    <w:p w:rsidR="001D25E0" w:rsidRDefault="00411ECD">
      <w:pPr>
        <w:overflowPunct w:val="0"/>
        <w:spacing w:line="56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化妆品标准制修订项目征求意见汇总处理表</w:t>
      </w:r>
    </w:p>
    <w:p w:rsidR="001D25E0" w:rsidRDefault="001D25E0">
      <w:pPr>
        <w:overflowPunct w:val="0"/>
        <w:spacing w:line="400" w:lineRule="exact"/>
        <w:jc w:val="center"/>
        <w:rPr>
          <w:rFonts w:ascii="方正小标宋简体" w:eastAsia="方正小标宋简体" w:hAnsi="黑体"/>
          <w:sz w:val="44"/>
          <w:szCs w:val="44"/>
        </w:rPr>
      </w:pPr>
    </w:p>
    <w:tbl>
      <w:tblPr>
        <w:tblStyle w:val="a6"/>
        <w:tblW w:w="0" w:type="auto"/>
        <w:jc w:val="center"/>
        <w:tblLayout w:type="fixed"/>
        <w:tblLook w:val="0000" w:firstRow="0" w:lastRow="0" w:firstColumn="0" w:lastColumn="0" w:noHBand="0" w:noVBand="0"/>
      </w:tblPr>
      <w:tblGrid>
        <w:gridCol w:w="817"/>
        <w:gridCol w:w="1313"/>
        <w:gridCol w:w="1239"/>
        <w:gridCol w:w="891"/>
        <w:gridCol w:w="1065"/>
        <w:gridCol w:w="1065"/>
        <w:gridCol w:w="1066"/>
        <w:gridCol w:w="1066"/>
      </w:tblGrid>
      <w:tr w:rsidR="001D25E0" w:rsidTr="00ED00C0">
        <w:trPr>
          <w:trHeight w:val="912"/>
          <w:jc w:val="center"/>
        </w:trPr>
        <w:tc>
          <w:tcPr>
            <w:tcW w:w="817" w:type="dxa"/>
            <w:vAlign w:val="center"/>
          </w:tcPr>
          <w:p w:rsidR="001D25E0" w:rsidRDefault="00411ECD" w:rsidP="00ED00C0">
            <w:pPr>
              <w:overflowPunct w:val="0"/>
              <w:ind w:right="-6"/>
              <w:jc w:val="center"/>
              <w:rPr>
                <w:rFonts w:ascii="Times New Roman" w:hAnsi="Times New Roman"/>
                <w:sz w:val="24"/>
              </w:rPr>
            </w:pPr>
            <w:r>
              <w:rPr>
                <w:rFonts w:ascii="仿宋_GB2312" w:eastAsia="仿宋_GB2312" w:hAnsi="黑体" w:hint="eastAsia"/>
                <w:sz w:val="24"/>
              </w:rPr>
              <w:t>序号</w:t>
            </w:r>
          </w:p>
        </w:tc>
        <w:tc>
          <w:tcPr>
            <w:tcW w:w="1313" w:type="dxa"/>
            <w:vAlign w:val="center"/>
          </w:tcPr>
          <w:p w:rsidR="001D25E0" w:rsidRDefault="00411ECD" w:rsidP="00ED00C0">
            <w:pPr>
              <w:overflowPunct w:val="0"/>
              <w:ind w:right="-6"/>
              <w:jc w:val="center"/>
              <w:rPr>
                <w:rFonts w:ascii="Times New Roman" w:hAnsi="Times New Roman"/>
                <w:sz w:val="24"/>
              </w:rPr>
            </w:pPr>
            <w:r>
              <w:rPr>
                <w:rFonts w:ascii="仿宋_GB2312" w:eastAsia="仿宋_GB2312" w:hAnsi="黑体" w:hint="eastAsia"/>
                <w:sz w:val="24"/>
              </w:rPr>
              <w:t>标准名称</w:t>
            </w:r>
          </w:p>
        </w:tc>
        <w:tc>
          <w:tcPr>
            <w:tcW w:w="1239" w:type="dxa"/>
            <w:vAlign w:val="center"/>
          </w:tcPr>
          <w:p w:rsidR="001D25E0" w:rsidRDefault="00411ECD" w:rsidP="00ED00C0">
            <w:pPr>
              <w:overflowPunct w:val="0"/>
              <w:ind w:right="-6"/>
              <w:jc w:val="center"/>
              <w:rPr>
                <w:rFonts w:ascii="Times New Roman" w:hAnsi="Times New Roman"/>
                <w:sz w:val="24"/>
              </w:rPr>
            </w:pPr>
            <w:r>
              <w:rPr>
                <w:rFonts w:ascii="仿宋_GB2312" w:eastAsia="仿宋_GB2312" w:hAnsi="黑体" w:hint="eastAsia"/>
                <w:sz w:val="24"/>
              </w:rPr>
              <w:t>章节编号</w:t>
            </w:r>
          </w:p>
        </w:tc>
        <w:tc>
          <w:tcPr>
            <w:tcW w:w="891" w:type="dxa"/>
            <w:vAlign w:val="center"/>
          </w:tcPr>
          <w:p w:rsidR="001D25E0" w:rsidRDefault="00411ECD" w:rsidP="00ED00C0">
            <w:pPr>
              <w:overflowPunct w:val="0"/>
              <w:ind w:right="-6"/>
              <w:jc w:val="center"/>
              <w:rPr>
                <w:rFonts w:ascii="Times New Roman" w:hAnsi="Times New Roman"/>
                <w:sz w:val="24"/>
              </w:rPr>
            </w:pPr>
            <w:r>
              <w:rPr>
                <w:rFonts w:ascii="仿宋_GB2312" w:eastAsia="仿宋_GB2312" w:hAnsi="黑体" w:hint="eastAsia"/>
                <w:sz w:val="24"/>
              </w:rPr>
              <w:t>修改建议</w:t>
            </w:r>
          </w:p>
        </w:tc>
        <w:tc>
          <w:tcPr>
            <w:tcW w:w="1065" w:type="dxa"/>
            <w:vAlign w:val="center"/>
          </w:tcPr>
          <w:p w:rsidR="001D25E0" w:rsidRDefault="00411ECD" w:rsidP="00ED00C0">
            <w:pPr>
              <w:overflowPunct w:val="0"/>
              <w:ind w:right="-6"/>
              <w:jc w:val="center"/>
              <w:rPr>
                <w:rFonts w:ascii="仿宋_GB2312" w:eastAsia="仿宋_GB2312" w:hAnsi="黑体"/>
                <w:sz w:val="24"/>
              </w:rPr>
            </w:pPr>
            <w:r>
              <w:rPr>
                <w:rFonts w:ascii="仿宋_GB2312" w:eastAsia="仿宋_GB2312" w:hAnsi="黑体" w:hint="eastAsia"/>
                <w:sz w:val="24"/>
              </w:rPr>
              <w:t>修改</w:t>
            </w:r>
          </w:p>
          <w:p w:rsidR="001D25E0" w:rsidRDefault="00411ECD" w:rsidP="00ED00C0">
            <w:pPr>
              <w:overflowPunct w:val="0"/>
              <w:ind w:right="-6"/>
              <w:jc w:val="center"/>
              <w:rPr>
                <w:rFonts w:ascii="Times New Roman" w:hAnsi="Times New Roman"/>
                <w:sz w:val="24"/>
              </w:rPr>
            </w:pPr>
            <w:r>
              <w:rPr>
                <w:rFonts w:ascii="仿宋_GB2312" w:eastAsia="仿宋_GB2312" w:hAnsi="黑体" w:hint="eastAsia"/>
                <w:sz w:val="24"/>
              </w:rPr>
              <w:t>原因</w:t>
            </w:r>
          </w:p>
        </w:tc>
        <w:tc>
          <w:tcPr>
            <w:tcW w:w="1065" w:type="dxa"/>
            <w:vAlign w:val="center"/>
          </w:tcPr>
          <w:p w:rsidR="001D25E0" w:rsidRDefault="00411ECD" w:rsidP="00ED00C0">
            <w:pPr>
              <w:overflowPunct w:val="0"/>
              <w:ind w:right="-6"/>
              <w:jc w:val="center"/>
              <w:rPr>
                <w:rFonts w:ascii="Times New Roman" w:hAnsi="Times New Roman"/>
                <w:sz w:val="24"/>
              </w:rPr>
            </w:pPr>
            <w:r>
              <w:rPr>
                <w:rFonts w:ascii="仿宋_GB2312" w:eastAsia="仿宋_GB2312" w:hAnsi="黑体" w:hint="eastAsia"/>
                <w:sz w:val="24"/>
              </w:rPr>
              <w:t>提出意见单位</w:t>
            </w:r>
          </w:p>
        </w:tc>
        <w:tc>
          <w:tcPr>
            <w:tcW w:w="1066" w:type="dxa"/>
            <w:vAlign w:val="center"/>
          </w:tcPr>
          <w:p w:rsidR="001D25E0" w:rsidRDefault="00411ECD" w:rsidP="00ED00C0">
            <w:pPr>
              <w:overflowPunct w:val="0"/>
              <w:ind w:right="-6"/>
              <w:jc w:val="center"/>
              <w:rPr>
                <w:rFonts w:ascii="仿宋_GB2312" w:eastAsia="仿宋_GB2312" w:hAnsi="黑体"/>
                <w:sz w:val="24"/>
              </w:rPr>
            </w:pPr>
            <w:r>
              <w:rPr>
                <w:rFonts w:ascii="仿宋_GB2312" w:eastAsia="仿宋_GB2312" w:hAnsi="黑体" w:hint="eastAsia"/>
                <w:sz w:val="24"/>
              </w:rPr>
              <w:t>采纳</w:t>
            </w:r>
          </w:p>
          <w:p w:rsidR="001D25E0" w:rsidRDefault="00411ECD" w:rsidP="00ED00C0">
            <w:pPr>
              <w:overflowPunct w:val="0"/>
              <w:ind w:right="-6"/>
              <w:jc w:val="center"/>
              <w:rPr>
                <w:rFonts w:ascii="Times New Roman" w:hAnsi="Times New Roman"/>
                <w:sz w:val="24"/>
              </w:rPr>
            </w:pPr>
            <w:r>
              <w:rPr>
                <w:rFonts w:ascii="仿宋_GB2312" w:eastAsia="仿宋_GB2312" w:hAnsi="黑体" w:hint="eastAsia"/>
                <w:sz w:val="24"/>
              </w:rPr>
              <w:t>情况</w:t>
            </w:r>
          </w:p>
        </w:tc>
        <w:tc>
          <w:tcPr>
            <w:tcW w:w="1066" w:type="dxa"/>
            <w:vAlign w:val="center"/>
          </w:tcPr>
          <w:p w:rsidR="001D25E0" w:rsidRDefault="00411ECD" w:rsidP="00ED00C0">
            <w:pPr>
              <w:overflowPunct w:val="0"/>
              <w:ind w:right="-6"/>
              <w:jc w:val="center"/>
              <w:rPr>
                <w:rFonts w:ascii="Times New Roman" w:hAnsi="Times New Roman"/>
                <w:sz w:val="24"/>
              </w:rPr>
            </w:pPr>
            <w:r>
              <w:rPr>
                <w:rFonts w:ascii="仿宋_GB2312" w:eastAsia="仿宋_GB2312" w:hAnsi="黑体" w:hint="eastAsia"/>
                <w:sz w:val="24"/>
              </w:rPr>
              <w:t>理由</w:t>
            </w:r>
          </w:p>
        </w:tc>
      </w:tr>
      <w:tr w:rsidR="001D25E0">
        <w:trPr>
          <w:jc w:val="center"/>
        </w:trPr>
        <w:tc>
          <w:tcPr>
            <w:tcW w:w="817" w:type="dxa"/>
          </w:tcPr>
          <w:p w:rsidR="001D25E0" w:rsidRDefault="001D25E0">
            <w:pPr>
              <w:overflowPunct w:val="0"/>
              <w:spacing w:line="360" w:lineRule="auto"/>
              <w:ind w:right="-4"/>
              <w:jc w:val="center"/>
              <w:rPr>
                <w:rFonts w:ascii="Times New Roman" w:hAnsi="Times New Roman"/>
                <w:sz w:val="28"/>
                <w:szCs w:val="28"/>
              </w:rPr>
            </w:pPr>
          </w:p>
        </w:tc>
        <w:tc>
          <w:tcPr>
            <w:tcW w:w="1313" w:type="dxa"/>
          </w:tcPr>
          <w:p w:rsidR="001D25E0" w:rsidRDefault="001D25E0">
            <w:pPr>
              <w:overflowPunct w:val="0"/>
              <w:spacing w:line="360" w:lineRule="auto"/>
              <w:ind w:right="-4"/>
              <w:jc w:val="center"/>
              <w:rPr>
                <w:rFonts w:ascii="Times New Roman" w:hAnsi="Times New Roman"/>
                <w:sz w:val="28"/>
                <w:szCs w:val="28"/>
              </w:rPr>
            </w:pPr>
          </w:p>
        </w:tc>
        <w:tc>
          <w:tcPr>
            <w:tcW w:w="1239" w:type="dxa"/>
          </w:tcPr>
          <w:p w:rsidR="001D25E0" w:rsidRDefault="001D25E0">
            <w:pPr>
              <w:overflowPunct w:val="0"/>
              <w:spacing w:line="360" w:lineRule="auto"/>
              <w:ind w:right="-4"/>
              <w:jc w:val="center"/>
              <w:rPr>
                <w:rFonts w:ascii="Times New Roman" w:hAnsi="Times New Roman"/>
                <w:sz w:val="28"/>
                <w:szCs w:val="28"/>
              </w:rPr>
            </w:pPr>
          </w:p>
        </w:tc>
        <w:tc>
          <w:tcPr>
            <w:tcW w:w="891" w:type="dxa"/>
          </w:tcPr>
          <w:p w:rsidR="001D25E0" w:rsidRDefault="001D25E0">
            <w:pPr>
              <w:overflowPunct w:val="0"/>
              <w:spacing w:line="360" w:lineRule="auto"/>
              <w:ind w:right="-4"/>
              <w:jc w:val="center"/>
              <w:rPr>
                <w:rFonts w:ascii="Times New Roman" w:hAnsi="Times New Roman"/>
                <w:sz w:val="28"/>
                <w:szCs w:val="28"/>
              </w:rPr>
            </w:pPr>
          </w:p>
        </w:tc>
        <w:tc>
          <w:tcPr>
            <w:tcW w:w="1065" w:type="dxa"/>
          </w:tcPr>
          <w:p w:rsidR="001D25E0" w:rsidRDefault="001D25E0">
            <w:pPr>
              <w:overflowPunct w:val="0"/>
              <w:spacing w:line="360" w:lineRule="auto"/>
              <w:ind w:right="-4"/>
              <w:jc w:val="center"/>
              <w:rPr>
                <w:rFonts w:ascii="Times New Roman" w:hAnsi="Times New Roman"/>
                <w:sz w:val="28"/>
                <w:szCs w:val="28"/>
              </w:rPr>
            </w:pPr>
          </w:p>
        </w:tc>
        <w:tc>
          <w:tcPr>
            <w:tcW w:w="1065" w:type="dxa"/>
          </w:tcPr>
          <w:p w:rsidR="001D25E0" w:rsidRDefault="001D25E0">
            <w:pPr>
              <w:overflowPunct w:val="0"/>
              <w:spacing w:line="360" w:lineRule="auto"/>
              <w:ind w:right="-4"/>
              <w:jc w:val="center"/>
              <w:rPr>
                <w:rFonts w:ascii="Times New Roman" w:hAnsi="Times New Roman"/>
                <w:sz w:val="28"/>
                <w:szCs w:val="28"/>
              </w:rPr>
            </w:pPr>
          </w:p>
        </w:tc>
        <w:tc>
          <w:tcPr>
            <w:tcW w:w="1066" w:type="dxa"/>
          </w:tcPr>
          <w:p w:rsidR="001D25E0" w:rsidRDefault="001D25E0">
            <w:pPr>
              <w:overflowPunct w:val="0"/>
              <w:spacing w:line="360" w:lineRule="auto"/>
              <w:ind w:right="-4"/>
              <w:jc w:val="center"/>
              <w:rPr>
                <w:rFonts w:ascii="Times New Roman" w:hAnsi="Times New Roman"/>
                <w:sz w:val="28"/>
                <w:szCs w:val="28"/>
              </w:rPr>
            </w:pPr>
          </w:p>
        </w:tc>
        <w:tc>
          <w:tcPr>
            <w:tcW w:w="1066" w:type="dxa"/>
          </w:tcPr>
          <w:p w:rsidR="001D25E0" w:rsidRDefault="001D25E0">
            <w:pPr>
              <w:overflowPunct w:val="0"/>
              <w:spacing w:line="360" w:lineRule="auto"/>
              <w:ind w:right="-4"/>
              <w:jc w:val="center"/>
              <w:rPr>
                <w:rFonts w:ascii="Times New Roman" w:hAnsi="Times New Roman"/>
                <w:sz w:val="28"/>
                <w:szCs w:val="28"/>
              </w:rPr>
            </w:pPr>
          </w:p>
        </w:tc>
      </w:tr>
      <w:tr w:rsidR="001D25E0">
        <w:trPr>
          <w:jc w:val="center"/>
        </w:trPr>
        <w:tc>
          <w:tcPr>
            <w:tcW w:w="817" w:type="dxa"/>
          </w:tcPr>
          <w:p w:rsidR="001D25E0" w:rsidRDefault="001D25E0">
            <w:pPr>
              <w:overflowPunct w:val="0"/>
              <w:spacing w:line="360" w:lineRule="auto"/>
              <w:ind w:right="-4"/>
              <w:jc w:val="center"/>
              <w:rPr>
                <w:rFonts w:ascii="Times New Roman" w:hAnsi="Times New Roman"/>
                <w:sz w:val="28"/>
                <w:szCs w:val="28"/>
              </w:rPr>
            </w:pPr>
          </w:p>
        </w:tc>
        <w:tc>
          <w:tcPr>
            <w:tcW w:w="1313" w:type="dxa"/>
          </w:tcPr>
          <w:p w:rsidR="001D25E0" w:rsidRDefault="001D25E0">
            <w:pPr>
              <w:overflowPunct w:val="0"/>
              <w:spacing w:line="360" w:lineRule="auto"/>
              <w:ind w:right="-4"/>
              <w:jc w:val="center"/>
              <w:rPr>
                <w:rFonts w:ascii="Times New Roman" w:hAnsi="Times New Roman"/>
                <w:sz w:val="28"/>
                <w:szCs w:val="28"/>
              </w:rPr>
            </w:pPr>
          </w:p>
        </w:tc>
        <w:tc>
          <w:tcPr>
            <w:tcW w:w="1239" w:type="dxa"/>
          </w:tcPr>
          <w:p w:rsidR="001D25E0" w:rsidRDefault="001D25E0">
            <w:pPr>
              <w:overflowPunct w:val="0"/>
              <w:spacing w:line="360" w:lineRule="auto"/>
              <w:ind w:right="-4"/>
              <w:jc w:val="center"/>
              <w:rPr>
                <w:rFonts w:ascii="Times New Roman" w:hAnsi="Times New Roman"/>
                <w:sz w:val="28"/>
                <w:szCs w:val="28"/>
              </w:rPr>
            </w:pPr>
          </w:p>
        </w:tc>
        <w:tc>
          <w:tcPr>
            <w:tcW w:w="891" w:type="dxa"/>
          </w:tcPr>
          <w:p w:rsidR="001D25E0" w:rsidRDefault="001D25E0">
            <w:pPr>
              <w:overflowPunct w:val="0"/>
              <w:spacing w:line="360" w:lineRule="auto"/>
              <w:ind w:right="-4"/>
              <w:jc w:val="center"/>
              <w:rPr>
                <w:rFonts w:ascii="Times New Roman" w:hAnsi="Times New Roman"/>
                <w:sz w:val="28"/>
                <w:szCs w:val="28"/>
              </w:rPr>
            </w:pPr>
          </w:p>
        </w:tc>
        <w:tc>
          <w:tcPr>
            <w:tcW w:w="1065" w:type="dxa"/>
          </w:tcPr>
          <w:p w:rsidR="001D25E0" w:rsidRDefault="001D25E0">
            <w:pPr>
              <w:overflowPunct w:val="0"/>
              <w:spacing w:line="360" w:lineRule="auto"/>
              <w:ind w:right="-4"/>
              <w:jc w:val="center"/>
              <w:rPr>
                <w:rFonts w:ascii="Times New Roman" w:hAnsi="Times New Roman"/>
                <w:sz w:val="28"/>
                <w:szCs w:val="28"/>
              </w:rPr>
            </w:pPr>
          </w:p>
        </w:tc>
        <w:tc>
          <w:tcPr>
            <w:tcW w:w="1065" w:type="dxa"/>
          </w:tcPr>
          <w:p w:rsidR="001D25E0" w:rsidRDefault="001D25E0">
            <w:pPr>
              <w:overflowPunct w:val="0"/>
              <w:spacing w:line="360" w:lineRule="auto"/>
              <w:ind w:right="-4"/>
              <w:jc w:val="center"/>
              <w:rPr>
                <w:rFonts w:ascii="Times New Roman" w:hAnsi="Times New Roman"/>
                <w:sz w:val="28"/>
                <w:szCs w:val="28"/>
              </w:rPr>
            </w:pPr>
          </w:p>
        </w:tc>
        <w:tc>
          <w:tcPr>
            <w:tcW w:w="1066" w:type="dxa"/>
          </w:tcPr>
          <w:p w:rsidR="001D25E0" w:rsidRDefault="001D25E0">
            <w:pPr>
              <w:overflowPunct w:val="0"/>
              <w:spacing w:line="360" w:lineRule="auto"/>
              <w:ind w:right="-4"/>
              <w:jc w:val="center"/>
              <w:rPr>
                <w:rFonts w:ascii="Times New Roman" w:hAnsi="Times New Roman"/>
                <w:sz w:val="28"/>
                <w:szCs w:val="28"/>
              </w:rPr>
            </w:pPr>
          </w:p>
        </w:tc>
        <w:tc>
          <w:tcPr>
            <w:tcW w:w="1066" w:type="dxa"/>
          </w:tcPr>
          <w:p w:rsidR="001D25E0" w:rsidRDefault="001D25E0">
            <w:pPr>
              <w:overflowPunct w:val="0"/>
              <w:spacing w:line="360" w:lineRule="auto"/>
              <w:ind w:right="-4"/>
              <w:jc w:val="center"/>
              <w:rPr>
                <w:rFonts w:ascii="Times New Roman" w:hAnsi="Times New Roman"/>
                <w:sz w:val="28"/>
                <w:szCs w:val="28"/>
              </w:rPr>
            </w:pPr>
          </w:p>
        </w:tc>
      </w:tr>
      <w:tr w:rsidR="001D25E0">
        <w:trPr>
          <w:jc w:val="center"/>
        </w:trPr>
        <w:tc>
          <w:tcPr>
            <w:tcW w:w="817" w:type="dxa"/>
          </w:tcPr>
          <w:p w:rsidR="001D25E0" w:rsidRDefault="001D25E0">
            <w:pPr>
              <w:overflowPunct w:val="0"/>
              <w:spacing w:line="360" w:lineRule="auto"/>
              <w:ind w:right="-4"/>
              <w:jc w:val="center"/>
              <w:rPr>
                <w:rFonts w:ascii="Times New Roman" w:hAnsi="Times New Roman"/>
                <w:sz w:val="28"/>
                <w:szCs w:val="28"/>
              </w:rPr>
            </w:pPr>
          </w:p>
        </w:tc>
        <w:tc>
          <w:tcPr>
            <w:tcW w:w="1313" w:type="dxa"/>
          </w:tcPr>
          <w:p w:rsidR="001D25E0" w:rsidRDefault="001D25E0">
            <w:pPr>
              <w:overflowPunct w:val="0"/>
              <w:spacing w:line="360" w:lineRule="auto"/>
              <w:ind w:right="-4"/>
              <w:jc w:val="center"/>
              <w:rPr>
                <w:rFonts w:ascii="Times New Roman" w:hAnsi="Times New Roman"/>
                <w:sz w:val="28"/>
                <w:szCs w:val="28"/>
              </w:rPr>
            </w:pPr>
          </w:p>
        </w:tc>
        <w:tc>
          <w:tcPr>
            <w:tcW w:w="1239" w:type="dxa"/>
          </w:tcPr>
          <w:p w:rsidR="001D25E0" w:rsidRDefault="001D25E0">
            <w:pPr>
              <w:overflowPunct w:val="0"/>
              <w:spacing w:line="360" w:lineRule="auto"/>
              <w:ind w:right="-4"/>
              <w:jc w:val="center"/>
              <w:rPr>
                <w:rFonts w:ascii="Times New Roman" w:hAnsi="Times New Roman"/>
                <w:sz w:val="28"/>
                <w:szCs w:val="28"/>
              </w:rPr>
            </w:pPr>
          </w:p>
        </w:tc>
        <w:tc>
          <w:tcPr>
            <w:tcW w:w="891" w:type="dxa"/>
          </w:tcPr>
          <w:p w:rsidR="001D25E0" w:rsidRDefault="001D25E0">
            <w:pPr>
              <w:overflowPunct w:val="0"/>
              <w:spacing w:line="360" w:lineRule="auto"/>
              <w:ind w:right="-4"/>
              <w:jc w:val="center"/>
              <w:rPr>
                <w:rFonts w:ascii="Times New Roman" w:hAnsi="Times New Roman"/>
                <w:sz w:val="28"/>
                <w:szCs w:val="28"/>
              </w:rPr>
            </w:pPr>
          </w:p>
        </w:tc>
        <w:tc>
          <w:tcPr>
            <w:tcW w:w="1065" w:type="dxa"/>
          </w:tcPr>
          <w:p w:rsidR="001D25E0" w:rsidRDefault="001D25E0">
            <w:pPr>
              <w:overflowPunct w:val="0"/>
              <w:spacing w:line="360" w:lineRule="auto"/>
              <w:ind w:right="-4"/>
              <w:jc w:val="center"/>
              <w:rPr>
                <w:rFonts w:ascii="Times New Roman" w:hAnsi="Times New Roman"/>
                <w:sz w:val="28"/>
                <w:szCs w:val="28"/>
              </w:rPr>
            </w:pPr>
          </w:p>
        </w:tc>
        <w:tc>
          <w:tcPr>
            <w:tcW w:w="1065" w:type="dxa"/>
          </w:tcPr>
          <w:p w:rsidR="001D25E0" w:rsidRDefault="001D25E0">
            <w:pPr>
              <w:overflowPunct w:val="0"/>
              <w:spacing w:line="360" w:lineRule="auto"/>
              <w:ind w:right="-4"/>
              <w:jc w:val="center"/>
              <w:rPr>
                <w:rFonts w:ascii="Times New Roman" w:hAnsi="Times New Roman"/>
                <w:sz w:val="28"/>
                <w:szCs w:val="28"/>
              </w:rPr>
            </w:pPr>
          </w:p>
        </w:tc>
        <w:tc>
          <w:tcPr>
            <w:tcW w:w="1066" w:type="dxa"/>
          </w:tcPr>
          <w:p w:rsidR="001D25E0" w:rsidRDefault="001D25E0">
            <w:pPr>
              <w:overflowPunct w:val="0"/>
              <w:spacing w:line="360" w:lineRule="auto"/>
              <w:ind w:right="-4"/>
              <w:jc w:val="center"/>
              <w:rPr>
                <w:rFonts w:ascii="Times New Roman" w:hAnsi="Times New Roman"/>
                <w:sz w:val="28"/>
                <w:szCs w:val="28"/>
              </w:rPr>
            </w:pPr>
          </w:p>
        </w:tc>
        <w:tc>
          <w:tcPr>
            <w:tcW w:w="1066" w:type="dxa"/>
          </w:tcPr>
          <w:p w:rsidR="001D25E0" w:rsidRDefault="001D25E0">
            <w:pPr>
              <w:overflowPunct w:val="0"/>
              <w:spacing w:line="360" w:lineRule="auto"/>
              <w:ind w:right="-4"/>
              <w:jc w:val="center"/>
              <w:rPr>
                <w:rFonts w:ascii="Times New Roman" w:hAnsi="Times New Roman"/>
                <w:sz w:val="28"/>
                <w:szCs w:val="28"/>
              </w:rPr>
            </w:pPr>
          </w:p>
        </w:tc>
      </w:tr>
      <w:tr w:rsidR="001D25E0">
        <w:trPr>
          <w:jc w:val="center"/>
        </w:trPr>
        <w:tc>
          <w:tcPr>
            <w:tcW w:w="817" w:type="dxa"/>
          </w:tcPr>
          <w:p w:rsidR="001D25E0" w:rsidRDefault="001D25E0">
            <w:pPr>
              <w:overflowPunct w:val="0"/>
              <w:spacing w:line="360" w:lineRule="auto"/>
              <w:ind w:right="-4"/>
              <w:jc w:val="center"/>
              <w:rPr>
                <w:rFonts w:ascii="Times New Roman" w:hAnsi="Times New Roman"/>
                <w:sz w:val="28"/>
                <w:szCs w:val="28"/>
              </w:rPr>
            </w:pPr>
          </w:p>
        </w:tc>
        <w:tc>
          <w:tcPr>
            <w:tcW w:w="1313" w:type="dxa"/>
          </w:tcPr>
          <w:p w:rsidR="001D25E0" w:rsidRDefault="001D25E0">
            <w:pPr>
              <w:overflowPunct w:val="0"/>
              <w:spacing w:line="360" w:lineRule="auto"/>
              <w:ind w:right="-4"/>
              <w:jc w:val="center"/>
              <w:rPr>
                <w:rFonts w:ascii="Times New Roman" w:hAnsi="Times New Roman"/>
                <w:sz w:val="28"/>
                <w:szCs w:val="28"/>
              </w:rPr>
            </w:pPr>
          </w:p>
        </w:tc>
        <w:tc>
          <w:tcPr>
            <w:tcW w:w="1239" w:type="dxa"/>
          </w:tcPr>
          <w:p w:rsidR="001D25E0" w:rsidRDefault="001D25E0">
            <w:pPr>
              <w:overflowPunct w:val="0"/>
              <w:spacing w:line="360" w:lineRule="auto"/>
              <w:ind w:right="-4"/>
              <w:jc w:val="center"/>
              <w:rPr>
                <w:rFonts w:ascii="Times New Roman" w:hAnsi="Times New Roman"/>
                <w:sz w:val="28"/>
                <w:szCs w:val="28"/>
              </w:rPr>
            </w:pPr>
          </w:p>
        </w:tc>
        <w:tc>
          <w:tcPr>
            <w:tcW w:w="891" w:type="dxa"/>
          </w:tcPr>
          <w:p w:rsidR="001D25E0" w:rsidRDefault="001D25E0">
            <w:pPr>
              <w:overflowPunct w:val="0"/>
              <w:spacing w:line="360" w:lineRule="auto"/>
              <w:ind w:right="-4"/>
              <w:jc w:val="center"/>
              <w:rPr>
                <w:rFonts w:ascii="Times New Roman" w:hAnsi="Times New Roman"/>
                <w:sz w:val="28"/>
                <w:szCs w:val="28"/>
              </w:rPr>
            </w:pPr>
          </w:p>
        </w:tc>
        <w:tc>
          <w:tcPr>
            <w:tcW w:w="1065" w:type="dxa"/>
          </w:tcPr>
          <w:p w:rsidR="001D25E0" w:rsidRDefault="001D25E0">
            <w:pPr>
              <w:overflowPunct w:val="0"/>
              <w:spacing w:line="360" w:lineRule="auto"/>
              <w:ind w:right="-4"/>
              <w:jc w:val="center"/>
              <w:rPr>
                <w:rFonts w:ascii="Times New Roman" w:hAnsi="Times New Roman"/>
                <w:sz w:val="28"/>
                <w:szCs w:val="28"/>
              </w:rPr>
            </w:pPr>
          </w:p>
        </w:tc>
        <w:tc>
          <w:tcPr>
            <w:tcW w:w="1065" w:type="dxa"/>
          </w:tcPr>
          <w:p w:rsidR="001D25E0" w:rsidRDefault="001D25E0">
            <w:pPr>
              <w:overflowPunct w:val="0"/>
              <w:spacing w:line="360" w:lineRule="auto"/>
              <w:ind w:right="-4"/>
              <w:jc w:val="center"/>
              <w:rPr>
                <w:rFonts w:ascii="Times New Roman" w:hAnsi="Times New Roman"/>
                <w:sz w:val="28"/>
                <w:szCs w:val="28"/>
              </w:rPr>
            </w:pPr>
          </w:p>
        </w:tc>
        <w:tc>
          <w:tcPr>
            <w:tcW w:w="1066" w:type="dxa"/>
          </w:tcPr>
          <w:p w:rsidR="001D25E0" w:rsidRDefault="001D25E0">
            <w:pPr>
              <w:overflowPunct w:val="0"/>
              <w:spacing w:line="360" w:lineRule="auto"/>
              <w:ind w:right="-4"/>
              <w:jc w:val="center"/>
              <w:rPr>
                <w:rFonts w:ascii="Times New Roman" w:hAnsi="Times New Roman"/>
                <w:sz w:val="28"/>
                <w:szCs w:val="28"/>
              </w:rPr>
            </w:pPr>
          </w:p>
        </w:tc>
        <w:tc>
          <w:tcPr>
            <w:tcW w:w="1066" w:type="dxa"/>
          </w:tcPr>
          <w:p w:rsidR="001D25E0" w:rsidRDefault="001D25E0">
            <w:pPr>
              <w:overflowPunct w:val="0"/>
              <w:spacing w:line="360" w:lineRule="auto"/>
              <w:ind w:right="-4"/>
              <w:jc w:val="center"/>
              <w:rPr>
                <w:rFonts w:ascii="Times New Roman" w:hAnsi="Times New Roman"/>
                <w:sz w:val="28"/>
                <w:szCs w:val="28"/>
              </w:rPr>
            </w:pPr>
          </w:p>
        </w:tc>
      </w:tr>
      <w:tr w:rsidR="001D25E0">
        <w:trPr>
          <w:jc w:val="center"/>
        </w:trPr>
        <w:tc>
          <w:tcPr>
            <w:tcW w:w="817" w:type="dxa"/>
          </w:tcPr>
          <w:p w:rsidR="001D25E0" w:rsidRDefault="001D25E0">
            <w:pPr>
              <w:overflowPunct w:val="0"/>
              <w:spacing w:line="360" w:lineRule="auto"/>
              <w:ind w:right="-4"/>
              <w:jc w:val="center"/>
              <w:rPr>
                <w:rFonts w:ascii="Times New Roman" w:hAnsi="Times New Roman"/>
                <w:sz w:val="28"/>
                <w:szCs w:val="28"/>
              </w:rPr>
            </w:pPr>
          </w:p>
        </w:tc>
        <w:tc>
          <w:tcPr>
            <w:tcW w:w="1313" w:type="dxa"/>
          </w:tcPr>
          <w:p w:rsidR="001D25E0" w:rsidRDefault="001D25E0">
            <w:pPr>
              <w:overflowPunct w:val="0"/>
              <w:spacing w:line="360" w:lineRule="auto"/>
              <w:ind w:right="-4"/>
              <w:jc w:val="center"/>
              <w:rPr>
                <w:rFonts w:ascii="Times New Roman" w:hAnsi="Times New Roman"/>
                <w:sz w:val="28"/>
                <w:szCs w:val="28"/>
              </w:rPr>
            </w:pPr>
          </w:p>
        </w:tc>
        <w:tc>
          <w:tcPr>
            <w:tcW w:w="1239" w:type="dxa"/>
          </w:tcPr>
          <w:p w:rsidR="001D25E0" w:rsidRDefault="001D25E0">
            <w:pPr>
              <w:overflowPunct w:val="0"/>
              <w:spacing w:line="360" w:lineRule="auto"/>
              <w:ind w:right="-4"/>
              <w:jc w:val="center"/>
              <w:rPr>
                <w:rFonts w:ascii="Times New Roman" w:hAnsi="Times New Roman"/>
                <w:sz w:val="28"/>
                <w:szCs w:val="28"/>
              </w:rPr>
            </w:pPr>
          </w:p>
        </w:tc>
        <w:tc>
          <w:tcPr>
            <w:tcW w:w="891" w:type="dxa"/>
          </w:tcPr>
          <w:p w:rsidR="001D25E0" w:rsidRDefault="001D25E0">
            <w:pPr>
              <w:overflowPunct w:val="0"/>
              <w:spacing w:line="360" w:lineRule="auto"/>
              <w:ind w:right="-4"/>
              <w:jc w:val="center"/>
              <w:rPr>
                <w:rFonts w:ascii="Times New Roman" w:hAnsi="Times New Roman"/>
                <w:sz w:val="28"/>
                <w:szCs w:val="28"/>
              </w:rPr>
            </w:pPr>
          </w:p>
        </w:tc>
        <w:tc>
          <w:tcPr>
            <w:tcW w:w="1065" w:type="dxa"/>
          </w:tcPr>
          <w:p w:rsidR="001D25E0" w:rsidRDefault="001D25E0">
            <w:pPr>
              <w:overflowPunct w:val="0"/>
              <w:spacing w:line="360" w:lineRule="auto"/>
              <w:ind w:right="-4"/>
              <w:jc w:val="center"/>
              <w:rPr>
                <w:rFonts w:ascii="Times New Roman" w:hAnsi="Times New Roman"/>
                <w:sz w:val="28"/>
                <w:szCs w:val="28"/>
              </w:rPr>
            </w:pPr>
          </w:p>
        </w:tc>
        <w:tc>
          <w:tcPr>
            <w:tcW w:w="1065" w:type="dxa"/>
          </w:tcPr>
          <w:p w:rsidR="001D25E0" w:rsidRDefault="001D25E0">
            <w:pPr>
              <w:overflowPunct w:val="0"/>
              <w:spacing w:line="360" w:lineRule="auto"/>
              <w:ind w:right="-4"/>
              <w:jc w:val="center"/>
              <w:rPr>
                <w:rFonts w:ascii="Times New Roman" w:hAnsi="Times New Roman"/>
                <w:sz w:val="28"/>
                <w:szCs w:val="28"/>
              </w:rPr>
            </w:pPr>
          </w:p>
        </w:tc>
        <w:tc>
          <w:tcPr>
            <w:tcW w:w="1066" w:type="dxa"/>
          </w:tcPr>
          <w:p w:rsidR="001D25E0" w:rsidRDefault="001D25E0">
            <w:pPr>
              <w:overflowPunct w:val="0"/>
              <w:spacing w:line="360" w:lineRule="auto"/>
              <w:ind w:right="-4"/>
              <w:jc w:val="center"/>
              <w:rPr>
                <w:rFonts w:ascii="Times New Roman" w:hAnsi="Times New Roman"/>
                <w:sz w:val="28"/>
                <w:szCs w:val="28"/>
              </w:rPr>
            </w:pPr>
          </w:p>
        </w:tc>
        <w:tc>
          <w:tcPr>
            <w:tcW w:w="1066" w:type="dxa"/>
          </w:tcPr>
          <w:p w:rsidR="001D25E0" w:rsidRDefault="001D25E0">
            <w:pPr>
              <w:overflowPunct w:val="0"/>
              <w:spacing w:line="360" w:lineRule="auto"/>
              <w:ind w:right="-4"/>
              <w:jc w:val="center"/>
              <w:rPr>
                <w:rFonts w:ascii="Times New Roman" w:hAnsi="Times New Roman"/>
                <w:sz w:val="28"/>
                <w:szCs w:val="28"/>
              </w:rPr>
            </w:pPr>
          </w:p>
        </w:tc>
      </w:tr>
    </w:tbl>
    <w:p w:rsidR="001D25E0" w:rsidRDefault="001D25E0">
      <w:pPr>
        <w:overflowPunct w:val="0"/>
        <w:spacing w:line="360" w:lineRule="auto"/>
        <w:ind w:right="-4" w:firstLine="640"/>
        <w:jc w:val="center"/>
        <w:rPr>
          <w:rFonts w:ascii="仿宋_GB2312" w:eastAsia="仿宋_GB2312" w:hAnsi="黑体"/>
          <w:sz w:val="28"/>
          <w:szCs w:val="28"/>
        </w:rPr>
      </w:pPr>
    </w:p>
    <w:p w:rsidR="001D25E0" w:rsidRDefault="00411ECD">
      <w:pPr>
        <w:overflowPunct w:val="0"/>
        <w:spacing w:line="560" w:lineRule="exact"/>
        <w:rPr>
          <w:rFonts w:ascii="黑体" w:eastAsia="黑体" w:hAnsi="黑体"/>
          <w:sz w:val="32"/>
          <w:szCs w:val="32"/>
        </w:rPr>
      </w:pPr>
      <w:r>
        <w:rPr>
          <w:rFonts w:ascii="仿宋_GB2312" w:eastAsia="仿宋_GB2312" w:hAnsi="黑体"/>
          <w:sz w:val="28"/>
          <w:szCs w:val="28"/>
        </w:rPr>
        <w:br w:type="page"/>
      </w:r>
      <w:r>
        <w:rPr>
          <w:rFonts w:ascii="黑体" w:eastAsia="黑体" w:hAnsi="黑体" w:hint="eastAsia"/>
          <w:sz w:val="32"/>
          <w:szCs w:val="32"/>
        </w:rPr>
        <w:lastRenderedPageBreak/>
        <w:t>附件</w:t>
      </w:r>
      <w:r>
        <w:rPr>
          <w:rFonts w:ascii="黑体" w:eastAsia="黑体" w:hAnsi="黑体"/>
          <w:sz w:val="32"/>
          <w:szCs w:val="32"/>
        </w:rPr>
        <w:t>5</w:t>
      </w:r>
    </w:p>
    <w:p w:rsidR="001D25E0" w:rsidRDefault="001D25E0">
      <w:pPr>
        <w:overflowPunct w:val="0"/>
        <w:spacing w:line="400" w:lineRule="exact"/>
        <w:rPr>
          <w:rFonts w:ascii="黑体" w:eastAsia="黑体" w:hAnsi="黑体"/>
          <w:sz w:val="32"/>
          <w:szCs w:val="32"/>
        </w:rPr>
      </w:pPr>
    </w:p>
    <w:p w:rsidR="001D25E0" w:rsidRDefault="00411ECD">
      <w:pPr>
        <w:overflowPunct w:val="0"/>
        <w:adjustRightInd w:val="0"/>
        <w:snapToGrid w:val="0"/>
        <w:spacing w:line="56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化妆品标准化技术委员会复审结论表</w:t>
      </w:r>
    </w:p>
    <w:p w:rsidR="001D25E0" w:rsidRDefault="001D25E0">
      <w:pPr>
        <w:overflowPunct w:val="0"/>
        <w:adjustRightInd w:val="0"/>
        <w:snapToGrid w:val="0"/>
        <w:spacing w:line="400" w:lineRule="exact"/>
        <w:jc w:val="center"/>
        <w:rPr>
          <w:rFonts w:ascii="方正小标宋简体" w:eastAsia="方正小标宋简体" w:hAnsi="华文中宋"/>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1"/>
        <w:gridCol w:w="6578"/>
      </w:tblGrid>
      <w:tr w:rsidR="001D25E0">
        <w:trPr>
          <w:trHeight w:val="609"/>
          <w:jc w:val="center"/>
        </w:trPr>
        <w:tc>
          <w:tcPr>
            <w:tcW w:w="1831" w:type="dxa"/>
            <w:vAlign w:val="center"/>
          </w:tcPr>
          <w:p w:rsidR="001D25E0" w:rsidRDefault="00411ECD">
            <w:pPr>
              <w:overflowPunct w:val="0"/>
              <w:jc w:val="center"/>
              <w:rPr>
                <w:rFonts w:ascii="仿宋_GB2312" w:eastAsia="仿宋_GB2312"/>
                <w:b/>
                <w:sz w:val="30"/>
                <w:szCs w:val="30"/>
              </w:rPr>
            </w:pPr>
            <w:r>
              <w:rPr>
                <w:rFonts w:ascii="仿宋_GB2312" w:eastAsia="仿宋_GB2312" w:hint="eastAsia"/>
                <w:b/>
                <w:sz w:val="30"/>
                <w:szCs w:val="30"/>
              </w:rPr>
              <w:t>项目名称</w:t>
            </w:r>
          </w:p>
        </w:tc>
        <w:tc>
          <w:tcPr>
            <w:tcW w:w="6578" w:type="dxa"/>
            <w:vAlign w:val="center"/>
          </w:tcPr>
          <w:p w:rsidR="001D25E0" w:rsidRDefault="001D25E0">
            <w:pPr>
              <w:overflowPunct w:val="0"/>
              <w:jc w:val="center"/>
              <w:rPr>
                <w:rFonts w:ascii="仿宋_GB2312" w:eastAsia="仿宋_GB2312" w:hAnsi="华文中宋"/>
                <w:b/>
                <w:sz w:val="32"/>
                <w:szCs w:val="32"/>
              </w:rPr>
            </w:pPr>
          </w:p>
        </w:tc>
      </w:tr>
      <w:tr w:rsidR="001D25E0">
        <w:trPr>
          <w:trHeight w:val="605"/>
          <w:jc w:val="center"/>
        </w:trPr>
        <w:tc>
          <w:tcPr>
            <w:tcW w:w="1831" w:type="dxa"/>
            <w:vAlign w:val="center"/>
          </w:tcPr>
          <w:p w:rsidR="001D25E0" w:rsidRDefault="00411ECD">
            <w:pPr>
              <w:overflowPunct w:val="0"/>
              <w:spacing w:line="400" w:lineRule="exact"/>
              <w:jc w:val="center"/>
              <w:rPr>
                <w:rFonts w:ascii="仿宋_GB2312" w:eastAsia="仿宋_GB2312"/>
                <w:b/>
                <w:sz w:val="30"/>
                <w:szCs w:val="30"/>
              </w:rPr>
            </w:pPr>
            <w:r>
              <w:rPr>
                <w:rFonts w:ascii="仿宋_GB2312" w:eastAsia="仿宋_GB2312" w:hint="eastAsia"/>
                <w:b/>
                <w:sz w:val="30"/>
                <w:szCs w:val="30"/>
              </w:rPr>
              <w:t>起草单位</w:t>
            </w:r>
          </w:p>
        </w:tc>
        <w:tc>
          <w:tcPr>
            <w:tcW w:w="6578" w:type="dxa"/>
            <w:vAlign w:val="center"/>
          </w:tcPr>
          <w:p w:rsidR="001D25E0" w:rsidRDefault="001D25E0">
            <w:pPr>
              <w:overflowPunct w:val="0"/>
              <w:spacing w:line="400" w:lineRule="exact"/>
              <w:jc w:val="center"/>
              <w:rPr>
                <w:rFonts w:ascii="仿宋_GB2312" w:eastAsia="仿宋_GB2312"/>
                <w:b/>
                <w:sz w:val="30"/>
                <w:szCs w:val="30"/>
              </w:rPr>
            </w:pPr>
          </w:p>
        </w:tc>
      </w:tr>
      <w:tr w:rsidR="001D25E0">
        <w:trPr>
          <w:trHeight w:val="605"/>
          <w:jc w:val="center"/>
        </w:trPr>
        <w:tc>
          <w:tcPr>
            <w:tcW w:w="1831" w:type="dxa"/>
            <w:vAlign w:val="center"/>
          </w:tcPr>
          <w:p w:rsidR="001D25E0" w:rsidRDefault="00411ECD">
            <w:pPr>
              <w:overflowPunct w:val="0"/>
              <w:adjustRightInd w:val="0"/>
              <w:snapToGrid w:val="0"/>
              <w:spacing w:line="500" w:lineRule="exact"/>
              <w:jc w:val="center"/>
              <w:rPr>
                <w:rFonts w:ascii="仿宋_GB2312" w:eastAsia="仿宋_GB2312"/>
                <w:b/>
                <w:sz w:val="30"/>
                <w:szCs w:val="30"/>
              </w:rPr>
            </w:pPr>
            <w:r>
              <w:rPr>
                <w:rFonts w:ascii="仿宋_GB2312" w:eastAsia="仿宋_GB2312" w:hint="eastAsia"/>
                <w:b/>
                <w:sz w:val="30"/>
                <w:szCs w:val="30"/>
              </w:rPr>
              <w:t>审查日期</w:t>
            </w:r>
          </w:p>
        </w:tc>
        <w:tc>
          <w:tcPr>
            <w:tcW w:w="6578" w:type="dxa"/>
            <w:vAlign w:val="center"/>
          </w:tcPr>
          <w:p w:rsidR="001D25E0" w:rsidRDefault="001D25E0">
            <w:pPr>
              <w:overflowPunct w:val="0"/>
              <w:adjustRightInd w:val="0"/>
              <w:snapToGrid w:val="0"/>
              <w:spacing w:line="500" w:lineRule="exact"/>
              <w:jc w:val="center"/>
              <w:rPr>
                <w:rFonts w:ascii="仿宋_GB2312" w:eastAsia="仿宋_GB2312"/>
                <w:b/>
                <w:sz w:val="28"/>
                <w:szCs w:val="28"/>
              </w:rPr>
            </w:pPr>
          </w:p>
        </w:tc>
      </w:tr>
      <w:tr w:rsidR="001D25E0">
        <w:trPr>
          <w:trHeight w:val="3563"/>
          <w:jc w:val="center"/>
        </w:trPr>
        <w:tc>
          <w:tcPr>
            <w:tcW w:w="1831" w:type="dxa"/>
            <w:vAlign w:val="center"/>
          </w:tcPr>
          <w:p w:rsidR="001D25E0" w:rsidRDefault="00411ECD">
            <w:pPr>
              <w:overflowPunct w:val="0"/>
              <w:adjustRightInd w:val="0"/>
              <w:snapToGrid w:val="0"/>
              <w:spacing w:line="500" w:lineRule="exact"/>
              <w:jc w:val="center"/>
              <w:rPr>
                <w:rFonts w:ascii="仿宋_GB2312" w:eastAsia="仿宋_GB2312" w:hAnsi="宋体"/>
                <w:b/>
                <w:sz w:val="32"/>
                <w:szCs w:val="32"/>
              </w:rPr>
            </w:pPr>
            <w:r>
              <w:rPr>
                <w:rFonts w:ascii="仿宋_GB2312" w:eastAsia="仿宋_GB2312" w:hAnsi="宋体" w:hint="eastAsia"/>
                <w:b/>
                <w:sz w:val="32"/>
                <w:szCs w:val="32"/>
              </w:rPr>
              <w:t>审</w:t>
            </w:r>
          </w:p>
          <w:p w:rsidR="001D25E0" w:rsidRDefault="00411ECD">
            <w:pPr>
              <w:overflowPunct w:val="0"/>
              <w:adjustRightInd w:val="0"/>
              <w:snapToGrid w:val="0"/>
              <w:spacing w:line="500" w:lineRule="exact"/>
              <w:jc w:val="center"/>
              <w:rPr>
                <w:rFonts w:ascii="仿宋_GB2312" w:eastAsia="仿宋_GB2312" w:hAnsi="宋体"/>
                <w:b/>
                <w:sz w:val="32"/>
                <w:szCs w:val="32"/>
              </w:rPr>
            </w:pPr>
            <w:r>
              <w:rPr>
                <w:rFonts w:ascii="仿宋_GB2312" w:eastAsia="仿宋_GB2312" w:hAnsi="宋体" w:hint="eastAsia"/>
                <w:b/>
                <w:sz w:val="32"/>
                <w:szCs w:val="32"/>
              </w:rPr>
              <w:t>查</w:t>
            </w:r>
          </w:p>
          <w:p w:rsidR="001D25E0" w:rsidRDefault="00411ECD">
            <w:pPr>
              <w:overflowPunct w:val="0"/>
              <w:adjustRightInd w:val="0"/>
              <w:snapToGrid w:val="0"/>
              <w:spacing w:line="500" w:lineRule="exact"/>
              <w:jc w:val="center"/>
              <w:rPr>
                <w:rFonts w:ascii="仿宋_GB2312" w:eastAsia="仿宋_GB2312" w:hAnsi="宋体"/>
                <w:b/>
                <w:sz w:val="32"/>
                <w:szCs w:val="32"/>
              </w:rPr>
            </w:pPr>
            <w:r>
              <w:rPr>
                <w:rFonts w:ascii="仿宋_GB2312" w:eastAsia="仿宋_GB2312" w:hAnsi="宋体" w:hint="eastAsia"/>
                <w:b/>
                <w:sz w:val="32"/>
                <w:szCs w:val="32"/>
              </w:rPr>
              <w:t>结</w:t>
            </w:r>
          </w:p>
          <w:p w:rsidR="001D25E0" w:rsidRDefault="00411ECD">
            <w:pPr>
              <w:overflowPunct w:val="0"/>
              <w:adjustRightInd w:val="0"/>
              <w:snapToGrid w:val="0"/>
              <w:spacing w:line="500" w:lineRule="exact"/>
              <w:jc w:val="center"/>
              <w:rPr>
                <w:rFonts w:ascii="仿宋_GB2312" w:eastAsia="仿宋_GB2312" w:hAnsi="宋体"/>
                <w:b/>
                <w:sz w:val="32"/>
                <w:szCs w:val="32"/>
              </w:rPr>
            </w:pPr>
            <w:r>
              <w:rPr>
                <w:rFonts w:ascii="仿宋_GB2312" w:eastAsia="仿宋_GB2312" w:hAnsi="宋体" w:hint="eastAsia"/>
                <w:b/>
                <w:sz w:val="32"/>
                <w:szCs w:val="32"/>
              </w:rPr>
              <w:t>论</w:t>
            </w:r>
          </w:p>
        </w:tc>
        <w:tc>
          <w:tcPr>
            <w:tcW w:w="6578" w:type="dxa"/>
          </w:tcPr>
          <w:p w:rsidR="001D25E0" w:rsidRDefault="001D25E0">
            <w:pPr>
              <w:overflowPunct w:val="0"/>
              <w:spacing w:line="400" w:lineRule="exact"/>
              <w:ind w:firstLineChars="200" w:firstLine="480"/>
              <w:rPr>
                <w:rFonts w:ascii="仿宋_GB2312" w:eastAsia="仿宋_GB2312" w:hAnsi="宋体"/>
                <w:sz w:val="24"/>
              </w:rPr>
            </w:pPr>
          </w:p>
        </w:tc>
      </w:tr>
      <w:tr w:rsidR="001D25E0">
        <w:trPr>
          <w:trHeight w:val="2966"/>
          <w:jc w:val="center"/>
        </w:trPr>
        <w:tc>
          <w:tcPr>
            <w:tcW w:w="1831" w:type="dxa"/>
            <w:vAlign w:val="center"/>
          </w:tcPr>
          <w:p w:rsidR="001D25E0" w:rsidRDefault="00411ECD">
            <w:pPr>
              <w:overflowPunct w:val="0"/>
              <w:adjustRightInd w:val="0"/>
              <w:snapToGrid w:val="0"/>
              <w:spacing w:line="500" w:lineRule="exact"/>
              <w:jc w:val="center"/>
              <w:rPr>
                <w:rFonts w:ascii="仿宋_GB2312" w:eastAsia="仿宋_GB2312"/>
                <w:b/>
                <w:sz w:val="32"/>
                <w:szCs w:val="32"/>
              </w:rPr>
            </w:pPr>
            <w:r>
              <w:rPr>
                <w:rFonts w:ascii="仿宋_GB2312" w:eastAsia="仿宋_GB2312" w:hint="eastAsia"/>
                <w:b/>
                <w:sz w:val="32"/>
                <w:szCs w:val="32"/>
              </w:rPr>
              <w:t>委</w:t>
            </w:r>
          </w:p>
          <w:p w:rsidR="001D25E0" w:rsidRDefault="00411ECD">
            <w:pPr>
              <w:overflowPunct w:val="0"/>
              <w:adjustRightInd w:val="0"/>
              <w:snapToGrid w:val="0"/>
              <w:spacing w:line="500" w:lineRule="exact"/>
              <w:jc w:val="center"/>
              <w:rPr>
                <w:rFonts w:ascii="仿宋_GB2312" w:eastAsia="仿宋_GB2312"/>
                <w:b/>
                <w:sz w:val="32"/>
                <w:szCs w:val="32"/>
              </w:rPr>
            </w:pPr>
            <w:r>
              <w:rPr>
                <w:rFonts w:ascii="仿宋_GB2312" w:eastAsia="仿宋_GB2312" w:hint="eastAsia"/>
                <w:b/>
                <w:sz w:val="32"/>
                <w:szCs w:val="32"/>
              </w:rPr>
              <w:t>员</w:t>
            </w:r>
          </w:p>
          <w:p w:rsidR="001D25E0" w:rsidRDefault="00411ECD">
            <w:pPr>
              <w:overflowPunct w:val="0"/>
              <w:adjustRightInd w:val="0"/>
              <w:snapToGrid w:val="0"/>
              <w:spacing w:line="500" w:lineRule="exact"/>
              <w:jc w:val="center"/>
              <w:rPr>
                <w:rFonts w:ascii="仿宋_GB2312" w:eastAsia="仿宋_GB2312"/>
                <w:b/>
                <w:sz w:val="32"/>
                <w:szCs w:val="32"/>
              </w:rPr>
            </w:pPr>
            <w:r>
              <w:rPr>
                <w:rFonts w:ascii="仿宋_GB2312" w:eastAsia="仿宋_GB2312" w:hint="eastAsia"/>
                <w:b/>
                <w:sz w:val="32"/>
                <w:szCs w:val="32"/>
              </w:rPr>
              <w:t>签</w:t>
            </w:r>
          </w:p>
          <w:p w:rsidR="001D25E0" w:rsidRDefault="00411ECD">
            <w:pPr>
              <w:overflowPunct w:val="0"/>
              <w:adjustRightInd w:val="0"/>
              <w:snapToGrid w:val="0"/>
              <w:spacing w:line="500" w:lineRule="exact"/>
              <w:jc w:val="center"/>
              <w:rPr>
                <w:rFonts w:ascii="仿宋_GB2312" w:eastAsia="仿宋_GB2312"/>
                <w:b/>
                <w:sz w:val="32"/>
                <w:szCs w:val="32"/>
              </w:rPr>
            </w:pPr>
            <w:r>
              <w:rPr>
                <w:rFonts w:ascii="仿宋_GB2312" w:eastAsia="仿宋_GB2312" w:hint="eastAsia"/>
                <w:b/>
                <w:sz w:val="32"/>
                <w:szCs w:val="32"/>
              </w:rPr>
              <w:t>字</w:t>
            </w:r>
          </w:p>
        </w:tc>
        <w:tc>
          <w:tcPr>
            <w:tcW w:w="6578" w:type="dxa"/>
            <w:vAlign w:val="center"/>
          </w:tcPr>
          <w:p w:rsidR="001D25E0" w:rsidRDefault="001D25E0">
            <w:pPr>
              <w:overflowPunct w:val="0"/>
              <w:adjustRightInd w:val="0"/>
              <w:snapToGrid w:val="0"/>
              <w:spacing w:line="500" w:lineRule="exact"/>
              <w:jc w:val="center"/>
              <w:rPr>
                <w:rFonts w:ascii="仿宋_GB2312" w:eastAsia="仿宋_GB2312"/>
                <w:b/>
                <w:sz w:val="28"/>
                <w:szCs w:val="28"/>
              </w:rPr>
            </w:pPr>
          </w:p>
          <w:p w:rsidR="001D25E0" w:rsidRDefault="001D25E0">
            <w:pPr>
              <w:overflowPunct w:val="0"/>
              <w:adjustRightInd w:val="0"/>
              <w:snapToGrid w:val="0"/>
              <w:spacing w:line="500" w:lineRule="exact"/>
              <w:jc w:val="center"/>
              <w:rPr>
                <w:rFonts w:ascii="仿宋_GB2312" w:eastAsia="仿宋_GB2312"/>
                <w:b/>
                <w:sz w:val="28"/>
                <w:szCs w:val="28"/>
              </w:rPr>
            </w:pPr>
          </w:p>
          <w:p w:rsidR="001D25E0" w:rsidRDefault="001D25E0">
            <w:pPr>
              <w:overflowPunct w:val="0"/>
              <w:adjustRightInd w:val="0"/>
              <w:snapToGrid w:val="0"/>
              <w:spacing w:line="500" w:lineRule="exact"/>
              <w:rPr>
                <w:rFonts w:ascii="仿宋_GB2312" w:eastAsia="仿宋_GB2312"/>
                <w:b/>
                <w:sz w:val="28"/>
                <w:szCs w:val="28"/>
              </w:rPr>
            </w:pPr>
          </w:p>
          <w:p w:rsidR="001D25E0" w:rsidRDefault="001D25E0">
            <w:pPr>
              <w:overflowPunct w:val="0"/>
              <w:adjustRightInd w:val="0"/>
              <w:snapToGrid w:val="0"/>
              <w:spacing w:line="500" w:lineRule="exact"/>
              <w:rPr>
                <w:rFonts w:ascii="仿宋_GB2312" w:eastAsia="仿宋_GB2312"/>
                <w:b/>
                <w:sz w:val="28"/>
                <w:szCs w:val="28"/>
              </w:rPr>
            </w:pPr>
          </w:p>
          <w:p w:rsidR="001D25E0" w:rsidRDefault="001D25E0">
            <w:pPr>
              <w:overflowPunct w:val="0"/>
              <w:adjustRightInd w:val="0"/>
              <w:snapToGrid w:val="0"/>
              <w:spacing w:line="500" w:lineRule="exact"/>
              <w:rPr>
                <w:rFonts w:ascii="仿宋_GB2312" w:eastAsia="仿宋_GB2312"/>
                <w:b/>
                <w:sz w:val="28"/>
                <w:szCs w:val="28"/>
              </w:rPr>
            </w:pPr>
          </w:p>
          <w:p w:rsidR="001D25E0" w:rsidRDefault="001D25E0">
            <w:pPr>
              <w:overflowPunct w:val="0"/>
              <w:adjustRightInd w:val="0"/>
              <w:snapToGrid w:val="0"/>
              <w:spacing w:line="500" w:lineRule="exact"/>
              <w:rPr>
                <w:rFonts w:ascii="仿宋_GB2312" w:eastAsia="仿宋_GB2312"/>
                <w:b/>
                <w:sz w:val="28"/>
                <w:szCs w:val="28"/>
              </w:rPr>
            </w:pPr>
          </w:p>
        </w:tc>
      </w:tr>
      <w:tr w:rsidR="001D25E0">
        <w:trPr>
          <w:trHeight w:val="596"/>
          <w:jc w:val="center"/>
        </w:trPr>
        <w:tc>
          <w:tcPr>
            <w:tcW w:w="1831" w:type="dxa"/>
            <w:vAlign w:val="center"/>
          </w:tcPr>
          <w:p w:rsidR="001D25E0" w:rsidRDefault="00411ECD">
            <w:pPr>
              <w:overflowPunct w:val="0"/>
              <w:adjustRightInd w:val="0"/>
              <w:snapToGrid w:val="0"/>
              <w:spacing w:line="500" w:lineRule="exact"/>
              <w:jc w:val="center"/>
              <w:rPr>
                <w:rFonts w:ascii="仿宋_GB2312" w:eastAsia="仿宋_GB2312"/>
                <w:b/>
                <w:sz w:val="32"/>
                <w:szCs w:val="32"/>
              </w:rPr>
            </w:pPr>
            <w:proofErr w:type="gramStart"/>
            <w:r>
              <w:rPr>
                <w:rFonts w:ascii="仿宋_GB2312" w:eastAsia="仿宋_GB2312" w:hint="eastAsia"/>
                <w:b/>
                <w:sz w:val="28"/>
                <w:szCs w:val="28"/>
              </w:rPr>
              <w:t>分技委</w:t>
            </w:r>
            <w:proofErr w:type="gramEnd"/>
            <w:r>
              <w:rPr>
                <w:rFonts w:ascii="仿宋_GB2312" w:eastAsia="仿宋_GB2312" w:hint="eastAsia"/>
                <w:b/>
                <w:sz w:val="28"/>
                <w:szCs w:val="28"/>
              </w:rPr>
              <w:t>主任委员签字</w:t>
            </w:r>
          </w:p>
        </w:tc>
        <w:tc>
          <w:tcPr>
            <w:tcW w:w="6578" w:type="dxa"/>
            <w:vAlign w:val="center"/>
          </w:tcPr>
          <w:p w:rsidR="001D25E0" w:rsidRDefault="001D25E0">
            <w:pPr>
              <w:overflowPunct w:val="0"/>
              <w:adjustRightInd w:val="0"/>
              <w:snapToGrid w:val="0"/>
              <w:spacing w:line="500" w:lineRule="exact"/>
              <w:jc w:val="center"/>
              <w:rPr>
                <w:rFonts w:ascii="仿宋_GB2312" w:eastAsia="仿宋_GB2312"/>
                <w:b/>
                <w:sz w:val="28"/>
                <w:szCs w:val="28"/>
              </w:rPr>
            </w:pPr>
          </w:p>
        </w:tc>
      </w:tr>
      <w:tr w:rsidR="001D25E0">
        <w:trPr>
          <w:trHeight w:val="924"/>
          <w:jc w:val="center"/>
        </w:trPr>
        <w:tc>
          <w:tcPr>
            <w:tcW w:w="1831" w:type="dxa"/>
            <w:vAlign w:val="center"/>
          </w:tcPr>
          <w:p w:rsidR="001D25E0" w:rsidRDefault="00411ECD">
            <w:pPr>
              <w:overflowPunct w:val="0"/>
              <w:spacing w:line="400" w:lineRule="exact"/>
              <w:jc w:val="center"/>
              <w:rPr>
                <w:rFonts w:ascii="仿宋_GB2312" w:eastAsia="仿宋_GB2312"/>
                <w:b/>
                <w:sz w:val="32"/>
                <w:szCs w:val="32"/>
              </w:rPr>
            </w:pPr>
            <w:r>
              <w:rPr>
                <w:rFonts w:ascii="仿宋_GB2312" w:eastAsia="仿宋_GB2312" w:hint="eastAsia"/>
                <w:b/>
                <w:sz w:val="32"/>
                <w:szCs w:val="32"/>
              </w:rPr>
              <w:t>投票结果</w:t>
            </w:r>
          </w:p>
        </w:tc>
        <w:tc>
          <w:tcPr>
            <w:tcW w:w="6578" w:type="dxa"/>
            <w:vAlign w:val="center"/>
          </w:tcPr>
          <w:p w:rsidR="001D25E0" w:rsidRDefault="00411ECD">
            <w:pPr>
              <w:overflowPunct w:val="0"/>
              <w:spacing w:line="400" w:lineRule="exact"/>
              <w:rPr>
                <w:rFonts w:ascii="仿宋_GB2312" w:eastAsia="仿宋_GB2312"/>
                <w:sz w:val="28"/>
                <w:szCs w:val="28"/>
              </w:rPr>
            </w:pPr>
            <w:r>
              <w:rPr>
                <w:rFonts w:ascii="仿宋_GB2312" w:eastAsia="仿宋_GB2312" w:hint="eastAsia"/>
                <w:sz w:val="28"/>
                <w:szCs w:val="28"/>
              </w:rPr>
              <w:t>修改后通过</w:t>
            </w:r>
            <w:r>
              <w:rPr>
                <w:rFonts w:ascii="仿宋_GB2312" w:eastAsia="仿宋_GB2312"/>
                <w:sz w:val="28"/>
                <w:szCs w:val="28"/>
              </w:rPr>
              <w:t xml:space="preserve">   </w:t>
            </w:r>
            <w:r>
              <w:rPr>
                <w:rFonts w:ascii="仿宋_GB2312" w:eastAsia="仿宋_GB2312" w:hint="eastAsia"/>
                <w:sz w:val="28"/>
                <w:szCs w:val="28"/>
              </w:rPr>
              <w:t>票，修改后再审</w:t>
            </w:r>
            <w:r>
              <w:rPr>
                <w:rFonts w:ascii="仿宋_GB2312" w:eastAsia="仿宋_GB2312"/>
                <w:sz w:val="28"/>
                <w:szCs w:val="28"/>
              </w:rPr>
              <w:t xml:space="preserve">  </w:t>
            </w:r>
            <w:r>
              <w:rPr>
                <w:rFonts w:ascii="仿宋_GB2312" w:eastAsia="仿宋_GB2312" w:hint="eastAsia"/>
                <w:sz w:val="28"/>
                <w:szCs w:val="28"/>
              </w:rPr>
              <w:t>票，（应到</w:t>
            </w:r>
            <w:r>
              <w:rPr>
                <w:rFonts w:ascii="仿宋_GB2312" w:eastAsia="仿宋_GB2312"/>
                <w:sz w:val="28"/>
                <w:szCs w:val="28"/>
              </w:rPr>
              <w:t xml:space="preserve"> </w:t>
            </w:r>
            <w:r>
              <w:rPr>
                <w:rFonts w:ascii="仿宋_GB2312" w:eastAsia="仿宋_GB2312" w:hint="eastAsia"/>
                <w:sz w:val="28"/>
                <w:szCs w:val="28"/>
              </w:rPr>
              <w:t xml:space="preserve">  人，实到</w:t>
            </w:r>
            <w:r>
              <w:rPr>
                <w:rFonts w:ascii="仿宋_GB2312" w:eastAsia="仿宋_GB2312"/>
                <w:sz w:val="28"/>
                <w:szCs w:val="28"/>
              </w:rPr>
              <w:t xml:space="preserve">  </w:t>
            </w:r>
            <w:r>
              <w:rPr>
                <w:rFonts w:ascii="仿宋_GB2312" w:eastAsia="仿宋_GB2312" w:hint="eastAsia"/>
                <w:sz w:val="28"/>
                <w:szCs w:val="28"/>
              </w:rPr>
              <w:t>人）</w:t>
            </w:r>
          </w:p>
          <w:p w:rsidR="001D25E0" w:rsidRDefault="00411ECD">
            <w:pPr>
              <w:overflowPunct w:val="0"/>
              <w:spacing w:line="400" w:lineRule="exact"/>
              <w:rPr>
                <w:rFonts w:ascii="仿宋_GB2312" w:eastAsia="仿宋_GB2312"/>
                <w:b/>
                <w:sz w:val="28"/>
                <w:szCs w:val="28"/>
              </w:rPr>
            </w:pPr>
            <w:r>
              <w:rPr>
                <w:rFonts w:ascii="仿宋_GB2312" w:eastAsia="仿宋_GB2312" w:hint="eastAsia"/>
                <w:b/>
                <w:sz w:val="28"/>
                <w:szCs w:val="28"/>
              </w:rPr>
              <w:t xml:space="preserve">审查结论： </w:t>
            </w:r>
          </w:p>
          <w:p w:rsidR="001D25E0" w:rsidRDefault="001D25E0">
            <w:pPr>
              <w:overflowPunct w:val="0"/>
              <w:spacing w:line="400" w:lineRule="exact"/>
              <w:rPr>
                <w:rFonts w:ascii="仿宋_GB2312" w:eastAsia="仿宋_GB2312"/>
                <w:b/>
                <w:sz w:val="28"/>
                <w:szCs w:val="28"/>
              </w:rPr>
            </w:pPr>
          </w:p>
        </w:tc>
      </w:tr>
    </w:tbl>
    <w:p w:rsidR="001D25E0" w:rsidRDefault="00411ECD">
      <w:pPr>
        <w:overflowPunct w:val="0"/>
        <w:adjustRightInd w:val="0"/>
        <w:snapToGrid w:val="0"/>
        <w:spacing w:line="560" w:lineRule="exac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sz w:val="32"/>
          <w:szCs w:val="32"/>
        </w:rPr>
        <w:t>6</w:t>
      </w:r>
    </w:p>
    <w:p w:rsidR="001D25E0" w:rsidRDefault="001D25E0">
      <w:pPr>
        <w:overflowPunct w:val="0"/>
        <w:adjustRightInd w:val="0"/>
        <w:snapToGrid w:val="0"/>
        <w:spacing w:line="400" w:lineRule="exact"/>
        <w:rPr>
          <w:rFonts w:ascii="黑体" w:eastAsia="黑体" w:hAnsi="黑体"/>
          <w:sz w:val="32"/>
          <w:szCs w:val="32"/>
        </w:rPr>
      </w:pPr>
    </w:p>
    <w:p w:rsidR="001D25E0" w:rsidRDefault="00411ECD">
      <w:pPr>
        <w:overflowPunct w:val="0"/>
        <w:adjustRightInd w:val="0"/>
        <w:snapToGrid w:val="0"/>
        <w:spacing w:line="56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化妆品标准化技术委员会</w:t>
      </w:r>
    </w:p>
    <w:p w:rsidR="001D25E0" w:rsidRDefault="00411ECD">
      <w:pPr>
        <w:overflowPunct w:val="0"/>
        <w:adjustRightInd w:val="0"/>
        <w:snapToGrid w:val="0"/>
        <w:spacing w:line="56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主任会议审查结论表</w:t>
      </w:r>
    </w:p>
    <w:p w:rsidR="001D25E0" w:rsidRDefault="001D25E0">
      <w:pPr>
        <w:overflowPunct w:val="0"/>
        <w:adjustRightInd w:val="0"/>
        <w:snapToGrid w:val="0"/>
        <w:spacing w:line="400" w:lineRule="exact"/>
        <w:jc w:val="center"/>
        <w:rPr>
          <w:rFonts w:ascii="方正小标宋简体" w:eastAsia="方正小标宋简体" w:hAnsi="华文中宋"/>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6578"/>
      </w:tblGrid>
      <w:tr w:rsidR="001D25E0">
        <w:trPr>
          <w:trHeight w:val="609"/>
          <w:jc w:val="center"/>
        </w:trPr>
        <w:tc>
          <w:tcPr>
            <w:tcW w:w="1844" w:type="dxa"/>
            <w:vAlign w:val="center"/>
          </w:tcPr>
          <w:p w:rsidR="001D25E0" w:rsidRDefault="00411ECD">
            <w:pPr>
              <w:overflowPunct w:val="0"/>
              <w:jc w:val="center"/>
              <w:rPr>
                <w:rFonts w:ascii="仿宋_GB2312" w:eastAsia="仿宋_GB2312"/>
                <w:b/>
                <w:sz w:val="30"/>
                <w:szCs w:val="30"/>
              </w:rPr>
            </w:pPr>
            <w:r>
              <w:rPr>
                <w:rFonts w:ascii="仿宋_GB2312" w:eastAsia="仿宋_GB2312" w:hint="eastAsia"/>
                <w:b/>
                <w:sz w:val="30"/>
                <w:szCs w:val="30"/>
              </w:rPr>
              <w:t>项目名称</w:t>
            </w:r>
          </w:p>
        </w:tc>
        <w:tc>
          <w:tcPr>
            <w:tcW w:w="6578" w:type="dxa"/>
            <w:vAlign w:val="center"/>
          </w:tcPr>
          <w:p w:rsidR="001D25E0" w:rsidRDefault="001D25E0">
            <w:pPr>
              <w:overflowPunct w:val="0"/>
              <w:jc w:val="center"/>
              <w:rPr>
                <w:rFonts w:ascii="仿宋_GB2312" w:eastAsia="仿宋_GB2312" w:hAnsi="华文中宋"/>
                <w:b/>
                <w:sz w:val="32"/>
                <w:szCs w:val="32"/>
              </w:rPr>
            </w:pPr>
          </w:p>
        </w:tc>
      </w:tr>
      <w:tr w:rsidR="001D25E0">
        <w:trPr>
          <w:trHeight w:val="605"/>
          <w:jc w:val="center"/>
        </w:trPr>
        <w:tc>
          <w:tcPr>
            <w:tcW w:w="1844" w:type="dxa"/>
            <w:vAlign w:val="center"/>
          </w:tcPr>
          <w:p w:rsidR="001D25E0" w:rsidRDefault="00411ECD">
            <w:pPr>
              <w:overflowPunct w:val="0"/>
              <w:spacing w:line="400" w:lineRule="exact"/>
              <w:jc w:val="center"/>
              <w:rPr>
                <w:rFonts w:ascii="仿宋_GB2312" w:eastAsia="仿宋_GB2312"/>
                <w:b/>
                <w:sz w:val="30"/>
                <w:szCs w:val="30"/>
              </w:rPr>
            </w:pPr>
            <w:r>
              <w:rPr>
                <w:rFonts w:ascii="仿宋_GB2312" w:eastAsia="仿宋_GB2312" w:hint="eastAsia"/>
                <w:b/>
                <w:sz w:val="30"/>
                <w:szCs w:val="30"/>
              </w:rPr>
              <w:t>起草单位</w:t>
            </w:r>
          </w:p>
        </w:tc>
        <w:tc>
          <w:tcPr>
            <w:tcW w:w="6578" w:type="dxa"/>
            <w:vAlign w:val="center"/>
          </w:tcPr>
          <w:p w:rsidR="001D25E0" w:rsidRDefault="001D25E0">
            <w:pPr>
              <w:overflowPunct w:val="0"/>
              <w:spacing w:line="400" w:lineRule="exact"/>
              <w:jc w:val="center"/>
              <w:rPr>
                <w:rFonts w:ascii="仿宋_GB2312" w:eastAsia="仿宋_GB2312"/>
                <w:b/>
                <w:sz w:val="30"/>
                <w:szCs w:val="30"/>
              </w:rPr>
            </w:pPr>
          </w:p>
        </w:tc>
      </w:tr>
      <w:tr w:rsidR="001D25E0">
        <w:trPr>
          <w:trHeight w:val="605"/>
          <w:jc w:val="center"/>
        </w:trPr>
        <w:tc>
          <w:tcPr>
            <w:tcW w:w="1844" w:type="dxa"/>
            <w:vAlign w:val="center"/>
          </w:tcPr>
          <w:p w:rsidR="001D25E0" w:rsidRDefault="00411ECD">
            <w:pPr>
              <w:overflowPunct w:val="0"/>
              <w:adjustRightInd w:val="0"/>
              <w:snapToGrid w:val="0"/>
              <w:spacing w:line="500" w:lineRule="exact"/>
              <w:jc w:val="center"/>
              <w:rPr>
                <w:rFonts w:ascii="仿宋_GB2312" w:eastAsia="仿宋_GB2312"/>
                <w:b/>
                <w:sz w:val="30"/>
                <w:szCs w:val="30"/>
              </w:rPr>
            </w:pPr>
            <w:r>
              <w:rPr>
                <w:rFonts w:ascii="仿宋_GB2312" w:eastAsia="仿宋_GB2312" w:hint="eastAsia"/>
                <w:b/>
                <w:sz w:val="30"/>
                <w:szCs w:val="30"/>
              </w:rPr>
              <w:t>审查日期</w:t>
            </w:r>
          </w:p>
        </w:tc>
        <w:tc>
          <w:tcPr>
            <w:tcW w:w="6578" w:type="dxa"/>
            <w:vAlign w:val="center"/>
          </w:tcPr>
          <w:p w:rsidR="001D25E0" w:rsidRDefault="001D25E0">
            <w:pPr>
              <w:overflowPunct w:val="0"/>
              <w:adjustRightInd w:val="0"/>
              <w:snapToGrid w:val="0"/>
              <w:spacing w:line="500" w:lineRule="exact"/>
              <w:jc w:val="center"/>
              <w:rPr>
                <w:rFonts w:ascii="仿宋_GB2312" w:eastAsia="仿宋_GB2312"/>
                <w:b/>
                <w:sz w:val="28"/>
                <w:szCs w:val="28"/>
              </w:rPr>
            </w:pPr>
          </w:p>
        </w:tc>
      </w:tr>
      <w:tr w:rsidR="001D25E0">
        <w:trPr>
          <w:trHeight w:val="4340"/>
          <w:jc w:val="center"/>
        </w:trPr>
        <w:tc>
          <w:tcPr>
            <w:tcW w:w="1844" w:type="dxa"/>
            <w:vAlign w:val="center"/>
          </w:tcPr>
          <w:p w:rsidR="001D25E0" w:rsidRDefault="00411ECD">
            <w:pPr>
              <w:overflowPunct w:val="0"/>
              <w:adjustRightInd w:val="0"/>
              <w:snapToGrid w:val="0"/>
              <w:spacing w:line="500" w:lineRule="exact"/>
              <w:jc w:val="center"/>
              <w:rPr>
                <w:rFonts w:ascii="仿宋_GB2312" w:eastAsia="仿宋_GB2312" w:hAnsi="宋体"/>
                <w:b/>
                <w:sz w:val="32"/>
                <w:szCs w:val="32"/>
              </w:rPr>
            </w:pPr>
            <w:r>
              <w:rPr>
                <w:rFonts w:ascii="仿宋_GB2312" w:eastAsia="仿宋_GB2312" w:hAnsi="宋体" w:hint="eastAsia"/>
                <w:b/>
                <w:sz w:val="32"/>
                <w:szCs w:val="32"/>
              </w:rPr>
              <w:t>审</w:t>
            </w:r>
          </w:p>
          <w:p w:rsidR="001D25E0" w:rsidRDefault="00411ECD">
            <w:pPr>
              <w:overflowPunct w:val="0"/>
              <w:adjustRightInd w:val="0"/>
              <w:snapToGrid w:val="0"/>
              <w:spacing w:line="500" w:lineRule="exact"/>
              <w:jc w:val="center"/>
              <w:rPr>
                <w:rFonts w:ascii="仿宋_GB2312" w:eastAsia="仿宋_GB2312" w:hAnsi="宋体"/>
                <w:b/>
                <w:sz w:val="32"/>
                <w:szCs w:val="32"/>
              </w:rPr>
            </w:pPr>
            <w:r>
              <w:rPr>
                <w:rFonts w:ascii="仿宋_GB2312" w:eastAsia="仿宋_GB2312" w:hAnsi="宋体" w:hint="eastAsia"/>
                <w:b/>
                <w:sz w:val="32"/>
                <w:szCs w:val="32"/>
              </w:rPr>
              <w:t>查</w:t>
            </w:r>
          </w:p>
          <w:p w:rsidR="001D25E0" w:rsidRDefault="00411ECD">
            <w:pPr>
              <w:overflowPunct w:val="0"/>
              <w:adjustRightInd w:val="0"/>
              <w:snapToGrid w:val="0"/>
              <w:spacing w:line="500" w:lineRule="exact"/>
              <w:jc w:val="center"/>
              <w:rPr>
                <w:rFonts w:ascii="仿宋_GB2312" w:eastAsia="仿宋_GB2312" w:hAnsi="宋体"/>
                <w:b/>
                <w:sz w:val="32"/>
                <w:szCs w:val="32"/>
              </w:rPr>
            </w:pPr>
            <w:r>
              <w:rPr>
                <w:rFonts w:ascii="仿宋_GB2312" w:eastAsia="仿宋_GB2312" w:hAnsi="宋体" w:hint="eastAsia"/>
                <w:b/>
                <w:sz w:val="32"/>
                <w:szCs w:val="32"/>
              </w:rPr>
              <w:t>结</w:t>
            </w:r>
          </w:p>
          <w:p w:rsidR="001D25E0" w:rsidRDefault="00411ECD">
            <w:pPr>
              <w:overflowPunct w:val="0"/>
              <w:adjustRightInd w:val="0"/>
              <w:snapToGrid w:val="0"/>
              <w:spacing w:line="500" w:lineRule="exact"/>
              <w:jc w:val="center"/>
              <w:rPr>
                <w:rFonts w:ascii="仿宋_GB2312" w:eastAsia="仿宋_GB2312" w:hAnsi="宋体"/>
                <w:b/>
                <w:sz w:val="32"/>
                <w:szCs w:val="32"/>
              </w:rPr>
            </w:pPr>
            <w:r>
              <w:rPr>
                <w:rFonts w:ascii="仿宋_GB2312" w:eastAsia="仿宋_GB2312" w:hAnsi="宋体" w:hint="eastAsia"/>
                <w:b/>
                <w:sz w:val="32"/>
                <w:szCs w:val="32"/>
              </w:rPr>
              <w:t>论</w:t>
            </w:r>
          </w:p>
        </w:tc>
        <w:tc>
          <w:tcPr>
            <w:tcW w:w="6578" w:type="dxa"/>
          </w:tcPr>
          <w:p w:rsidR="001D25E0" w:rsidRDefault="001D25E0">
            <w:pPr>
              <w:overflowPunct w:val="0"/>
              <w:spacing w:line="400" w:lineRule="exact"/>
              <w:ind w:firstLineChars="200" w:firstLine="480"/>
              <w:rPr>
                <w:rFonts w:ascii="仿宋_GB2312" w:eastAsia="仿宋_GB2312" w:hAnsi="宋体"/>
                <w:sz w:val="24"/>
              </w:rPr>
            </w:pPr>
          </w:p>
          <w:p w:rsidR="001D25E0" w:rsidRDefault="001D25E0">
            <w:pPr>
              <w:overflowPunct w:val="0"/>
              <w:spacing w:line="400" w:lineRule="exact"/>
              <w:ind w:firstLineChars="200" w:firstLine="480"/>
              <w:rPr>
                <w:rFonts w:ascii="仿宋_GB2312" w:eastAsia="仿宋_GB2312" w:hAnsi="宋体"/>
                <w:sz w:val="24"/>
              </w:rPr>
            </w:pPr>
          </w:p>
          <w:p w:rsidR="001D25E0" w:rsidRDefault="001D25E0">
            <w:pPr>
              <w:overflowPunct w:val="0"/>
              <w:spacing w:line="400" w:lineRule="exact"/>
              <w:rPr>
                <w:rFonts w:ascii="仿宋_GB2312" w:eastAsia="仿宋_GB2312" w:hAnsi="宋体"/>
                <w:sz w:val="24"/>
              </w:rPr>
            </w:pPr>
          </w:p>
          <w:p w:rsidR="001D25E0" w:rsidRDefault="001D25E0">
            <w:pPr>
              <w:overflowPunct w:val="0"/>
              <w:spacing w:line="400" w:lineRule="exact"/>
              <w:rPr>
                <w:rFonts w:ascii="仿宋_GB2312" w:eastAsia="仿宋_GB2312" w:hAnsi="宋体"/>
                <w:sz w:val="24"/>
              </w:rPr>
            </w:pPr>
          </w:p>
          <w:p w:rsidR="001D25E0" w:rsidRDefault="001D25E0">
            <w:pPr>
              <w:overflowPunct w:val="0"/>
              <w:spacing w:line="400" w:lineRule="exact"/>
              <w:rPr>
                <w:rFonts w:ascii="仿宋_GB2312" w:eastAsia="仿宋_GB2312" w:hAnsi="宋体"/>
                <w:sz w:val="24"/>
              </w:rPr>
            </w:pPr>
          </w:p>
          <w:p w:rsidR="001D25E0" w:rsidRDefault="001D25E0">
            <w:pPr>
              <w:overflowPunct w:val="0"/>
              <w:spacing w:line="400" w:lineRule="exact"/>
              <w:rPr>
                <w:rFonts w:ascii="仿宋_GB2312" w:eastAsia="仿宋_GB2312" w:hAnsi="宋体"/>
                <w:sz w:val="24"/>
              </w:rPr>
            </w:pPr>
          </w:p>
          <w:p w:rsidR="001D25E0" w:rsidRDefault="001D25E0">
            <w:pPr>
              <w:overflowPunct w:val="0"/>
              <w:spacing w:line="400" w:lineRule="exact"/>
              <w:rPr>
                <w:rFonts w:ascii="仿宋_GB2312" w:eastAsia="仿宋_GB2312" w:hAnsi="宋体"/>
                <w:sz w:val="24"/>
              </w:rPr>
            </w:pPr>
          </w:p>
          <w:p w:rsidR="001D25E0" w:rsidRDefault="001D25E0">
            <w:pPr>
              <w:overflowPunct w:val="0"/>
              <w:spacing w:line="400" w:lineRule="exact"/>
              <w:rPr>
                <w:rFonts w:ascii="仿宋_GB2312" w:eastAsia="仿宋_GB2312" w:hAnsi="宋体"/>
                <w:sz w:val="24"/>
              </w:rPr>
            </w:pPr>
          </w:p>
          <w:p w:rsidR="001D25E0" w:rsidRDefault="001D25E0">
            <w:pPr>
              <w:overflowPunct w:val="0"/>
              <w:spacing w:line="400" w:lineRule="exact"/>
              <w:rPr>
                <w:rFonts w:ascii="仿宋_GB2312" w:eastAsia="仿宋_GB2312" w:hAnsi="宋体"/>
                <w:sz w:val="24"/>
              </w:rPr>
            </w:pPr>
          </w:p>
          <w:p w:rsidR="001D25E0" w:rsidRDefault="001D25E0">
            <w:pPr>
              <w:overflowPunct w:val="0"/>
              <w:spacing w:line="400" w:lineRule="exact"/>
              <w:rPr>
                <w:rFonts w:ascii="仿宋_GB2312" w:eastAsia="仿宋_GB2312" w:hAnsi="宋体"/>
                <w:sz w:val="24"/>
              </w:rPr>
            </w:pPr>
          </w:p>
          <w:p w:rsidR="001D25E0" w:rsidRDefault="001D25E0">
            <w:pPr>
              <w:overflowPunct w:val="0"/>
              <w:spacing w:line="400" w:lineRule="exact"/>
              <w:rPr>
                <w:rFonts w:ascii="仿宋_GB2312" w:eastAsia="仿宋_GB2312" w:hAnsi="宋体"/>
                <w:sz w:val="24"/>
              </w:rPr>
            </w:pPr>
          </w:p>
        </w:tc>
      </w:tr>
      <w:tr w:rsidR="001D25E0" w:rsidTr="002F3332">
        <w:trPr>
          <w:trHeight w:val="2313"/>
          <w:jc w:val="center"/>
        </w:trPr>
        <w:tc>
          <w:tcPr>
            <w:tcW w:w="1844" w:type="dxa"/>
            <w:vAlign w:val="center"/>
          </w:tcPr>
          <w:p w:rsidR="001D25E0" w:rsidRDefault="00411ECD">
            <w:pPr>
              <w:overflowPunct w:val="0"/>
              <w:adjustRightInd w:val="0"/>
              <w:snapToGrid w:val="0"/>
              <w:spacing w:line="500" w:lineRule="exact"/>
              <w:jc w:val="center"/>
              <w:rPr>
                <w:rFonts w:ascii="仿宋_GB2312" w:eastAsia="仿宋_GB2312"/>
                <w:b/>
                <w:sz w:val="32"/>
                <w:szCs w:val="32"/>
              </w:rPr>
            </w:pPr>
            <w:r>
              <w:rPr>
                <w:rFonts w:ascii="仿宋_GB2312" w:eastAsia="仿宋_GB2312" w:hint="eastAsia"/>
                <w:b/>
                <w:sz w:val="32"/>
                <w:szCs w:val="32"/>
              </w:rPr>
              <w:t>委</w:t>
            </w:r>
          </w:p>
          <w:p w:rsidR="001D25E0" w:rsidRDefault="00411ECD">
            <w:pPr>
              <w:overflowPunct w:val="0"/>
              <w:adjustRightInd w:val="0"/>
              <w:snapToGrid w:val="0"/>
              <w:spacing w:line="500" w:lineRule="exact"/>
              <w:jc w:val="center"/>
              <w:rPr>
                <w:rFonts w:ascii="仿宋_GB2312" w:eastAsia="仿宋_GB2312"/>
                <w:b/>
                <w:sz w:val="32"/>
                <w:szCs w:val="32"/>
              </w:rPr>
            </w:pPr>
            <w:r>
              <w:rPr>
                <w:rFonts w:ascii="仿宋_GB2312" w:eastAsia="仿宋_GB2312" w:hint="eastAsia"/>
                <w:b/>
                <w:sz w:val="32"/>
                <w:szCs w:val="32"/>
              </w:rPr>
              <w:t>员</w:t>
            </w:r>
          </w:p>
          <w:p w:rsidR="001D25E0" w:rsidRDefault="00411ECD">
            <w:pPr>
              <w:overflowPunct w:val="0"/>
              <w:adjustRightInd w:val="0"/>
              <w:snapToGrid w:val="0"/>
              <w:spacing w:line="500" w:lineRule="exact"/>
              <w:jc w:val="center"/>
              <w:rPr>
                <w:rFonts w:ascii="仿宋_GB2312" w:eastAsia="仿宋_GB2312"/>
                <w:b/>
                <w:sz w:val="32"/>
                <w:szCs w:val="32"/>
              </w:rPr>
            </w:pPr>
            <w:r>
              <w:rPr>
                <w:rFonts w:ascii="仿宋_GB2312" w:eastAsia="仿宋_GB2312" w:hint="eastAsia"/>
                <w:b/>
                <w:sz w:val="32"/>
                <w:szCs w:val="32"/>
              </w:rPr>
              <w:t>签</w:t>
            </w:r>
          </w:p>
          <w:p w:rsidR="001D25E0" w:rsidRDefault="00411ECD">
            <w:pPr>
              <w:overflowPunct w:val="0"/>
              <w:adjustRightInd w:val="0"/>
              <w:snapToGrid w:val="0"/>
              <w:spacing w:line="500" w:lineRule="exact"/>
              <w:jc w:val="center"/>
              <w:rPr>
                <w:rFonts w:ascii="仿宋_GB2312" w:eastAsia="仿宋_GB2312"/>
                <w:b/>
                <w:sz w:val="32"/>
                <w:szCs w:val="32"/>
              </w:rPr>
            </w:pPr>
            <w:r>
              <w:rPr>
                <w:rFonts w:ascii="仿宋_GB2312" w:eastAsia="仿宋_GB2312" w:hint="eastAsia"/>
                <w:b/>
                <w:sz w:val="32"/>
                <w:szCs w:val="32"/>
              </w:rPr>
              <w:t>字</w:t>
            </w:r>
          </w:p>
        </w:tc>
        <w:tc>
          <w:tcPr>
            <w:tcW w:w="6578" w:type="dxa"/>
            <w:vAlign w:val="center"/>
          </w:tcPr>
          <w:p w:rsidR="001D25E0" w:rsidRDefault="001D25E0">
            <w:pPr>
              <w:overflowPunct w:val="0"/>
              <w:adjustRightInd w:val="0"/>
              <w:snapToGrid w:val="0"/>
              <w:spacing w:line="500" w:lineRule="exact"/>
              <w:jc w:val="center"/>
              <w:rPr>
                <w:rFonts w:ascii="仿宋_GB2312" w:eastAsia="仿宋_GB2312"/>
                <w:b/>
                <w:sz w:val="28"/>
                <w:szCs w:val="28"/>
              </w:rPr>
            </w:pPr>
          </w:p>
          <w:p w:rsidR="001D25E0" w:rsidRDefault="001D25E0">
            <w:pPr>
              <w:overflowPunct w:val="0"/>
              <w:adjustRightInd w:val="0"/>
              <w:snapToGrid w:val="0"/>
              <w:spacing w:line="500" w:lineRule="exact"/>
              <w:jc w:val="center"/>
              <w:rPr>
                <w:rFonts w:ascii="仿宋_GB2312" w:eastAsia="仿宋_GB2312"/>
                <w:b/>
                <w:sz w:val="28"/>
                <w:szCs w:val="28"/>
              </w:rPr>
            </w:pPr>
          </w:p>
          <w:p w:rsidR="001D25E0" w:rsidRDefault="001D25E0">
            <w:pPr>
              <w:overflowPunct w:val="0"/>
              <w:adjustRightInd w:val="0"/>
              <w:snapToGrid w:val="0"/>
              <w:spacing w:line="500" w:lineRule="exact"/>
              <w:rPr>
                <w:rFonts w:ascii="仿宋_GB2312" w:eastAsia="仿宋_GB2312"/>
                <w:b/>
                <w:sz w:val="28"/>
                <w:szCs w:val="28"/>
              </w:rPr>
            </w:pPr>
          </w:p>
          <w:p w:rsidR="001D25E0" w:rsidRDefault="001D25E0">
            <w:pPr>
              <w:overflowPunct w:val="0"/>
              <w:adjustRightInd w:val="0"/>
              <w:snapToGrid w:val="0"/>
              <w:spacing w:line="500" w:lineRule="exact"/>
              <w:rPr>
                <w:rFonts w:ascii="仿宋_GB2312" w:eastAsia="仿宋_GB2312"/>
                <w:b/>
                <w:sz w:val="28"/>
                <w:szCs w:val="28"/>
              </w:rPr>
            </w:pPr>
          </w:p>
          <w:p w:rsidR="001D25E0" w:rsidRDefault="001D25E0">
            <w:pPr>
              <w:overflowPunct w:val="0"/>
              <w:adjustRightInd w:val="0"/>
              <w:snapToGrid w:val="0"/>
              <w:spacing w:line="500" w:lineRule="exact"/>
              <w:rPr>
                <w:rFonts w:ascii="仿宋_GB2312" w:eastAsia="仿宋_GB2312"/>
                <w:b/>
                <w:sz w:val="28"/>
                <w:szCs w:val="28"/>
              </w:rPr>
            </w:pPr>
          </w:p>
        </w:tc>
      </w:tr>
      <w:tr w:rsidR="001D25E0">
        <w:trPr>
          <w:trHeight w:val="1202"/>
          <w:jc w:val="center"/>
        </w:trPr>
        <w:tc>
          <w:tcPr>
            <w:tcW w:w="1844" w:type="dxa"/>
            <w:vAlign w:val="center"/>
          </w:tcPr>
          <w:p w:rsidR="001D25E0" w:rsidRDefault="00411ECD">
            <w:pPr>
              <w:overflowPunct w:val="0"/>
              <w:adjustRightInd w:val="0"/>
              <w:snapToGrid w:val="0"/>
              <w:spacing w:line="500" w:lineRule="exact"/>
              <w:jc w:val="center"/>
              <w:rPr>
                <w:rFonts w:ascii="仿宋_GB2312" w:eastAsia="仿宋_GB2312"/>
                <w:b/>
                <w:sz w:val="32"/>
                <w:szCs w:val="32"/>
              </w:rPr>
            </w:pPr>
            <w:r>
              <w:rPr>
                <w:rFonts w:ascii="仿宋_GB2312" w:eastAsia="仿宋_GB2312" w:hint="eastAsia"/>
                <w:b/>
                <w:sz w:val="28"/>
                <w:szCs w:val="28"/>
              </w:rPr>
              <w:t>标委会主任委员签字</w:t>
            </w:r>
          </w:p>
        </w:tc>
        <w:tc>
          <w:tcPr>
            <w:tcW w:w="6578" w:type="dxa"/>
            <w:vAlign w:val="center"/>
          </w:tcPr>
          <w:p w:rsidR="001D25E0" w:rsidRDefault="001D25E0">
            <w:pPr>
              <w:overflowPunct w:val="0"/>
              <w:adjustRightInd w:val="0"/>
              <w:snapToGrid w:val="0"/>
              <w:spacing w:line="500" w:lineRule="exact"/>
              <w:jc w:val="center"/>
              <w:rPr>
                <w:rFonts w:ascii="仿宋_GB2312" w:eastAsia="仿宋_GB2312"/>
                <w:b/>
                <w:sz w:val="28"/>
                <w:szCs w:val="28"/>
              </w:rPr>
            </w:pPr>
          </w:p>
        </w:tc>
      </w:tr>
    </w:tbl>
    <w:p w:rsidR="001D25E0" w:rsidRDefault="001D25E0">
      <w:pPr>
        <w:overflowPunct w:val="0"/>
        <w:ind w:leftChars="101" w:left="1233" w:hangingChars="486" w:hanging="1021"/>
        <w:rPr>
          <w:rFonts w:ascii="宋体" w:hAnsi="宋体"/>
          <w:szCs w:val="21"/>
        </w:rPr>
      </w:pPr>
    </w:p>
    <w:p w:rsidR="00411ECD" w:rsidRDefault="00411ECD">
      <w:pPr>
        <w:overflowPunct w:val="0"/>
        <w:ind w:leftChars="101" w:left="1233" w:hangingChars="486" w:hanging="1021"/>
        <w:rPr>
          <w:rFonts w:ascii="宋体" w:hAnsi="宋体"/>
          <w:szCs w:val="21"/>
        </w:rPr>
      </w:pPr>
    </w:p>
    <w:sectPr w:rsidR="00411ECD">
      <w:footerReference w:type="default" r:id="rId8"/>
      <w:pgSz w:w="11900" w:h="16838"/>
      <w:pgMar w:top="1928" w:right="1531" w:bottom="1814" w:left="1531" w:header="720" w:footer="13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ECD" w:rsidRDefault="00411ECD">
      <w:r>
        <w:separator/>
      </w:r>
    </w:p>
  </w:endnote>
  <w:endnote w:type="continuationSeparator" w:id="0">
    <w:p w:rsidR="00411ECD" w:rsidRDefault="00411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5E0" w:rsidRDefault="002F3332">
    <w:pPr>
      <w:pStyle w:val="a4"/>
      <w:wordWrap w:val="0"/>
      <w:jc w:val="right"/>
      <w:rPr>
        <w:sz w:val="28"/>
        <w:szCs w:val="28"/>
      </w:rPr>
    </w:pPr>
    <w:r>
      <w:rPr>
        <w:noProof/>
        <w:sz w:val="28"/>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1067435" cy="230505"/>
              <wp:effectExtent l="1905"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1D25E0" w:rsidRDefault="00411ECD">
                          <w:pPr>
                            <w:pStyle w:val="a4"/>
                            <w:wordWrap w:val="0"/>
                            <w:jc w:val="right"/>
                          </w:pPr>
                          <w:r>
                            <w:rPr>
                              <w:rFonts w:hint="eastAsia"/>
                              <w:color w:val="FFFFFF"/>
                              <w:sz w:val="28"/>
                              <w:szCs w:val="28"/>
                            </w:rPr>
                            <w:t>—</w:t>
                          </w:r>
                          <w:r>
                            <w:rPr>
                              <w:rFonts w:hint="eastAsia"/>
                              <w:sz w:val="28"/>
                              <w:szCs w:val="28"/>
                            </w:rPr>
                            <w:t>—</w:t>
                          </w:r>
                          <w:r>
                            <w:rPr>
                              <w:rFonts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673636" w:rsidRPr="00673636">
                            <w:rPr>
                              <w:rFonts w:ascii="Times New Roman" w:hAnsi="Times New Roman"/>
                              <w:noProof/>
                              <w:sz w:val="28"/>
                              <w:szCs w:val="28"/>
                              <w:lang w:val="zh-CN"/>
                            </w:rPr>
                            <w:t>1</w:t>
                          </w:r>
                          <w:r>
                            <w:rPr>
                              <w:rFonts w:ascii="Times New Roman" w:hAnsi="Times New Roman"/>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2.85pt;margin-top:0;width:84.05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" filled="f" stroked="f">
              <v:textbox style="mso-fit-shape-to-text:t" inset="0,0,0,0">
                <w:txbxContent>
                  <w:p w:rsidR="001D25E0" w:rsidRDefault="00411ECD">
                    <w:pPr>
                      <w:pStyle w:val="a4"/>
                      <w:wordWrap w:val="0"/>
                      <w:jc w:val="right"/>
                    </w:pPr>
                    <w:r>
                      <w:rPr>
                        <w:rFonts w:hint="eastAsia"/>
                        <w:color w:val="FFFFFF"/>
                        <w:sz w:val="28"/>
                        <w:szCs w:val="28"/>
                      </w:rPr>
                      <w:t>—</w:t>
                    </w:r>
                    <w:r>
                      <w:rPr>
                        <w:rFonts w:hint="eastAsia"/>
                        <w:sz w:val="28"/>
                        <w:szCs w:val="28"/>
                      </w:rPr>
                      <w:t>—</w:t>
                    </w:r>
                    <w:r>
                      <w:rPr>
                        <w:rFonts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673636" w:rsidRPr="00673636">
                      <w:rPr>
                        <w:rFonts w:ascii="Times New Roman" w:hAnsi="Times New Roman"/>
                        <w:noProof/>
                        <w:sz w:val="28"/>
                        <w:szCs w:val="28"/>
                        <w:lang w:val="zh-CN"/>
                      </w:rPr>
                      <w:t>1</w:t>
                    </w:r>
                    <w:r>
                      <w:rPr>
                        <w:rFonts w:ascii="Times New Roman" w:hAnsi="Times New Roman"/>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ECD" w:rsidRDefault="00411ECD">
      <w:r>
        <w:separator/>
      </w:r>
    </w:p>
  </w:footnote>
  <w:footnote w:type="continuationSeparator" w:id="0">
    <w:p w:rsidR="00411ECD" w:rsidRDefault="00411E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97B6CB"/>
    <w:multiLevelType w:val="singleLevel"/>
    <w:tmpl w:val="E097B6CB"/>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enforcement="0"/>
  <w:defaultTabStop w:val="50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9BC"/>
    <w:rsid w:val="FF9F7EAC"/>
    <w:rsid w:val="FFBF59B7"/>
    <w:rsid w:val="FFD77154"/>
    <w:rsid w:val="000F4BE1"/>
    <w:rsid w:val="001D25E0"/>
    <w:rsid w:val="002F3332"/>
    <w:rsid w:val="00411ECD"/>
    <w:rsid w:val="006339BC"/>
    <w:rsid w:val="00673636"/>
    <w:rsid w:val="00ED00C0"/>
    <w:rsid w:val="1FF31B3F"/>
    <w:rsid w:val="1FFFF82B"/>
    <w:rsid w:val="22EFEBD9"/>
    <w:rsid w:val="23ADD113"/>
    <w:rsid w:val="253E5B0F"/>
    <w:rsid w:val="2EBF3A8F"/>
    <w:rsid w:val="2FEFB8B3"/>
    <w:rsid w:val="38E96C1E"/>
    <w:rsid w:val="3BEC5A7A"/>
    <w:rsid w:val="3DE7006A"/>
    <w:rsid w:val="3DFDB031"/>
    <w:rsid w:val="3E57AC9B"/>
    <w:rsid w:val="3EF6D609"/>
    <w:rsid w:val="3EFD5242"/>
    <w:rsid w:val="3F7FD68A"/>
    <w:rsid w:val="433A240C"/>
    <w:rsid w:val="457D5A5E"/>
    <w:rsid w:val="5DFFA1A0"/>
    <w:rsid w:val="5F7B4A2C"/>
    <w:rsid w:val="6B7E9A72"/>
    <w:rsid w:val="71C950D8"/>
    <w:rsid w:val="745D1CDA"/>
    <w:rsid w:val="77EFEFE3"/>
    <w:rsid w:val="77FF6C97"/>
    <w:rsid w:val="79FFF2AC"/>
    <w:rsid w:val="7BFB733B"/>
    <w:rsid w:val="7C1FA6A9"/>
    <w:rsid w:val="7DB56728"/>
    <w:rsid w:val="7DBBFB10"/>
    <w:rsid w:val="7DD762BD"/>
    <w:rsid w:val="7DFB1249"/>
    <w:rsid w:val="7EFA47E1"/>
    <w:rsid w:val="7EFB19B3"/>
    <w:rsid w:val="7F698DA6"/>
    <w:rsid w:val="7F78B392"/>
    <w:rsid w:val="7F7FAD18"/>
    <w:rsid w:val="7FD74E7F"/>
    <w:rsid w:val="7FEFC32C"/>
    <w:rsid w:val="7FF6F355"/>
    <w:rsid w:val="7FFF72AD"/>
    <w:rsid w:val="7FFFFCC1"/>
    <w:rsid w:val="8EF75C6C"/>
    <w:rsid w:val="9BDB7FE2"/>
    <w:rsid w:val="9EE021CD"/>
    <w:rsid w:val="A6FBDC4D"/>
    <w:rsid w:val="B5DF49AC"/>
    <w:rsid w:val="B7BF4D4D"/>
    <w:rsid w:val="BDF3DAF9"/>
    <w:rsid w:val="BEE7B05D"/>
    <w:rsid w:val="C6FA29C5"/>
    <w:rsid w:val="CDEFE4BE"/>
    <w:rsid w:val="D4FB1B4B"/>
    <w:rsid w:val="D5E8A507"/>
    <w:rsid w:val="D76B7A12"/>
    <w:rsid w:val="D7FD65BF"/>
    <w:rsid w:val="DBB3CD07"/>
    <w:rsid w:val="DBB7D753"/>
    <w:rsid w:val="DDFF3DB4"/>
    <w:rsid w:val="DDFFBDE1"/>
    <w:rsid w:val="DEDE6A7A"/>
    <w:rsid w:val="DF77ABC6"/>
    <w:rsid w:val="DFFF4439"/>
    <w:rsid w:val="E677504F"/>
    <w:rsid w:val="E8FFBF78"/>
    <w:rsid w:val="EAFDF3D8"/>
    <w:rsid w:val="ECB3E609"/>
    <w:rsid w:val="ECF93046"/>
    <w:rsid w:val="EDDDF92A"/>
    <w:rsid w:val="EFFB277F"/>
    <w:rsid w:val="F3FF7C29"/>
    <w:rsid w:val="F5B63A43"/>
    <w:rsid w:val="F9EF7ED0"/>
    <w:rsid w:val="FAFE434F"/>
    <w:rsid w:val="FBFAC4B9"/>
    <w:rsid w:val="FDCF17B7"/>
    <w:rsid w:val="FEE9FD4A"/>
    <w:rsid w:val="FEEE9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r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列出段落2"/>
    <w:basedOn w:val="a"/>
    <w:uiPriority w:val="99"/>
    <w:unhideWhenUsed/>
    <w:qFormat/>
    <w:pPr>
      <w:ind w:firstLineChars="200" w:firstLine="420"/>
    </w:pPr>
  </w:style>
  <w:style w:type="table" w:customStyle="1" w:styleId="20">
    <w:name w:val="网格型2"/>
    <w:basedOn w:val="a1"/>
    <w:uiPriority w:val="59"/>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
    <w:rsid w:val="006339BC"/>
    <w:rPr>
      <w:sz w:val="18"/>
      <w:szCs w:val="18"/>
    </w:rPr>
  </w:style>
  <w:style w:type="character" w:customStyle="1" w:styleId="Char">
    <w:name w:val="批注框文本 Char"/>
    <w:basedOn w:val="a0"/>
    <w:link w:val="a7"/>
    <w:rsid w:val="006339B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r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列出段落2"/>
    <w:basedOn w:val="a"/>
    <w:uiPriority w:val="99"/>
    <w:unhideWhenUsed/>
    <w:qFormat/>
    <w:pPr>
      <w:ind w:firstLineChars="200" w:firstLine="420"/>
    </w:pPr>
  </w:style>
  <w:style w:type="table" w:customStyle="1" w:styleId="20">
    <w:name w:val="网格型2"/>
    <w:basedOn w:val="a1"/>
    <w:uiPriority w:val="59"/>
    <w:qFormat/>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
    <w:rsid w:val="006339BC"/>
    <w:rPr>
      <w:sz w:val="18"/>
      <w:szCs w:val="18"/>
    </w:rPr>
  </w:style>
  <w:style w:type="character" w:customStyle="1" w:styleId="Char">
    <w:name w:val="批注框文本 Char"/>
    <w:basedOn w:val="a0"/>
    <w:link w:val="a7"/>
    <w:rsid w:val="006339B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7662</Words>
  <Characters>767</Characters>
  <Application>Microsoft Office Word</Application>
  <DocSecurity>0</DocSecurity>
  <Lines>6</Lines>
  <Paragraphs>16</Paragraphs>
  <ScaleCrop>false</ScaleCrop>
  <Company>神州网信技术有限公司</Company>
  <LinksUpToDate>false</LinksUpToDate>
  <CharactersWithSpaces>8413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邢_x0011_唷_x001a__x0006_	_x0002_</dc:title>
  <dc:creator>linqb</dc:creator>
  <cp:lastModifiedBy>裴新荣</cp:lastModifiedBy>
  <cp:revision>3</cp:revision>
  <cp:lastPrinted>2024-08-14T08:14:00Z</cp:lastPrinted>
  <dcterms:created xsi:type="dcterms:W3CDTF">2024-08-16T07:31:00Z</dcterms:created>
  <dcterms:modified xsi:type="dcterms:W3CDTF">2024-08-16T08:07:00Z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795C3AD2A6BA07724D7A946687AF049E</vt:lpwstr>
  </property>
</Properties>
</file>