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6E6" w:rsidRDefault="008546E6">
      <w:pPr>
        <w:pStyle w:val="affffff4"/>
        <w:framePr w:wrap="around"/>
        <w:rPr>
          <w:rFonts w:ascii="Times New Roman"/>
        </w:rPr>
      </w:pPr>
    </w:p>
    <w:p w:rsidR="008546E6" w:rsidRDefault="009F0AAE">
      <w:pPr>
        <w:pStyle w:val="affffff4"/>
        <w:framePr w:wrap="around"/>
      </w:pPr>
      <w:r>
        <w:rPr>
          <w:rFonts w:ascii="Times New Roman"/>
        </w:rPr>
        <w:t>ICS</w:t>
      </w:r>
      <w:r>
        <w:rPr>
          <w:rFonts w:ascii="Cambria Math" w:hAnsi="Cambria Math" w:cs="Cambria Math"/>
        </w:rPr>
        <w:t> </w:t>
      </w:r>
      <w:bookmarkStart w:id="0" w:name="ICS"/>
      <w:r w:rsidR="003A78F1">
        <w:fldChar w:fldCharType="begin">
          <w:ffData>
            <w:name w:val="ICS"/>
            <w:enabled/>
            <w:calcOnExit w:val="0"/>
            <w:helpText w:type="text" w:val="请输入正确的ICS号："/>
            <w:textInput>
              <w:default w:val="点击此处添加ICS号"/>
            </w:textInput>
          </w:ffData>
        </w:fldChar>
      </w:r>
      <w:r>
        <w:instrText xml:space="preserve"> FORMTEXT </w:instrText>
      </w:r>
      <w:r w:rsidR="003A78F1">
        <w:fldChar w:fldCharType="separate"/>
      </w:r>
      <w:r>
        <w:rPr>
          <w:rFonts w:ascii="Cambria Math" w:hAnsi="Cambria Math" w:cs="Cambria Math"/>
        </w:rPr>
        <w:t> </w:t>
      </w:r>
      <w:r>
        <w:t>11.060.20</w:t>
      </w:r>
      <w:r w:rsidR="003A78F1">
        <w:fldChar w:fldCharType="end"/>
      </w:r>
      <w:bookmarkEnd w:id="0"/>
    </w:p>
    <w:p w:rsidR="008546E6" w:rsidRDefault="009F0AAE">
      <w:pPr>
        <w:pStyle w:val="affffff4"/>
        <w:framePr w:wrap="around"/>
      </w:pPr>
      <w:bookmarkStart w:id="1" w:name="WXFLH"/>
      <w:r>
        <w:rPr>
          <w:rFonts w:hint="eastAsia"/>
        </w:rPr>
        <w:t xml:space="preserve">CCS </w:t>
      </w:r>
      <w:r w:rsidR="003A78F1">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rsidR="003A78F1">
        <w:fldChar w:fldCharType="separate"/>
      </w:r>
      <w:r>
        <w:t xml:space="preserve">C33     </w:t>
      </w:r>
      <w:r w:rsidR="003A78F1">
        <w:fldChar w:fldCharType="end"/>
      </w:r>
      <w:bookmarkEnd w:id="1"/>
    </w:p>
    <w:p w:rsidR="008546E6" w:rsidRDefault="009F0AAE">
      <w:pPr>
        <w:pStyle w:val="afff5"/>
        <w:framePr w:wrap="around"/>
      </w:pPr>
      <w:r>
        <w:rPr>
          <w:noProof/>
        </w:rPr>
        <w:drawing>
          <wp:inline distT="0" distB="0" distL="0" distR="0">
            <wp:extent cx="1440815" cy="716280"/>
            <wp:effectExtent l="19050" t="0" r="6985" b="0"/>
            <wp:docPr id="1" name="图片 1"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B"/>
                    <pic:cNvPicPr>
                      <a:picLocks noChangeAspect="1" noChangeArrowheads="1"/>
                    </pic:cNvPicPr>
                  </pic:nvPicPr>
                  <pic:blipFill>
                    <a:blip r:embed="rId9"/>
                    <a:srcRect/>
                    <a:stretch>
                      <a:fillRect/>
                    </a:stretch>
                  </pic:blipFill>
                  <pic:spPr>
                    <a:xfrm>
                      <a:off x="0" y="0"/>
                      <a:ext cx="1440815" cy="716280"/>
                    </a:xfrm>
                    <a:prstGeom prst="rect">
                      <a:avLst/>
                    </a:prstGeom>
                    <a:noFill/>
                    <a:ln w="9525">
                      <a:noFill/>
                      <a:miter lim="800000"/>
                      <a:headEnd/>
                      <a:tailEnd/>
                    </a:ln>
                  </pic:spPr>
                </pic:pic>
              </a:graphicData>
            </a:graphic>
          </wp:inline>
        </w:drawing>
      </w:r>
    </w:p>
    <w:p w:rsidR="008546E6" w:rsidRDefault="009F0AAE">
      <w:pPr>
        <w:pStyle w:val="afff6"/>
        <w:framePr w:wrap="around"/>
      </w:pPr>
      <w:r>
        <w:rPr>
          <w:rFonts w:hint="eastAsia"/>
        </w:rPr>
        <w:t>中华人民共和国国家标准</w:t>
      </w:r>
    </w:p>
    <w:p w:rsidR="008546E6" w:rsidRDefault="009F0AAE">
      <w:pPr>
        <w:pStyle w:val="21"/>
        <w:framePr w:wrap="around"/>
        <w:wordWrap w:val="0"/>
      </w:pPr>
      <w:r>
        <w:rPr>
          <w:rFonts w:ascii="Times New Roman"/>
        </w:rPr>
        <w:t>GB/T</w:t>
      </w:r>
      <w:bookmarkStart w:id="2" w:name="StdNo1"/>
      <w:r w:rsidR="00077720">
        <w:rPr>
          <w:rFonts w:ascii="Times New Roman" w:hint="eastAsia"/>
        </w:rPr>
        <w:t xml:space="preserve"> </w:t>
      </w:r>
      <w:r w:rsidR="003A78F1">
        <w:fldChar w:fldCharType="begin">
          <w:ffData>
            <w:name w:val="StdNo1"/>
            <w:enabled/>
            <w:calcOnExit w:val="0"/>
            <w:textInput>
              <w:default w:val="XXXX"/>
            </w:textInput>
          </w:ffData>
        </w:fldChar>
      </w:r>
      <w:r>
        <w:instrText xml:space="preserve"> FORMTEXT </w:instrText>
      </w:r>
      <w:r w:rsidR="003A78F1">
        <w:fldChar w:fldCharType="separate"/>
      </w:r>
      <w:r>
        <w:t>XXXX</w:t>
      </w:r>
      <w:r w:rsidR="003A78F1">
        <w:fldChar w:fldCharType="end"/>
      </w:r>
      <w:bookmarkEnd w:id="2"/>
      <w:r>
        <w:t>—</w:t>
      </w:r>
      <w:bookmarkStart w:id="3" w:name="StdNo2"/>
      <w:r w:rsidR="003A78F1">
        <w:fldChar w:fldCharType="begin">
          <w:ffData>
            <w:name w:val="StdNo2"/>
            <w:enabled/>
            <w:calcOnExit w:val="0"/>
            <w:textInput>
              <w:default w:val="XXXX"/>
              <w:maxLength w:val="4"/>
            </w:textInput>
          </w:ffData>
        </w:fldChar>
      </w:r>
      <w:r>
        <w:instrText xml:space="preserve"> FORMTEXT </w:instrText>
      </w:r>
      <w:r w:rsidR="003A78F1">
        <w:fldChar w:fldCharType="separate"/>
      </w:r>
      <w:r>
        <w:t>XXXX</w:t>
      </w:r>
      <w:r w:rsidR="003A78F1">
        <w:fldChar w:fldCharType="end"/>
      </w:r>
      <w:bookmarkEnd w:id="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6"/>
      </w:tblGrid>
      <w:tr w:rsidR="008546E6">
        <w:tc>
          <w:tcPr>
            <w:tcW w:w="9356" w:type="dxa"/>
            <w:tcBorders>
              <w:top w:val="nil"/>
              <w:left w:val="nil"/>
              <w:bottom w:val="nil"/>
              <w:right w:val="nil"/>
            </w:tcBorders>
            <w:shd w:val="clear" w:color="auto" w:fill="auto"/>
          </w:tcPr>
          <w:p w:rsidR="008546E6" w:rsidRDefault="003A78F1">
            <w:pPr>
              <w:pStyle w:val="affff"/>
              <w:framePr w:wrap="around"/>
            </w:pPr>
            <w:bookmarkStart w:id="4" w:name="DT"/>
            <w:r>
              <w:pict>
                <v:rect id="DT" o:spid="_x0000_s1026" style="position:absolute;left:0;text-align:left;margin-left:372.8pt;margin-top:2.7pt;width:90pt;height:18pt;z-index:-251655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ZXGdwIAAPMEAAAOAAAAZHJzL2Uyb0RvYy54bWysVNuO2jAQfa/Uf7D8Drk0sCQirHahVJW2&#10;7Uq7/QBjO8SqY7u2IWyr/nvHDlBoX6qqPBhPZnw8M+eM57eHTqI9t05oVeNsnGLEFdVMqG2NPz+v&#10;RzOMnCeKEakVr/ELd/h28frVvDcVz3WrJeMWAYhyVW9q3HpvqiRxtOUdcWNtuAJno21HPJh2mzBL&#10;ekDvZJKn6TTptWXGasqdg6+rwYkXEb9pOPWfmsZxj2SNITcfVxvXTViTxZxUW0tMK+gxDfIPWXRE&#10;KLj0DLUinqCdFX9AdYJa7XTjx1R3iW4aQXmsAarJ0t+qeWqJ4bEWaI4z5za5/wdLP+4fLRIMuMsw&#10;UqQDjlbPoS29cRV4n8yjDYU586DpF4eUXrZEbfmdtbpvOWGQTBbik6sDwXBwFG36D5oBKNl5HTt0&#10;aGwXAKF2dIhEvJyJ4AePKHzMsuJNmgJfFHx5PpvCPlxBqtNpY51/x3WHwqbGFoiO6GT/4PwQegqJ&#10;2Wsp2FpIGQ273SylRXsColjH3xHdXYZJFYKVDscGxOELJAl3BF9IN5L8vczyIr3Py9F6OrsZFeti&#10;Mipv0tkozcr7cpoWZbFa/wgJZkXVCsa4ehCKnwSXFX9H6FH6g1Si5FBf43KST2LtV9m7yyKhl6Gd&#10;QxVXYZ3wMH9SdDWenYNIFYh9qxgcIJUnQg775Dr9SAj04PQfuxJlEJgfFLTR7AVUYDWQBHzCSwGb&#10;VttvGPUwdTV2X3fEcozkewVKKrOiCGMajWJyk4NhLz2bSw9RFKBq7DEatks/jPbOWLFt4aYsNkbp&#10;O1BfI6IwgjKHrI6ahcmKFRxfgTC6l3aM+vVWLX4CAAD//wMAUEsDBBQABgAIAAAAIQDMue643QAA&#10;AAgBAAAPAAAAZHJzL2Rvd25yZXYueG1sTI/BTsMwEETvSPyDtUjcqNPihDbNpkJIPQEHWiSu23ib&#10;RMR2iJ02/D3uiR5HM5p5U2wm04kTD751FmE+S0CwrZxubY3wud8+LEH4QFZT5ywj/LKHTXl7U1Cu&#10;3dl+8GkXahFLrM8JoQmhz6X0VcOG/Mz1bKN3dIOhEOVQSz3QOZabTi6SJJOGWhsXGur5peHqezca&#10;BMqU/nk/Pr7tX8eMVvWUbNOvBPH+bnpegwg8hf8wXPAjOpSR6eBGq73oEJ5UmsUoQqpARH+1uOgD&#10;gporkGUhrw+UfwAAAP//AwBQSwECLQAUAAYACAAAACEAtoM4kv4AAADhAQAAEwAAAAAAAAAAAAAA&#10;AAAAAAAAW0NvbnRlbnRfVHlwZXNdLnhtbFBLAQItABQABgAIAAAAIQA4/SH/1gAAAJQBAAALAAAA&#10;AAAAAAAAAAAAAC8BAABfcmVscy8ucmVsc1BLAQItABQABgAIAAAAIQASiZXGdwIAAPMEAAAOAAAA&#10;AAAAAAAAAAAAAC4CAABkcnMvZTJvRG9jLnhtbFBLAQItABQABgAIAAAAIQDMue643QAAAAgBAAAP&#10;AAAAAAAAAAAAAAAAANEEAABkcnMvZG93bnJldi54bWxQSwUGAAAAAAQABADzAAAA2wUAAAAA&#10;" stroked="f"/>
              </w:pict>
            </w:r>
            <w:r>
              <w:fldChar w:fldCharType="begin">
                <w:ffData>
                  <w:name w:val="DT"/>
                  <w:enabled/>
                  <w:calcOnExit w:val="0"/>
                  <w:entryMacro w:val="ShowHelp4"/>
                  <w:textInput/>
                </w:ffData>
              </w:fldChar>
            </w:r>
            <w:r w:rsidR="009F0AAE">
              <w:instrText xml:space="preserve"> FORMTEXT </w:instrText>
            </w:r>
            <w:r>
              <w:fldChar w:fldCharType="separate"/>
            </w:r>
            <w:r w:rsidR="009F0AAE">
              <w:t>     </w:t>
            </w:r>
            <w:r>
              <w:fldChar w:fldCharType="end"/>
            </w:r>
            <w:bookmarkEnd w:id="4"/>
          </w:p>
        </w:tc>
      </w:tr>
    </w:tbl>
    <w:p w:rsidR="008546E6" w:rsidRDefault="008546E6">
      <w:pPr>
        <w:pStyle w:val="21"/>
        <w:framePr w:wrap="around"/>
      </w:pPr>
    </w:p>
    <w:p w:rsidR="008546E6" w:rsidRDefault="008546E6">
      <w:pPr>
        <w:pStyle w:val="21"/>
        <w:framePr w:wrap="around"/>
      </w:pPr>
    </w:p>
    <w:p w:rsidR="008546E6" w:rsidRDefault="009F0AAE">
      <w:pPr>
        <w:pStyle w:val="affff0"/>
        <w:framePr w:wrap="around"/>
      </w:pPr>
      <w:r>
        <w:rPr>
          <w:rFonts w:hint="eastAsia"/>
        </w:rPr>
        <w:t>牙科学 医师椅</w:t>
      </w:r>
    </w:p>
    <w:p w:rsidR="008546E6" w:rsidRDefault="009F0AAE">
      <w:pPr>
        <w:pStyle w:val="affff1"/>
        <w:framePr w:wrap="around"/>
      </w:pPr>
      <w:r>
        <w:t>Dentistry</w:t>
      </w:r>
      <w:r w:rsidR="002614C9">
        <w:rPr>
          <w:rFonts w:hint="eastAsia"/>
        </w:rPr>
        <w:softHyphen/>
      </w:r>
      <w:r w:rsidR="002614C9">
        <w:rPr>
          <w:rFonts w:hint="eastAsia"/>
        </w:rPr>
        <w:softHyphen/>
      </w:r>
      <w:r w:rsidR="0027355F">
        <w:rPr>
          <w:rFonts w:hint="eastAsia"/>
        </w:rPr>
        <w:t>—</w:t>
      </w:r>
      <w:r>
        <w:t>Operator’s stool</w:t>
      </w:r>
    </w:p>
    <w:p w:rsidR="008546E6" w:rsidRDefault="00A81F6A">
      <w:pPr>
        <w:pStyle w:val="affff2"/>
        <w:framePr w:wrap="around"/>
      </w:pPr>
      <w:r>
        <w:rPr>
          <w:rFonts w:hint="eastAsia"/>
        </w:rPr>
        <w:t>（</w:t>
      </w:r>
      <w:r w:rsidR="009F0AAE">
        <w:t>ISO 7493</w:t>
      </w:r>
      <w:r w:rsidR="009F0AAE">
        <w:rPr>
          <w:rFonts w:hint="eastAsia"/>
        </w:rPr>
        <w:t>:2006,</w:t>
      </w:r>
      <w:r>
        <w:rPr>
          <w:rFonts w:hint="eastAsia"/>
        </w:rPr>
        <w:t xml:space="preserve"> MOD</w:t>
      </w:r>
      <w:r w:rsidRPr="00A81F6A">
        <w:rPr>
          <w:rFonts w:hint="eastAsia"/>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8546E6">
        <w:tc>
          <w:tcPr>
            <w:tcW w:w="9855" w:type="dxa"/>
            <w:tcBorders>
              <w:top w:val="nil"/>
              <w:left w:val="nil"/>
              <w:bottom w:val="nil"/>
              <w:right w:val="nil"/>
            </w:tcBorders>
            <w:shd w:val="clear" w:color="auto" w:fill="auto"/>
          </w:tcPr>
          <w:p w:rsidR="008546E6" w:rsidRDefault="003A78F1" w:rsidP="00A81F6A">
            <w:pPr>
              <w:pStyle w:val="affff3"/>
              <w:framePr w:wrap="around"/>
            </w:pPr>
            <w:r>
              <w:pict>
                <v:rect id="RQ" o:spid="_x0000_s1030" style="position:absolute;left:0;text-align:left;margin-left:173.3pt;margin-top:45.15pt;width:150pt;height:20pt;z-index:-251653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IMwdQIAAPMEAAAOAAAAZHJzL2Uyb0RvYy54bWysVNuO0zAQfUfiHyy/t7ko3W2iTVe7W4qQ&#10;CiwsfIBrO42FYxvbbdpF/Dtjp+228IIQfXA9mfHxzJwzvrnddRJtuXVCqxpn4xQjrqhmQq1r/PXL&#10;YjTFyHmiGJFa8RrvucO3s9evbnpT8Vy3WjJuEYAoV/Wmxq33pkoSR1veETfWhitwNtp2xINp1wmz&#10;pAf0TiZ5ml4lvbbMWE25c/B1PjjxLOI3Daf+Y9M47pGsMeTm42rjugprMrsh1doS0wp6SIP8QxYd&#10;EQouPUHNiSdoY8UfUJ2gVjvd+DHVXaKbRlAea4BqsvS3ap5aYnisBZrjzKlN7v/B0g/bR4sEA+6g&#10;PYp0wNHnT6EtvXEVeJ/Mow2FObPU9JtDSj+0RK35nbW6bzlhkEwW4pOLA8FwcBSt+veaASjZeB07&#10;tGtsFwChdrSLROxPRPCdRxQ+ZmU6SVNIiIIvnxRhH64g1fG0sc6/5bpDYVNjC0RHdLJdOj+EHkNi&#10;9loKthBSRsOuVw/Soi0BUSzi74DuzsOkCsFKh2MD4vAFkoQ7gi+kG0n+UWZ5kd7n5WhxNb0eFYti&#10;Miqv0+kozcr78iotymK++BkSzIqqFYxxtRSKHwWXFX9H6EH6g1Si5FBf43KST2LtF9m78yKhfy8t&#10;vAjrhIf5k6Kr8fQURKpA7BvFoGxSeSLksE8u04+EQA+O/7ErUQaB+UFBK832oAKrgSTgE14K2LTa&#10;PmPUw9TV2H3fEMsxku8UKKnMiiKMaTSKyXUOhj33rM49RFGAqrHHaNg++GG0N8aKdQs3ZbExSt+B&#10;+hoRhRGUOWR10CxMVqzg8AqE0T23Y9TLWzX7BQAA//8DAFBLAwQUAAYACAAAACEA9Dev3twAAAAK&#10;AQAADwAAAGRycy9kb3ducmV2LnhtbEyPwU7DMAyG70i8Q2QkbiyBjoiVptOEtBNwYEPi6jVeW9Ek&#10;XZNu5e3xdoGjf3/6/blYTq4TRxpiG7yB+5kCQb4KtvW1gc/t+u4JREzoLXbBk4EfirAsr68KzG04&#10;+Q86blItuMTHHA00KfW5lLFqyGGchZ487/ZhcJh4HGppBzxxuevkg1JaOmw9X2iwp5eGqu/N6Ayg&#10;ntvD+z57276OGhf1pNaPX8qY25tp9Qwi0ZT+YDjrszqU7LQLo7dRdAayudaMGlioDAQD+hLsmMw4&#10;kWUh/79Q/gIAAP//AwBQSwECLQAUAAYACAAAACEAtoM4kv4AAADhAQAAEwAAAAAAAAAAAAAAAAAA&#10;AAAAW0NvbnRlbnRfVHlwZXNdLnhtbFBLAQItABQABgAIAAAAIQA4/SH/1gAAAJQBAAALAAAAAAAA&#10;AAAAAAAAAC8BAABfcmVscy8ucmVsc1BLAQItABQABgAIAAAAIQB4vIMwdQIAAPMEAAAOAAAAAAAA&#10;AAAAAAAAAC4CAABkcnMvZTJvRG9jLnhtbFBLAQItABQABgAIAAAAIQD0N6/e3AAAAAoBAAAPAAAA&#10;AAAAAAAAAAAAAM8EAABkcnMvZG93bnJldi54bWxQSwUGAAAAAAQABADzAAAA2AUAAAAA&#10;" stroked="f">
                  <w10:anchorlock/>
                </v:rect>
              </w:pict>
            </w:r>
            <w:r>
              <w:pict>
                <v:rect id="LB" o:spid="_x0000_s1029" style="position:absolute;left:0;text-align:left;margin-left:193.3pt;margin-top:20.15pt;width:100pt;height:24pt;z-index:-251654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sQPdQIAAPIEAAAOAAAAZHJzL2Uyb0RvYy54bWysVNuO2yAQfa/Uf0C8Z32ps4mtOKtNtqkq&#10;pe1K234AARyjYqBA4mxX/fcOOEmT9qWq6gcMzHCYmXOG2d2hk2jPrRNa1Ti7STHiimom1LbGXz6v&#10;RlOMnCeKEakVr/Ezd/hu/vrVrDcVz3WrJeMWAYhyVW9q3HpvqiRxtOUdcTfacAXGRtuOeFjabcIs&#10;6QG9k0meprdJry0zVlPuHOw+DEY8j/hNw6n/1DSOeyRrDLH5ONo4bsKYzGek2lpiWkGPYZB/iKIj&#10;QsGlZ6gH4gnaWfEHVCeo1U43/obqLtFNIyiPOUA2WfpbNk8tMTzmAsVx5lwm9/9g6cf9o0WC1bjE&#10;SJEOKFovQlV64yowPplHG/JyZq3pV4eUXrZEbfm9tbpvOWEQSxb8k6sDYeHgKNr0HzQDULLzOhbo&#10;0NguAELq6BB5eD7zwA8eUdjM8kkKH0YUbG/SYgrzcAWpTqeNdf4d1x0Kkxpb4Dmik/3a+cH15BKj&#10;11KwlZAyLux2s5QW7QloYhW/I7q7dJMqOCsdjg2Iww4ECXcEWwg3cvxSZnmRLvJytLqdTkbFqhiP&#10;ykk6HaVZuShv06IsHlY/QoBZUbWCMa7WQvGT3rLi7/g8Kn9QSlQc6oG3cT6OuV9F7y6TDMU8l/DK&#10;rRMe2k+KrsZQ5KMTqQKxbxWDtEnliZDDPLkOPxICNTj9Y1WiDALzg4I2mj2DCqwGkoBPeChg0mr7&#10;HaMemq7G7tuOWI6RfK9ASWVWFKFL46IYT3JY2EvL5tJCFAWoGnuMhunSD529M1ZsW7gpi4VR+h7U&#10;14gojKDMIaqjZqGxYgbHRyB07uU6ev16quY/AQAA//8DAFBLAwQUAAYACAAAACEAIk4ljd0AAAAJ&#10;AQAADwAAAGRycy9kb3ducmV2LnhtbEyPwU7DMAyG70i8Q2QkbiyBblEpTSeEtBNwYEPi6jVeW9E4&#10;pUm38vYELuNo+9Pv7y/Xs+vFkcbQeTZwu1AgiGtvO24MvO82NzmIEJEt9p7JwDcFWFeXFyUW1p/4&#10;jY7b2IgUwqFAA22MQyFlqFtyGBZ+IE63gx8dxjSOjbQjnlK46+WdUlo67Dh9aHGgp5bqz+3kDKBe&#10;2q/XQ/aye5403jez2qw+lDHXV/PjA4hIczzD8Kuf1KFKTns/sQ2iN5DlWifUwFJlIBKw+lvsDeR5&#10;BrIq5f8G1Q8AAAD//wMAUEsBAi0AFAAGAAgAAAAhALaDOJL+AAAA4QEAABMAAAAAAAAAAAAAAAAA&#10;AAAAAFtDb250ZW50X1R5cGVzXS54bWxQSwECLQAUAAYACAAAACEAOP0h/9YAAACUAQAACwAAAAAA&#10;AAAAAAAAAAAvAQAAX3JlbHMvLnJlbHNQSwECLQAUAAYACAAAACEAKbLED3UCAADyBAAADgAAAAAA&#10;AAAAAAAAAAAuAgAAZHJzL2Uyb0RvYy54bWxQSwECLQAUAAYACAAAACEAIk4ljd0AAAAJAQAADwAA&#10;AAAAAAAAAAAAAADPBAAAZHJzL2Rvd25yZXYueG1sUEsFBgAAAAAEAAQA8wAAANkFAAAAAA==&#10;" stroked="f"/>
              </w:pict>
            </w:r>
            <w:r w:rsidR="00A81F6A">
              <w:rPr>
                <w:rFonts w:hint="eastAsia"/>
              </w:rPr>
              <w:t>（征求意见稿</w:t>
            </w:r>
            <w:r w:rsidR="009F0AAE">
              <w:rPr>
                <w:rFonts w:hint="eastAsia"/>
              </w:rPr>
              <w:t>）</w:t>
            </w:r>
          </w:p>
        </w:tc>
      </w:tr>
      <w:tr w:rsidR="008546E6">
        <w:tc>
          <w:tcPr>
            <w:tcW w:w="9855" w:type="dxa"/>
            <w:tcBorders>
              <w:top w:val="nil"/>
              <w:left w:val="nil"/>
              <w:bottom w:val="nil"/>
              <w:right w:val="nil"/>
            </w:tcBorders>
            <w:shd w:val="clear" w:color="auto" w:fill="auto"/>
          </w:tcPr>
          <w:p w:rsidR="008546E6" w:rsidRDefault="008546E6">
            <w:pPr>
              <w:pStyle w:val="affff4"/>
              <w:framePr w:wrap="around"/>
            </w:pPr>
          </w:p>
        </w:tc>
      </w:tr>
    </w:tbl>
    <w:bookmarkStart w:id="5" w:name="FY"/>
    <w:p w:rsidR="008546E6" w:rsidRDefault="003A78F1">
      <w:pPr>
        <w:pStyle w:val="affffff9"/>
        <w:framePr w:wrap="around" w:hAnchor="page" w:x="1591" w:y="14078"/>
      </w:pPr>
      <w:r>
        <w:rPr>
          <w:rFonts w:ascii="黑体"/>
        </w:rPr>
        <w:fldChar w:fldCharType="begin">
          <w:ffData>
            <w:name w:val="FY"/>
            <w:enabled/>
            <w:calcOnExit w:val="0"/>
            <w:entryMacro w:val="ShowHelp8"/>
            <w:textInput>
              <w:default w:val="XXXX"/>
              <w:maxLength w:val="4"/>
            </w:textInput>
          </w:ffData>
        </w:fldChar>
      </w:r>
      <w:r w:rsidR="009F0AAE">
        <w:rPr>
          <w:rFonts w:ascii="黑体"/>
        </w:rPr>
        <w:instrText xml:space="preserve"> FORMTEXT </w:instrText>
      </w:r>
      <w:r>
        <w:rPr>
          <w:rFonts w:ascii="黑体"/>
        </w:rPr>
      </w:r>
      <w:r>
        <w:rPr>
          <w:rFonts w:ascii="黑体"/>
        </w:rPr>
        <w:fldChar w:fldCharType="separate"/>
      </w:r>
      <w:r w:rsidR="009F0AAE">
        <w:rPr>
          <w:rFonts w:ascii="黑体"/>
        </w:rPr>
        <w:t>XXXX</w:t>
      </w:r>
      <w:r>
        <w:rPr>
          <w:rFonts w:ascii="黑体"/>
        </w:rPr>
        <w:fldChar w:fldCharType="end"/>
      </w:r>
      <w:bookmarkEnd w:id="5"/>
      <w:r w:rsidR="009F0AAE">
        <w:rPr>
          <w:rFonts w:ascii="黑体"/>
        </w:rPr>
        <w:t>-</w:t>
      </w:r>
      <w:bookmarkStart w:id="6" w:name="FM"/>
      <w:r>
        <w:rPr>
          <w:rFonts w:ascii="黑体"/>
        </w:rPr>
        <w:fldChar w:fldCharType="begin">
          <w:ffData>
            <w:name w:val="FM"/>
            <w:enabled/>
            <w:calcOnExit w:val="0"/>
            <w:entryMacro w:val="ShowHelp8"/>
            <w:textInput>
              <w:default w:val="XX"/>
              <w:maxLength w:val="2"/>
            </w:textInput>
          </w:ffData>
        </w:fldChar>
      </w:r>
      <w:r w:rsidR="009F0AAE">
        <w:rPr>
          <w:rFonts w:ascii="黑体"/>
        </w:rPr>
        <w:instrText xml:space="preserve"> FORMTEXT </w:instrText>
      </w:r>
      <w:r>
        <w:rPr>
          <w:rFonts w:ascii="黑体"/>
        </w:rPr>
      </w:r>
      <w:r>
        <w:rPr>
          <w:rFonts w:ascii="黑体"/>
        </w:rPr>
        <w:fldChar w:fldCharType="separate"/>
      </w:r>
      <w:r w:rsidR="009F0AAE">
        <w:rPr>
          <w:rFonts w:ascii="黑体"/>
        </w:rPr>
        <w:t>XX</w:t>
      </w:r>
      <w:r>
        <w:rPr>
          <w:rFonts w:ascii="黑体"/>
        </w:rPr>
        <w:fldChar w:fldCharType="end"/>
      </w:r>
      <w:bookmarkEnd w:id="6"/>
      <w:r w:rsidR="009F0AAE">
        <w:rPr>
          <w:rFonts w:ascii="黑体"/>
        </w:rPr>
        <w:t>-</w:t>
      </w:r>
      <w:bookmarkStart w:id="7" w:name="FD"/>
      <w:r>
        <w:rPr>
          <w:rFonts w:ascii="黑体"/>
        </w:rPr>
        <w:fldChar w:fldCharType="begin">
          <w:ffData>
            <w:name w:val="FD"/>
            <w:enabled/>
            <w:calcOnExit w:val="0"/>
            <w:entryMacro w:val="ShowHelp8"/>
            <w:textInput>
              <w:default w:val="XX"/>
              <w:maxLength w:val="2"/>
            </w:textInput>
          </w:ffData>
        </w:fldChar>
      </w:r>
      <w:r w:rsidR="009F0AAE">
        <w:rPr>
          <w:rFonts w:ascii="黑体"/>
        </w:rPr>
        <w:instrText xml:space="preserve"> FORMTEXT </w:instrText>
      </w:r>
      <w:r>
        <w:rPr>
          <w:rFonts w:ascii="黑体"/>
        </w:rPr>
      </w:r>
      <w:r>
        <w:rPr>
          <w:rFonts w:ascii="黑体"/>
        </w:rPr>
        <w:fldChar w:fldCharType="separate"/>
      </w:r>
      <w:r w:rsidR="009F0AAE">
        <w:rPr>
          <w:rFonts w:ascii="黑体"/>
        </w:rPr>
        <w:t>XX</w:t>
      </w:r>
      <w:r>
        <w:rPr>
          <w:rFonts w:ascii="黑体"/>
        </w:rPr>
        <w:fldChar w:fldCharType="end"/>
      </w:r>
      <w:bookmarkEnd w:id="7"/>
      <w:r w:rsidR="009F0AAE">
        <w:rPr>
          <w:rFonts w:hint="eastAsia"/>
        </w:rPr>
        <w:t>发布</w:t>
      </w:r>
      <w:r>
        <w:pict>
          <v:line id="Line 10" o:spid="_x0000_s1028" style="position:absolute;z-index:251659264;mso-position-horizontal-relative:text;mso-position-vertical-relative:page" from="80.15pt,735pt" to="562.0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eaLEgIAACkEAAAOAAAAZHJzL2Uyb0RvYy54bWysU8GO2jAQvVfqP1i+QxI2UIgIqyqBXmiL&#10;tNsPMLZDrDq2ZRsCqvrvHRuC2PZSVeVgxpnx85v3xsvncyfRiVsntCpxNk4x4opqJtShxN9eN6M5&#10;Rs4TxYjUipf4wh1+Xr1/t+xNwSe61ZJxiwBEuaI3JW69N0WSONryjrixNlxBstG2Ix629pAwS3pA&#10;72QySdNZ0mvLjNWUOwdf62sSryJ+03DqvzaN4x7JEgM3H1cb131Yk9WSFAdLTCvojQb5BxYdEQou&#10;vUPVxBN0tOIPqE5Qq51u/JjqLtFNIyiPPUA3WfpbNy8tMTz2AuI4c5fJ/T9Y+uW0s0iwEoNRinRg&#10;0VYojrIoTW9cARWV2tnQHD2rF7PV9LtDSlctUQceKb5eDJzLgpjJmyNh4wxcsO8/awY15Oh11Onc&#10;2C5AggLoHO243O3gZ48ofJxloMkTuEaHXEKK4aCxzn/iukMhKLEE0hGYnLbOByKkGErCPUpvhJTR&#10;balQX+LFdDKNB5yWgoVkKHP2sK+kRScS5iX+YleQeSyz+qhYBGs5Yetb7ImQ1xgulyrgQStA5xZd&#10;B+LHIl2s5+t5Psons/UoT+t69HFT5aPZJvswrZ/qqqqzn4FalhetYIyrwG4Yziz/O/Nvz+Q6Vvfx&#10;vMuQvEWPegHZ4T+Sjl4G+8JrcsVes8vODh7DPMbi29sJA/+4h/jxha9+AQAA//8DAFBLAwQUAAYA&#10;CAAAACEA8tE9nN4AAAAOAQAADwAAAGRycy9kb3ducmV2LnhtbEyPQU/DMAyF70j8h8hIXCaWtJsG&#10;Kk0nBPTGhQHi6rWmrWicrsm2wq/HOyC4+dlPz9/L15Pr1YHG0Hm2kMwNKOLK1x03Fl5fyqsbUCEi&#10;19h7JgtfFGBdnJ/lmNX+yM902MRGSQiHDC20MQ6Z1qFqyWGY+4FYbh9+dBhFjo2uRzxKuOt1asxK&#10;O+xYPrQ40H1L1edm7yyE8o125fesmpn3ReMp3T08PaK1lxfT3S2oSFP8M8MJX9ChEKat33MdVC96&#10;ZRZilWF5baTVyZKkywTU9neni1z/r1H8AAAA//8DAFBLAQItABQABgAIAAAAIQC2gziS/gAAAOEB&#10;AAATAAAAAAAAAAAAAAAAAAAAAABbQ29udGVudF9UeXBlc10ueG1sUEsBAi0AFAAGAAgAAAAhADj9&#10;If/WAAAAlAEAAAsAAAAAAAAAAAAAAAAALwEAAF9yZWxzLy5yZWxzUEsBAi0AFAAGAAgAAAAhANbl&#10;5osSAgAAKQQAAA4AAAAAAAAAAAAAAAAALgIAAGRycy9lMm9Eb2MueG1sUEsBAi0AFAAGAAgAAAAh&#10;APLRPZzeAAAADgEAAA8AAAAAAAAAAAAAAAAAbAQAAGRycy9kb3ducmV2LnhtbFBLBQYAAAAABAAE&#10;APMAAAB3BQAAAAA=&#10;">
            <w10:wrap anchory="page"/>
            <w10:anchorlock/>
          </v:line>
        </w:pict>
      </w:r>
    </w:p>
    <w:bookmarkStart w:id="8" w:name="SY"/>
    <w:p w:rsidR="008546E6" w:rsidRDefault="003A78F1">
      <w:pPr>
        <w:pStyle w:val="affffffa"/>
        <w:framePr w:wrap="around" w:hAnchor="page" w:x="6901" w:y="14102"/>
      </w:pPr>
      <w:r>
        <w:rPr>
          <w:rFonts w:ascii="黑体"/>
        </w:rPr>
        <w:fldChar w:fldCharType="begin">
          <w:ffData>
            <w:name w:val="SY"/>
            <w:enabled/>
            <w:calcOnExit w:val="0"/>
            <w:entryMacro w:val="ShowHelp9"/>
            <w:textInput>
              <w:default w:val="XXXX"/>
              <w:maxLength w:val="4"/>
            </w:textInput>
          </w:ffData>
        </w:fldChar>
      </w:r>
      <w:r w:rsidR="009F0AAE">
        <w:rPr>
          <w:rFonts w:ascii="黑体"/>
        </w:rPr>
        <w:instrText xml:space="preserve"> FORMTEXT </w:instrText>
      </w:r>
      <w:r>
        <w:rPr>
          <w:rFonts w:ascii="黑体"/>
        </w:rPr>
      </w:r>
      <w:r>
        <w:rPr>
          <w:rFonts w:ascii="黑体"/>
        </w:rPr>
        <w:fldChar w:fldCharType="separate"/>
      </w:r>
      <w:r w:rsidR="009F0AAE">
        <w:rPr>
          <w:rFonts w:ascii="黑体"/>
        </w:rPr>
        <w:t>XXXX</w:t>
      </w:r>
      <w:r>
        <w:rPr>
          <w:rFonts w:ascii="黑体"/>
        </w:rPr>
        <w:fldChar w:fldCharType="end"/>
      </w:r>
      <w:bookmarkEnd w:id="8"/>
      <w:r w:rsidR="009F0AAE">
        <w:rPr>
          <w:rFonts w:ascii="黑体"/>
        </w:rPr>
        <w:t>-</w:t>
      </w:r>
      <w:bookmarkStart w:id="9" w:name="SM"/>
      <w:r>
        <w:rPr>
          <w:rFonts w:ascii="黑体"/>
        </w:rPr>
        <w:fldChar w:fldCharType="begin">
          <w:ffData>
            <w:name w:val="SM"/>
            <w:enabled/>
            <w:calcOnExit w:val="0"/>
            <w:entryMacro w:val="ShowHelp9"/>
            <w:textInput>
              <w:default w:val="XX"/>
              <w:maxLength w:val="2"/>
            </w:textInput>
          </w:ffData>
        </w:fldChar>
      </w:r>
      <w:r w:rsidR="009F0AAE">
        <w:rPr>
          <w:rFonts w:ascii="黑体"/>
        </w:rPr>
        <w:instrText xml:space="preserve"> FORMTEXT </w:instrText>
      </w:r>
      <w:r>
        <w:rPr>
          <w:rFonts w:ascii="黑体"/>
        </w:rPr>
      </w:r>
      <w:r>
        <w:rPr>
          <w:rFonts w:ascii="黑体"/>
        </w:rPr>
        <w:fldChar w:fldCharType="separate"/>
      </w:r>
      <w:r w:rsidR="009F0AAE">
        <w:rPr>
          <w:rFonts w:ascii="黑体"/>
        </w:rPr>
        <w:t>XX</w:t>
      </w:r>
      <w:r>
        <w:rPr>
          <w:rFonts w:ascii="黑体"/>
        </w:rPr>
        <w:fldChar w:fldCharType="end"/>
      </w:r>
      <w:bookmarkEnd w:id="9"/>
      <w:r w:rsidR="009F0AAE">
        <w:rPr>
          <w:rFonts w:ascii="黑体"/>
        </w:rPr>
        <w:t>-</w:t>
      </w:r>
      <w:bookmarkStart w:id="10" w:name="SD"/>
      <w:r>
        <w:rPr>
          <w:rFonts w:ascii="黑体"/>
        </w:rPr>
        <w:fldChar w:fldCharType="begin">
          <w:ffData>
            <w:name w:val="SD"/>
            <w:enabled/>
            <w:calcOnExit w:val="0"/>
            <w:entryMacro w:val="ShowHelp9"/>
            <w:textInput>
              <w:default w:val="XX"/>
              <w:maxLength w:val="2"/>
            </w:textInput>
          </w:ffData>
        </w:fldChar>
      </w:r>
      <w:r w:rsidR="009F0AAE">
        <w:rPr>
          <w:rFonts w:ascii="黑体"/>
        </w:rPr>
        <w:instrText xml:space="preserve"> FORMTEXT </w:instrText>
      </w:r>
      <w:r>
        <w:rPr>
          <w:rFonts w:ascii="黑体"/>
        </w:rPr>
      </w:r>
      <w:r>
        <w:rPr>
          <w:rFonts w:ascii="黑体"/>
        </w:rPr>
        <w:fldChar w:fldCharType="separate"/>
      </w:r>
      <w:r w:rsidR="009F0AAE">
        <w:rPr>
          <w:rFonts w:ascii="黑体"/>
        </w:rPr>
        <w:t>XX</w:t>
      </w:r>
      <w:r>
        <w:rPr>
          <w:rFonts w:ascii="黑体"/>
        </w:rPr>
        <w:fldChar w:fldCharType="end"/>
      </w:r>
      <w:bookmarkEnd w:id="10"/>
      <w:r w:rsidR="009F0AAE">
        <w:rPr>
          <w:rFonts w:hint="eastAsia"/>
        </w:rPr>
        <w:t>实施</w:t>
      </w:r>
    </w:p>
    <w:p w:rsidR="008546E6" w:rsidRDefault="003A78F1">
      <w:pPr>
        <w:pStyle w:val="afffd"/>
        <w:framePr w:wrap="around"/>
        <w:jc w:val="right"/>
      </w:pPr>
      <w:r w:rsidRPr="003A78F1">
        <w:pict>
          <v:shapetype id="_x0000_t202" coordsize="21600,21600" o:spt="202" path="m,l,21600r21600,l21600,xe">
            <v:stroke joinstyle="miter"/>
            <v:path gradientshapeok="t" o:connecttype="rect"/>
          </v:shapetype>
          <v:shape id="_x0000_s1031" type="#_x0000_t202" style="position:absolute;left:0;text-align:left;margin-left:158.1pt;margin-top:739.5pt;width:191.9pt;height:70.35pt;z-index:251664384;mso-width-percent:400;mso-height-percent:200;mso-width-percent:400;mso-height-percent:200;mso-width-relative:margin;mso-height-relative:margin">
            <v:textbox style="mso-fit-shape-to-text:t">
              <w:txbxContent>
                <w:p w:rsidR="008546E6" w:rsidRDefault="009F0AAE">
                  <w:pPr>
                    <w:jc w:val="distribute"/>
                    <w:rPr>
                      <w:b/>
                      <w:sz w:val="28"/>
                    </w:rPr>
                  </w:pPr>
                  <w:r>
                    <w:rPr>
                      <w:rFonts w:hint="eastAsia"/>
                      <w:b/>
                      <w:sz w:val="28"/>
                    </w:rPr>
                    <w:t>国家市场监督管理总局</w:t>
                  </w:r>
                </w:p>
                <w:p w:rsidR="008546E6" w:rsidRDefault="009F0AAE">
                  <w:pPr>
                    <w:jc w:val="distribute"/>
                    <w:rPr>
                      <w:b/>
                      <w:sz w:val="28"/>
                    </w:rPr>
                  </w:pPr>
                  <w:r>
                    <w:rPr>
                      <w:rFonts w:hint="eastAsia"/>
                      <w:b/>
                      <w:sz w:val="28"/>
                    </w:rPr>
                    <w:t>国家标准化管理委员会</w:t>
                  </w:r>
                </w:p>
              </w:txbxContent>
            </v:textbox>
          </v:shape>
        </w:pict>
      </w:r>
    </w:p>
    <w:p w:rsidR="008546E6" w:rsidRDefault="003A78F1">
      <w:pPr>
        <w:pStyle w:val="afffd"/>
        <w:framePr w:w="6798" w:wrap="around" w:x="2102" w:y="14819"/>
        <w:jc w:val="distribute"/>
        <w:rPr>
          <w:w w:val="160"/>
          <w:sz w:val="30"/>
          <w:szCs w:val="30"/>
        </w:rPr>
      </w:pPr>
      <w:r>
        <w:rPr>
          <w:w w:val="100"/>
          <w:sz w:val="30"/>
          <w:szCs w:val="30"/>
        </w:rPr>
        <w:pict>
          <v:shape id="_x0000_s1037" type="#_x0000_t202" style="position:absolute;left:0;text-align:left;margin-left:349.9pt;margin-top:10.55pt;width:88.95pt;height:43.2pt;z-index:251665408" stroked="f">
            <v:textbox>
              <w:txbxContent>
                <w:p w:rsidR="008546E6" w:rsidRDefault="009F0AAE">
                  <w:pPr>
                    <w:pStyle w:val="afffd"/>
                  </w:pPr>
                  <w:r>
                    <w:rPr>
                      <w:rFonts w:hint="eastAsia"/>
                    </w:rPr>
                    <w:t>发 布</w:t>
                  </w:r>
                </w:p>
              </w:txbxContent>
            </v:textbox>
          </v:shape>
        </w:pict>
      </w:r>
      <w:r w:rsidR="009F0AAE">
        <w:rPr>
          <w:rFonts w:hint="eastAsia"/>
          <w:w w:val="160"/>
          <w:sz w:val="30"/>
          <w:szCs w:val="30"/>
        </w:rPr>
        <w:t>国家市场监督管理总局</w:t>
      </w:r>
    </w:p>
    <w:p w:rsidR="008546E6" w:rsidRDefault="009F0AAE">
      <w:pPr>
        <w:pStyle w:val="afffd"/>
        <w:framePr w:w="6798" w:wrap="around" w:x="2102" w:y="14819"/>
        <w:jc w:val="distribute"/>
        <w:rPr>
          <w:w w:val="130"/>
          <w:sz w:val="30"/>
          <w:szCs w:val="30"/>
        </w:rPr>
      </w:pPr>
      <w:r>
        <w:rPr>
          <w:rFonts w:hint="eastAsia"/>
          <w:w w:val="130"/>
          <w:sz w:val="30"/>
          <w:szCs w:val="30"/>
        </w:rPr>
        <w:t>国家标准化管理委员会</w:t>
      </w:r>
    </w:p>
    <w:p w:rsidR="008546E6" w:rsidRDefault="003A78F1">
      <w:pPr>
        <w:pStyle w:val="afc"/>
        <w:ind w:firstLineChars="0" w:firstLine="0"/>
        <w:sectPr w:rsidR="008546E6">
          <w:headerReference w:type="even" r:id="rId10"/>
          <w:footerReference w:type="even" r:id="rId11"/>
          <w:pgSz w:w="11906" w:h="16838"/>
          <w:pgMar w:top="567" w:right="850" w:bottom="1134" w:left="1418" w:header="0" w:footer="0" w:gutter="0"/>
          <w:pgNumType w:start="1"/>
          <w:cols w:space="425"/>
          <w:docGrid w:type="lines" w:linePitch="312"/>
        </w:sectPr>
      </w:pPr>
      <w:r>
        <w:pict>
          <v:line id="Line 11" o:spid="_x0000_s1027" style="position:absolute;left:0;text-align:left;z-index:251660288"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CHOFAIAACk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fMVKk&#10;A4vWQnGUZaE0vXEFICq1sSE5elQvZq3pN4eUrlqidjxKfD0ZiIsRyV1IWDgDF2z7L5oBhuy9jnU6&#10;NrYLlFABdIx2nG528KNHFDYnGdTkAVyj17OEFNdAY53/zHWHwqTEEkRHYnJYOw/SAXqFhHuUXgkp&#10;o9tSob7Es/FoHAOcloKFwwBzdretpEUHEvolfqEOQHYHs3qvWCRrOWHLy9wTIc9zwEsV+CAVkHOZ&#10;nRvi+yydLafLaT7IR5PlIE/revBpVeWDySp7HNcPdVXV2Y8gLcuLVjDGVVB3bc4s/zvzL8/k3Fa3&#10;9ryVIblnjymC2Os/io5eBvvOjbDV7LSxoRrBVujHCL68ndDwv68j6tcLX/wEAAD//wMAUEsDBBQA&#10;BgAIAAAAIQBj7kw33gAAAAkBAAAPAAAAZHJzL2Rvd25yZXYueG1sTI9BT8JAEIXvJvyHzZh4IbCF&#10;xoKlW0LU3ryAEq9Dd2gbu7Olu0D117smJnp8817e+yZbD6YVF+pdY1nBbBqBIC6tbrhS8PZaTJYg&#10;nEfW2FomBZ/kYJ2PbjJMtb3yli47X4lQwi5FBbX3XSqlK2sy6Ka2Iw7e0fYGfZB9JXWP11BuWjmP&#10;okQabDgs1NjRY03lx+5sFLhiT6fia1yOo/e4sjQ/Pb08o1J3t8NmBcLT4P/C8IMf0CEPTAd7Zu1E&#10;q2AyC0EFcbK8BxH8hyRegDj8XmSeyf8f5N8AAAD//wMAUEsBAi0AFAAGAAgAAAAhALaDOJL+AAAA&#10;4QEAABMAAAAAAAAAAAAAAAAAAAAAAFtDb250ZW50X1R5cGVzXS54bWxQSwECLQAUAAYACAAAACEA&#10;OP0h/9YAAACUAQAACwAAAAAAAAAAAAAAAAAvAQAAX3JlbHMvLnJlbHNQSwECLQAUAAYACAAAACEA&#10;MdwhzhQCAAApBAAADgAAAAAAAAAAAAAAAAAuAgAAZHJzL2Uyb0RvYy54bWxQSwECLQAUAAYACAAA&#10;ACEAY+5MN94AAAAJAQAADwAAAAAAAAAAAAAAAABuBAAAZHJzL2Rvd25yZXYueG1sUEsFBgAAAAAE&#10;AAQA8wAAAHkFAAAAAA==&#10;"/>
        </w:pict>
      </w:r>
    </w:p>
    <w:p w:rsidR="008546E6" w:rsidRDefault="009F0AAE">
      <w:pPr>
        <w:pStyle w:val="affa"/>
      </w:pPr>
      <w:bookmarkStart w:id="11" w:name="_Toc68611255"/>
      <w:bookmarkStart w:id="12" w:name="_Toc81475821"/>
      <w:bookmarkStart w:id="13" w:name="_Toc68609629"/>
      <w:bookmarkStart w:id="14" w:name="_Toc440032611"/>
      <w:r>
        <w:rPr>
          <w:rFonts w:hint="eastAsia"/>
        </w:rPr>
        <w:lastRenderedPageBreak/>
        <w:t>目</w:t>
      </w:r>
      <w:bookmarkStart w:id="15" w:name="BKML"/>
      <w:r>
        <w:rPr>
          <w:rFonts w:ascii="Cambria Math" w:hAnsi="Cambria Math" w:cs="Cambria Math"/>
        </w:rPr>
        <w:t>  </w:t>
      </w:r>
      <w:r>
        <w:rPr>
          <w:rFonts w:hint="eastAsia"/>
        </w:rPr>
        <w:t>次</w:t>
      </w:r>
      <w:bookmarkEnd w:id="11"/>
      <w:bookmarkEnd w:id="12"/>
      <w:bookmarkEnd w:id="13"/>
      <w:bookmarkEnd w:id="15"/>
      <w:r w:rsidR="003A78F1" w:rsidRPr="003A78F1">
        <w:rPr>
          <w:rFonts w:ascii="宋体"/>
          <w:szCs w:val="21"/>
        </w:rPr>
        <w:fldChar w:fldCharType="begin"/>
      </w:r>
      <w:r>
        <w:instrText xml:space="preserve"> TOC \o "1-3" \h \z \u </w:instrText>
      </w:r>
      <w:r w:rsidR="003A78F1" w:rsidRPr="003A78F1">
        <w:rPr>
          <w:rFonts w:ascii="宋体"/>
          <w:szCs w:val="21"/>
        </w:rPr>
        <w:fldChar w:fldCharType="separate"/>
      </w:r>
    </w:p>
    <w:p w:rsidR="008546E6" w:rsidRDefault="003A78F1">
      <w:pPr>
        <w:pStyle w:val="10"/>
        <w:spacing w:before="78" w:after="78"/>
        <w:rPr>
          <w:rFonts w:asciiTheme="minorHAnsi" w:eastAsiaTheme="minorEastAsia" w:hAnsiTheme="minorHAnsi" w:cstheme="minorBidi"/>
          <w:szCs w:val="22"/>
        </w:rPr>
      </w:pPr>
      <w:hyperlink w:anchor="_Toc81475821" w:history="1">
        <w:r w:rsidR="009F0AAE">
          <w:rPr>
            <w:rStyle w:val="aff2"/>
          </w:rPr>
          <w:t>目次</w:t>
        </w:r>
        <w:r w:rsidR="009F0AAE">
          <w:tab/>
        </w:r>
        <w:r>
          <w:fldChar w:fldCharType="begin"/>
        </w:r>
        <w:r w:rsidR="009F0AAE">
          <w:instrText xml:space="preserve"> PAGEREF _Toc81475821 \h </w:instrText>
        </w:r>
        <w:r>
          <w:fldChar w:fldCharType="separate"/>
        </w:r>
        <w:r w:rsidR="002D361C">
          <w:rPr>
            <w:noProof/>
          </w:rPr>
          <w:t>I</w:t>
        </w:r>
        <w:r>
          <w:fldChar w:fldCharType="end"/>
        </w:r>
      </w:hyperlink>
    </w:p>
    <w:p w:rsidR="008546E6" w:rsidRDefault="003A78F1">
      <w:pPr>
        <w:pStyle w:val="10"/>
        <w:spacing w:before="78" w:after="78"/>
        <w:rPr>
          <w:rFonts w:asciiTheme="minorHAnsi" w:eastAsiaTheme="minorEastAsia" w:hAnsiTheme="minorHAnsi" w:cstheme="minorBidi"/>
          <w:szCs w:val="22"/>
        </w:rPr>
      </w:pPr>
      <w:hyperlink w:anchor="_Toc81475822" w:history="1">
        <w:r w:rsidR="009F0AAE">
          <w:rPr>
            <w:rStyle w:val="aff2"/>
          </w:rPr>
          <w:t>前言</w:t>
        </w:r>
        <w:r w:rsidR="009F0AAE">
          <w:tab/>
        </w:r>
        <w:r>
          <w:fldChar w:fldCharType="begin"/>
        </w:r>
        <w:r w:rsidR="009F0AAE">
          <w:instrText xml:space="preserve"> PAGEREF _Toc81475822 \h </w:instrText>
        </w:r>
        <w:r>
          <w:fldChar w:fldCharType="separate"/>
        </w:r>
        <w:r w:rsidR="002D361C">
          <w:rPr>
            <w:noProof/>
          </w:rPr>
          <w:t>II</w:t>
        </w:r>
        <w:r>
          <w:fldChar w:fldCharType="end"/>
        </w:r>
      </w:hyperlink>
    </w:p>
    <w:p w:rsidR="008546E6" w:rsidRDefault="003A78F1">
      <w:pPr>
        <w:pStyle w:val="10"/>
        <w:spacing w:before="78" w:after="78"/>
        <w:rPr>
          <w:rFonts w:asciiTheme="minorHAnsi" w:eastAsiaTheme="minorEastAsia" w:hAnsiTheme="minorHAnsi" w:cstheme="minorBidi"/>
          <w:szCs w:val="22"/>
        </w:rPr>
      </w:pPr>
      <w:hyperlink w:anchor="_Toc81475823" w:history="1">
        <w:r w:rsidR="009F0AAE">
          <w:rPr>
            <w:rStyle w:val="aff2"/>
          </w:rPr>
          <w:t>引言</w:t>
        </w:r>
        <w:r w:rsidR="009F0AAE">
          <w:tab/>
        </w:r>
        <w:r>
          <w:fldChar w:fldCharType="begin"/>
        </w:r>
        <w:r w:rsidR="009F0AAE">
          <w:instrText xml:space="preserve"> PAGEREF _Toc81475823 \h </w:instrText>
        </w:r>
        <w:r>
          <w:fldChar w:fldCharType="separate"/>
        </w:r>
        <w:r w:rsidR="002D361C">
          <w:rPr>
            <w:noProof/>
          </w:rPr>
          <w:t>III</w:t>
        </w:r>
        <w:r>
          <w:fldChar w:fldCharType="end"/>
        </w:r>
      </w:hyperlink>
    </w:p>
    <w:p w:rsidR="008546E6" w:rsidRDefault="009F0AAE">
      <w:pPr>
        <w:pStyle w:val="2"/>
        <w:rPr>
          <w:rFonts w:asciiTheme="minorHAnsi" w:eastAsiaTheme="minorEastAsia" w:hAnsiTheme="minorHAnsi" w:cstheme="minorBidi"/>
          <w:szCs w:val="22"/>
        </w:rPr>
      </w:pPr>
      <w:r>
        <w:rPr>
          <w:rFonts w:hint="eastAsia"/>
        </w:rPr>
        <w:t>1</w:t>
      </w:r>
      <w:hyperlink w:anchor="_Toc81475825" w:history="1">
        <w:r>
          <w:rPr>
            <w:rStyle w:val="aff2"/>
          </w:rPr>
          <w:t>范围</w:t>
        </w:r>
        <w:r>
          <w:tab/>
        </w:r>
        <w:r w:rsidR="003A78F1">
          <w:fldChar w:fldCharType="begin"/>
        </w:r>
        <w:r>
          <w:instrText xml:space="preserve"> PAGEREF _Toc81475825 \h </w:instrText>
        </w:r>
        <w:r w:rsidR="003A78F1">
          <w:fldChar w:fldCharType="separate"/>
        </w:r>
        <w:r w:rsidR="002D361C">
          <w:rPr>
            <w:noProof/>
          </w:rPr>
          <w:t>1</w:t>
        </w:r>
        <w:r w:rsidR="003A78F1">
          <w:fldChar w:fldCharType="end"/>
        </w:r>
      </w:hyperlink>
    </w:p>
    <w:p w:rsidR="008546E6" w:rsidRDefault="009F0AAE">
      <w:pPr>
        <w:pStyle w:val="2"/>
        <w:rPr>
          <w:rFonts w:asciiTheme="minorHAnsi" w:eastAsiaTheme="minorEastAsia" w:hAnsiTheme="minorHAnsi" w:cstheme="minorBidi"/>
          <w:szCs w:val="22"/>
        </w:rPr>
      </w:pPr>
      <w:r>
        <w:rPr>
          <w:rFonts w:hint="eastAsia"/>
        </w:rPr>
        <w:t>2</w:t>
      </w:r>
      <w:hyperlink w:anchor="_Toc81475826" w:history="1">
        <w:r>
          <w:rPr>
            <w:rStyle w:val="aff2"/>
          </w:rPr>
          <w:t>规范性引用文件</w:t>
        </w:r>
        <w:r>
          <w:tab/>
        </w:r>
        <w:r w:rsidR="003A78F1">
          <w:fldChar w:fldCharType="begin"/>
        </w:r>
        <w:r>
          <w:instrText xml:space="preserve"> PAGEREF _Toc81475826 \h </w:instrText>
        </w:r>
        <w:r w:rsidR="003A78F1">
          <w:fldChar w:fldCharType="separate"/>
        </w:r>
        <w:r w:rsidR="002D361C">
          <w:rPr>
            <w:noProof/>
          </w:rPr>
          <w:t>1</w:t>
        </w:r>
        <w:r w:rsidR="003A78F1">
          <w:fldChar w:fldCharType="end"/>
        </w:r>
      </w:hyperlink>
    </w:p>
    <w:p w:rsidR="008546E6" w:rsidRDefault="009F0AAE">
      <w:pPr>
        <w:pStyle w:val="2"/>
        <w:rPr>
          <w:rFonts w:asciiTheme="minorHAnsi" w:eastAsiaTheme="minorEastAsia" w:hAnsiTheme="minorHAnsi" w:cstheme="minorBidi"/>
          <w:szCs w:val="22"/>
        </w:rPr>
      </w:pPr>
      <w:r>
        <w:rPr>
          <w:rFonts w:hint="eastAsia"/>
        </w:rPr>
        <w:t>3</w:t>
      </w:r>
      <w:hyperlink w:anchor="_Toc81475827" w:history="1">
        <w:r>
          <w:rPr>
            <w:rStyle w:val="aff2"/>
          </w:rPr>
          <w:t>术语、定义和符号</w:t>
        </w:r>
        <w:r>
          <w:tab/>
        </w:r>
        <w:r w:rsidR="003A78F1">
          <w:fldChar w:fldCharType="begin"/>
        </w:r>
        <w:r>
          <w:instrText xml:space="preserve"> PAGEREF _Toc81475827 \h </w:instrText>
        </w:r>
        <w:r w:rsidR="003A78F1">
          <w:fldChar w:fldCharType="separate"/>
        </w:r>
        <w:r w:rsidR="002D361C">
          <w:rPr>
            <w:noProof/>
          </w:rPr>
          <w:t>1</w:t>
        </w:r>
        <w:r w:rsidR="003A78F1">
          <w:fldChar w:fldCharType="end"/>
        </w:r>
      </w:hyperlink>
    </w:p>
    <w:p w:rsidR="008546E6" w:rsidRDefault="009F0AAE">
      <w:pPr>
        <w:pStyle w:val="2"/>
        <w:rPr>
          <w:rFonts w:asciiTheme="minorHAnsi" w:eastAsiaTheme="minorEastAsia" w:hAnsiTheme="minorHAnsi" w:cstheme="minorBidi"/>
          <w:szCs w:val="22"/>
        </w:rPr>
      </w:pPr>
      <w:r>
        <w:rPr>
          <w:rFonts w:hint="eastAsia"/>
        </w:rPr>
        <w:t>4</w:t>
      </w:r>
      <w:hyperlink w:anchor="_Toc81475830" w:history="1">
        <w:r>
          <w:rPr>
            <w:rStyle w:val="aff2"/>
          </w:rPr>
          <w:t>要求</w:t>
        </w:r>
        <w:r>
          <w:tab/>
        </w:r>
        <w:r w:rsidR="003A78F1">
          <w:fldChar w:fldCharType="begin"/>
        </w:r>
        <w:r>
          <w:instrText xml:space="preserve"> PAGEREF _Toc81475830 \h </w:instrText>
        </w:r>
        <w:r w:rsidR="003A78F1">
          <w:fldChar w:fldCharType="separate"/>
        </w:r>
        <w:r w:rsidR="002D361C">
          <w:rPr>
            <w:noProof/>
          </w:rPr>
          <w:t>3</w:t>
        </w:r>
        <w:r w:rsidR="003A78F1">
          <w:fldChar w:fldCharType="end"/>
        </w:r>
      </w:hyperlink>
    </w:p>
    <w:p w:rsidR="008546E6" w:rsidRDefault="009F0AAE">
      <w:pPr>
        <w:pStyle w:val="2"/>
        <w:rPr>
          <w:rFonts w:asciiTheme="minorHAnsi" w:eastAsiaTheme="minorEastAsia" w:hAnsiTheme="minorHAnsi" w:cstheme="minorBidi"/>
          <w:szCs w:val="22"/>
        </w:rPr>
      </w:pPr>
      <w:r>
        <w:rPr>
          <w:rFonts w:hint="eastAsia"/>
        </w:rPr>
        <w:t>5</w:t>
      </w:r>
      <w:hyperlink w:anchor="_Toc81475839" w:history="1">
        <w:r>
          <w:rPr>
            <w:rStyle w:val="aff2"/>
          </w:rPr>
          <w:t>采样</w:t>
        </w:r>
        <w:r>
          <w:tab/>
        </w:r>
        <w:r w:rsidR="003A78F1">
          <w:fldChar w:fldCharType="begin"/>
        </w:r>
        <w:r>
          <w:instrText xml:space="preserve"> PAGEREF _Toc81475839 \h </w:instrText>
        </w:r>
        <w:r w:rsidR="003A78F1">
          <w:fldChar w:fldCharType="separate"/>
        </w:r>
        <w:r w:rsidR="002D361C">
          <w:rPr>
            <w:noProof/>
          </w:rPr>
          <w:t>4</w:t>
        </w:r>
        <w:r w:rsidR="003A78F1">
          <w:fldChar w:fldCharType="end"/>
        </w:r>
      </w:hyperlink>
    </w:p>
    <w:p w:rsidR="008546E6" w:rsidRDefault="009F0AAE">
      <w:pPr>
        <w:pStyle w:val="2"/>
        <w:rPr>
          <w:rFonts w:asciiTheme="minorHAnsi" w:eastAsiaTheme="minorEastAsia" w:hAnsiTheme="minorHAnsi" w:cstheme="minorBidi"/>
          <w:szCs w:val="22"/>
        </w:rPr>
      </w:pPr>
      <w:r>
        <w:rPr>
          <w:rFonts w:hint="eastAsia"/>
        </w:rPr>
        <w:t>6</w:t>
      </w:r>
      <w:hyperlink w:anchor="_Toc81475840" w:history="1">
        <w:r>
          <w:rPr>
            <w:rStyle w:val="aff2"/>
          </w:rPr>
          <w:t>试验程序</w:t>
        </w:r>
        <w:r>
          <w:tab/>
        </w:r>
        <w:r w:rsidR="003A78F1">
          <w:fldChar w:fldCharType="begin"/>
        </w:r>
        <w:r>
          <w:instrText xml:space="preserve"> PAGEREF _Toc81475840 \h </w:instrText>
        </w:r>
        <w:r w:rsidR="003A78F1">
          <w:fldChar w:fldCharType="separate"/>
        </w:r>
        <w:r w:rsidR="002D361C">
          <w:rPr>
            <w:noProof/>
          </w:rPr>
          <w:t>4</w:t>
        </w:r>
        <w:r w:rsidR="003A78F1">
          <w:fldChar w:fldCharType="end"/>
        </w:r>
      </w:hyperlink>
    </w:p>
    <w:p w:rsidR="008546E6" w:rsidRDefault="009F0AAE">
      <w:pPr>
        <w:pStyle w:val="2"/>
        <w:rPr>
          <w:rFonts w:asciiTheme="minorHAnsi" w:eastAsiaTheme="minorEastAsia" w:hAnsiTheme="minorHAnsi" w:cstheme="minorBidi"/>
          <w:szCs w:val="22"/>
        </w:rPr>
      </w:pPr>
      <w:r>
        <w:rPr>
          <w:rFonts w:hint="eastAsia"/>
        </w:rPr>
        <w:t>7</w:t>
      </w:r>
      <w:hyperlink w:anchor="_Toc81475850" w:history="1">
        <w:r>
          <w:rPr>
            <w:rStyle w:val="aff2"/>
            <w:rFonts w:hint="eastAsia"/>
          </w:rPr>
          <w:t>制造商</w:t>
        </w:r>
        <w:r>
          <w:rPr>
            <w:rStyle w:val="aff2"/>
          </w:rPr>
          <w:t>提供的使用说明</w:t>
        </w:r>
        <w:r>
          <w:tab/>
        </w:r>
        <w:r w:rsidR="003A78F1">
          <w:fldChar w:fldCharType="begin"/>
        </w:r>
        <w:r>
          <w:instrText xml:space="preserve"> PAGEREF _Toc81475850 \h </w:instrText>
        </w:r>
        <w:r w:rsidR="003A78F1">
          <w:fldChar w:fldCharType="separate"/>
        </w:r>
        <w:r w:rsidR="002D361C">
          <w:rPr>
            <w:noProof/>
          </w:rPr>
          <w:t>6</w:t>
        </w:r>
        <w:r w:rsidR="003A78F1">
          <w:fldChar w:fldCharType="end"/>
        </w:r>
      </w:hyperlink>
    </w:p>
    <w:p w:rsidR="008546E6" w:rsidRDefault="009F0AAE">
      <w:pPr>
        <w:pStyle w:val="2"/>
        <w:rPr>
          <w:rFonts w:asciiTheme="minorHAnsi" w:eastAsiaTheme="minorEastAsia" w:hAnsiTheme="minorHAnsi" w:cstheme="minorBidi"/>
          <w:szCs w:val="22"/>
        </w:rPr>
      </w:pPr>
      <w:r>
        <w:rPr>
          <w:rFonts w:hint="eastAsia"/>
        </w:rPr>
        <w:t>8</w:t>
      </w:r>
      <w:hyperlink w:anchor="_Toc81475851" w:history="1">
        <w:r>
          <w:rPr>
            <w:rStyle w:val="aff2"/>
          </w:rPr>
          <w:t>牙科医师椅的标记</w:t>
        </w:r>
        <w:r>
          <w:tab/>
        </w:r>
        <w:r w:rsidR="003A78F1">
          <w:fldChar w:fldCharType="begin"/>
        </w:r>
        <w:r>
          <w:instrText xml:space="preserve"> PAGEREF _Toc81475851 \h </w:instrText>
        </w:r>
        <w:r w:rsidR="003A78F1">
          <w:fldChar w:fldCharType="separate"/>
        </w:r>
        <w:r w:rsidR="002D361C">
          <w:rPr>
            <w:noProof/>
          </w:rPr>
          <w:t>6</w:t>
        </w:r>
        <w:r w:rsidR="003A78F1">
          <w:fldChar w:fldCharType="end"/>
        </w:r>
      </w:hyperlink>
    </w:p>
    <w:p w:rsidR="008546E6" w:rsidRDefault="009F0AAE">
      <w:pPr>
        <w:pStyle w:val="2"/>
        <w:rPr>
          <w:rFonts w:asciiTheme="minorHAnsi" w:eastAsiaTheme="minorEastAsia" w:hAnsiTheme="minorHAnsi" w:cstheme="minorBidi"/>
          <w:szCs w:val="22"/>
        </w:rPr>
      </w:pPr>
      <w:r>
        <w:rPr>
          <w:rFonts w:hint="eastAsia"/>
        </w:rPr>
        <w:t>9</w:t>
      </w:r>
      <w:hyperlink w:anchor="_Toc81475852" w:history="1">
        <w:r>
          <w:rPr>
            <w:rStyle w:val="aff2"/>
          </w:rPr>
          <w:t>牙科医师椅的包装</w:t>
        </w:r>
        <w:r>
          <w:tab/>
        </w:r>
        <w:r w:rsidR="003A78F1">
          <w:fldChar w:fldCharType="begin"/>
        </w:r>
        <w:r>
          <w:instrText xml:space="preserve"> PAGEREF _Toc81475852 \h </w:instrText>
        </w:r>
        <w:r w:rsidR="003A78F1">
          <w:fldChar w:fldCharType="separate"/>
        </w:r>
        <w:r w:rsidR="002D361C">
          <w:rPr>
            <w:noProof/>
          </w:rPr>
          <w:t>6</w:t>
        </w:r>
        <w:r w:rsidR="003A78F1">
          <w:fldChar w:fldCharType="end"/>
        </w:r>
      </w:hyperlink>
    </w:p>
    <w:p w:rsidR="008546E6" w:rsidRDefault="003A78F1">
      <w:pPr>
        <w:pStyle w:val="10"/>
        <w:spacing w:before="78" w:after="78"/>
        <w:rPr>
          <w:rFonts w:asciiTheme="minorHAnsi" w:eastAsiaTheme="minorEastAsia" w:hAnsiTheme="minorHAnsi" w:cstheme="minorBidi"/>
          <w:szCs w:val="22"/>
        </w:rPr>
      </w:pPr>
      <w:hyperlink w:anchor="_Toc81475853" w:history="1">
        <w:r w:rsidR="009F0AAE">
          <w:rPr>
            <w:rStyle w:val="aff2"/>
          </w:rPr>
          <w:t>附录 A （资料性附录） 为牙科医师椅</w:t>
        </w:r>
        <w:r w:rsidR="009F0AAE">
          <w:rPr>
            <w:rStyle w:val="aff2"/>
            <w:rFonts w:hint="eastAsia"/>
          </w:rPr>
          <w:t>制造商</w:t>
        </w:r>
        <w:r w:rsidR="009F0AAE">
          <w:rPr>
            <w:rStyle w:val="aff2"/>
          </w:rPr>
          <w:t>提出的设计建议</w:t>
        </w:r>
        <w:r w:rsidR="009F0AAE">
          <w:tab/>
        </w:r>
        <w:r>
          <w:fldChar w:fldCharType="begin"/>
        </w:r>
        <w:r w:rsidR="009F0AAE">
          <w:instrText xml:space="preserve"> PAGEREF _Toc81475853 \h </w:instrText>
        </w:r>
        <w:r>
          <w:fldChar w:fldCharType="separate"/>
        </w:r>
        <w:r w:rsidR="002D361C">
          <w:rPr>
            <w:noProof/>
          </w:rPr>
          <w:t>7</w:t>
        </w:r>
        <w:r>
          <w:fldChar w:fldCharType="end"/>
        </w:r>
      </w:hyperlink>
    </w:p>
    <w:p w:rsidR="008546E6" w:rsidRDefault="003A78F1">
      <w:pPr>
        <w:pStyle w:val="10"/>
        <w:spacing w:before="78" w:after="78"/>
        <w:rPr>
          <w:rFonts w:asciiTheme="minorHAnsi" w:eastAsiaTheme="minorEastAsia" w:hAnsiTheme="minorHAnsi" w:cstheme="minorBidi"/>
          <w:szCs w:val="22"/>
        </w:rPr>
      </w:pPr>
      <w:hyperlink w:anchor="_Toc81475854" w:history="1">
        <w:r w:rsidR="009F0AAE">
          <w:rPr>
            <w:rStyle w:val="aff2"/>
          </w:rPr>
          <w:t>参考文献</w:t>
        </w:r>
        <w:r w:rsidR="009F0AAE">
          <w:tab/>
        </w:r>
        <w:r>
          <w:fldChar w:fldCharType="begin"/>
        </w:r>
        <w:r w:rsidR="009F0AAE">
          <w:instrText xml:space="preserve"> PAGEREF _Toc81475854 \h </w:instrText>
        </w:r>
        <w:r>
          <w:fldChar w:fldCharType="separate"/>
        </w:r>
        <w:r w:rsidR="002D361C">
          <w:rPr>
            <w:noProof/>
          </w:rPr>
          <w:t>8</w:t>
        </w:r>
        <w:r>
          <w:fldChar w:fldCharType="end"/>
        </w:r>
      </w:hyperlink>
    </w:p>
    <w:p w:rsidR="008546E6" w:rsidRDefault="003A78F1">
      <w:r>
        <w:fldChar w:fldCharType="end"/>
      </w:r>
    </w:p>
    <w:p w:rsidR="008546E6" w:rsidRDefault="008546E6">
      <w:pPr>
        <w:pStyle w:val="afc"/>
      </w:pPr>
    </w:p>
    <w:p w:rsidR="008546E6" w:rsidRDefault="009F0AAE">
      <w:pPr>
        <w:pStyle w:val="afffffb"/>
        <w:tabs>
          <w:tab w:val="left" w:pos="2445"/>
          <w:tab w:val="center" w:pos="4677"/>
        </w:tabs>
        <w:jc w:val="left"/>
      </w:pPr>
      <w:bookmarkStart w:id="16" w:name="_Toc464651705"/>
      <w:r>
        <w:lastRenderedPageBreak/>
        <w:tab/>
      </w:r>
      <w:r>
        <w:tab/>
      </w:r>
      <w:bookmarkStart w:id="17" w:name="_Toc81475822"/>
      <w:r>
        <w:rPr>
          <w:rFonts w:hint="eastAsia"/>
        </w:rPr>
        <w:t>前</w:t>
      </w:r>
      <w:bookmarkStart w:id="18" w:name="BKQY"/>
      <w:r>
        <w:rPr>
          <w:rFonts w:ascii="Cambria Math" w:hAnsi="Cambria Math" w:cs="Cambria Math"/>
        </w:rPr>
        <w:t>  </w:t>
      </w:r>
      <w:r>
        <w:rPr>
          <w:rFonts w:hint="eastAsia"/>
        </w:rPr>
        <w:t>言</w:t>
      </w:r>
      <w:bookmarkEnd w:id="14"/>
      <w:bookmarkEnd w:id="16"/>
      <w:bookmarkEnd w:id="17"/>
      <w:bookmarkEnd w:id="18"/>
    </w:p>
    <w:p w:rsidR="008546E6" w:rsidRDefault="009F0AAE">
      <w:pPr>
        <w:pStyle w:val="afc"/>
        <w:ind w:firstLineChars="0"/>
        <w:rPr>
          <w:rFonts w:hAnsi="宋体"/>
        </w:rPr>
      </w:pPr>
      <w:r>
        <w:rPr>
          <w:rFonts w:hAnsi="宋体" w:hint="eastAsia"/>
        </w:rPr>
        <w:t>本文件按照</w:t>
      </w:r>
      <w:r>
        <w:rPr>
          <w:rFonts w:hAnsi="宋体"/>
        </w:rPr>
        <w:t>GB/T 1.1-2020</w:t>
      </w:r>
      <w:r>
        <w:rPr>
          <w:rFonts w:hAnsi="宋体" w:hint="eastAsia"/>
        </w:rPr>
        <w:t>《标准化</w:t>
      </w:r>
      <w:r>
        <w:rPr>
          <w:rFonts w:hAnsi="宋体"/>
        </w:rPr>
        <w:t>工作导则</w:t>
      </w:r>
      <w:r>
        <w:rPr>
          <w:rFonts w:hAnsi="宋体" w:hint="eastAsia"/>
        </w:rPr>
        <w:t xml:space="preserve"> 第1部分</w:t>
      </w:r>
      <w:r>
        <w:rPr>
          <w:rFonts w:hAnsi="宋体"/>
        </w:rPr>
        <w:t>：标准化文件的结构和起草规则</w:t>
      </w:r>
      <w:r>
        <w:rPr>
          <w:rFonts w:hAnsi="宋体" w:hint="eastAsia"/>
        </w:rPr>
        <w:t>》的</w:t>
      </w:r>
      <w:r>
        <w:rPr>
          <w:rFonts w:hAnsi="宋体"/>
        </w:rPr>
        <w:t>规定起草。</w:t>
      </w:r>
    </w:p>
    <w:p w:rsidR="008546E6" w:rsidRDefault="009F0AAE">
      <w:pPr>
        <w:pStyle w:val="afc"/>
        <w:rPr>
          <w:rFonts w:ascii="Times New Roman" w:hAnsi="宋体"/>
        </w:rPr>
      </w:pPr>
      <w:r>
        <w:rPr>
          <w:rFonts w:ascii="Times New Roman" w:hAnsi="宋体" w:hint="eastAsia"/>
        </w:rPr>
        <w:t>本文件使用重新起草法修改</w:t>
      </w:r>
      <w:r>
        <w:rPr>
          <w:rFonts w:ascii="Times New Roman" w:hAnsi="宋体"/>
        </w:rPr>
        <w:t>采用</w:t>
      </w:r>
      <w:r>
        <w:rPr>
          <w:rFonts w:hAnsi="宋体" w:hint="eastAsia"/>
        </w:rPr>
        <w:t>ISO 7493:2006《牙科学 医师椅》</w:t>
      </w:r>
      <w:r>
        <w:rPr>
          <w:rFonts w:ascii="Times New Roman" w:hAnsi="宋体"/>
        </w:rPr>
        <w:t>。</w:t>
      </w:r>
      <w:r>
        <w:rPr>
          <w:rFonts w:ascii="Times New Roman" w:hAnsi="宋体" w:hint="eastAsia"/>
        </w:rPr>
        <w:t>本文件与</w:t>
      </w:r>
      <w:r>
        <w:rPr>
          <w:rFonts w:ascii="Times New Roman" w:hAnsi="宋体"/>
        </w:rPr>
        <w:t>ISO 7493:2006</w:t>
      </w:r>
      <w:r>
        <w:rPr>
          <w:rFonts w:ascii="Times New Roman" w:hAnsi="宋体" w:hint="eastAsia"/>
        </w:rPr>
        <w:t>主要差异如下：</w:t>
      </w:r>
    </w:p>
    <w:p w:rsidR="008546E6" w:rsidRDefault="009F0AAE">
      <w:pPr>
        <w:pStyle w:val="afc"/>
        <w:ind w:firstLineChars="0"/>
        <w:rPr>
          <w:rFonts w:ascii="Times New Roman" w:hAnsi="宋体"/>
        </w:rPr>
      </w:pPr>
      <w:r>
        <w:rPr>
          <w:rFonts w:ascii="Times New Roman" w:hAnsi="宋体" w:hint="eastAsia"/>
        </w:rPr>
        <w:t>——用修改采用国际标准的</w:t>
      </w:r>
      <w:r>
        <w:rPr>
          <w:rFonts w:ascii="Times New Roman" w:hAnsi="宋体"/>
        </w:rPr>
        <w:t>GB/T 9937</w:t>
      </w:r>
      <w:r>
        <w:rPr>
          <w:rFonts w:ascii="Times New Roman" w:hAnsi="宋体" w:hint="eastAsia"/>
        </w:rPr>
        <w:t>代替</w:t>
      </w:r>
      <w:r>
        <w:rPr>
          <w:rFonts w:ascii="Times New Roman" w:hAnsi="宋体" w:hint="eastAsia"/>
        </w:rPr>
        <w:t xml:space="preserve">ISO </w:t>
      </w:r>
      <w:r>
        <w:rPr>
          <w:rFonts w:ascii="Times New Roman" w:hAnsi="宋体"/>
        </w:rPr>
        <w:t>1942</w:t>
      </w:r>
    </w:p>
    <w:p w:rsidR="008546E6" w:rsidRDefault="009F0AAE">
      <w:pPr>
        <w:pStyle w:val="afc"/>
        <w:ind w:firstLineChars="0"/>
        <w:rPr>
          <w:rFonts w:ascii="Times New Roman" w:hAnsi="宋体"/>
        </w:rPr>
      </w:pPr>
      <w:r>
        <w:rPr>
          <w:rFonts w:ascii="Times New Roman" w:hAnsi="宋体" w:hint="eastAsia"/>
        </w:rPr>
        <w:t>——用非等效采用国际标准的</w:t>
      </w:r>
      <w:r>
        <w:rPr>
          <w:rFonts w:ascii="Times New Roman" w:hAnsi="宋体" w:hint="eastAsia"/>
        </w:rPr>
        <w:t>GB 17927.1</w:t>
      </w:r>
      <w:r>
        <w:rPr>
          <w:rFonts w:ascii="Times New Roman" w:hAnsi="宋体" w:hint="eastAsia"/>
        </w:rPr>
        <w:t>代替</w:t>
      </w:r>
      <w:r>
        <w:rPr>
          <w:rFonts w:ascii="Times New Roman" w:hAnsi="宋体" w:hint="eastAsia"/>
        </w:rPr>
        <w:t>ISO 8191-1</w:t>
      </w:r>
    </w:p>
    <w:p w:rsidR="008546E6" w:rsidRDefault="009F0AAE">
      <w:pPr>
        <w:pStyle w:val="afc"/>
        <w:ind w:firstLineChars="0"/>
        <w:rPr>
          <w:rFonts w:ascii="Times New Roman" w:hAnsi="宋体"/>
        </w:rPr>
      </w:pPr>
      <w:r>
        <w:rPr>
          <w:rFonts w:ascii="Times New Roman" w:hAnsi="宋体" w:hint="eastAsia"/>
        </w:rPr>
        <w:t>——用修改采用国际标准的</w:t>
      </w:r>
      <w:r>
        <w:rPr>
          <w:rFonts w:ascii="Times New Roman" w:hAnsi="宋体"/>
        </w:rPr>
        <w:t>YY/T 0628</w:t>
      </w:r>
      <w:r>
        <w:rPr>
          <w:rFonts w:ascii="Times New Roman" w:hAnsi="宋体" w:hint="eastAsia"/>
        </w:rPr>
        <w:t>代替</w:t>
      </w:r>
      <w:r>
        <w:rPr>
          <w:rFonts w:ascii="Times New Roman" w:hAnsi="宋体"/>
        </w:rPr>
        <w:t>ISO 9687</w:t>
      </w:r>
    </w:p>
    <w:p w:rsidR="008546E6" w:rsidRDefault="009F0AAE">
      <w:pPr>
        <w:pStyle w:val="afc"/>
        <w:ind w:firstLineChars="0"/>
        <w:rPr>
          <w:rFonts w:ascii="Times New Roman" w:hAnsi="宋体"/>
        </w:rPr>
      </w:pPr>
      <w:r>
        <w:rPr>
          <w:rFonts w:ascii="Times New Roman" w:hAnsi="宋体" w:hint="eastAsia"/>
        </w:rPr>
        <w:t>——用修改采用国际标准的</w:t>
      </w:r>
      <w:r>
        <w:rPr>
          <w:rFonts w:ascii="Times New Roman" w:hAnsi="宋体"/>
        </w:rPr>
        <w:t>YY/T 1400</w:t>
      </w:r>
      <w:r>
        <w:rPr>
          <w:rFonts w:ascii="Times New Roman" w:hAnsi="宋体" w:hint="eastAsia"/>
        </w:rPr>
        <w:t>代替</w:t>
      </w:r>
      <w:r>
        <w:rPr>
          <w:rFonts w:ascii="Times New Roman" w:hAnsi="宋体"/>
        </w:rPr>
        <w:t>ISO 21530</w:t>
      </w:r>
    </w:p>
    <w:p w:rsidR="008546E6" w:rsidRDefault="009F0AAE">
      <w:pPr>
        <w:pStyle w:val="afc"/>
        <w:ind w:firstLineChars="0"/>
        <w:rPr>
          <w:color w:val="000000" w:themeColor="text1"/>
        </w:rPr>
      </w:pPr>
      <w:r>
        <w:rPr>
          <w:rFonts w:hAnsi="宋体" w:hint="eastAsia"/>
          <w:color w:val="000000" w:themeColor="text1"/>
        </w:rPr>
        <w:t>请注意本文件的某些内容可能涉及专利。本文件的发行机构不承担识别这些专利的责任。</w:t>
      </w:r>
    </w:p>
    <w:p w:rsidR="008546E6" w:rsidRDefault="009F0AAE">
      <w:pPr>
        <w:ind w:firstLineChars="200" w:firstLine="420"/>
        <w:rPr>
          <w:rFonts w:ascii="宋体" w:hAnsi="宋体"/>
          <w:szCs w:val="21"/>
        </w:rPr>
      </w:pPr>
      <w:r>
        <w:rPr>
          <w:rFonts w:hint="eastAsia"/>
        </w:rPr>
        <w:t>本文件</w:t>
      </w:r>
      <w:r>
        <w:rPr>
          <w:rFonts w:ascii="宋体" w:hAnsi="宋体" w:hint="eastAsia"/>
          <w:szCs w:val="21"/>
        </w:rPr>
        <w:t>由国家药品监督管理局提出。</w:t>
      </w:r>
    </w:p>
    <w:p w:rsidR="008546E6" w:rsidRDefault="009F0AAE">
      <w:pPr>
        <w:ind w:leftChars="200" w:left="420"/>
        <w:rPr>
          <w:rFonts w:ascii="宋体" w:hAnsi="宋体"/>
          <w:szCs w:val="21"/>
        </w:rPr>
      </w:pPr>
      <w:r>
        <w:rPr>
          <w:rFonts w:hint="eastAsia"/>
        </w:rPr>
        <w:t>本文件</w:t>
      </w:r>
      <w:r>
        <w:rPr>
          <w:rFonts w:ascii="宋体" w:hAnsi="宋体" w:hint="eastAsia"/>
          <w:szCs w:val="21"/>
        </w:rPr>
        <w:t>由全国口腔材料和器械设备标准化技术委员会齿科设备与器械分技术委员会（SAC/TC99 SC1）归口。</w:t>
      </w:r>
    </w:p>
    <w:p w:rsidR="008546E6" w:rsidRDefault="009F0AAE">
      <w:pPr>
        <w:pStyle w:val="afc"/>
      </w:pPr>
      <w:r>
        <w:rPr>
          <w:rFonts w:hint="eastAsia"/>
        </w:rPr>
        <w:t>本文件起草单位：广东省医疗器械质量监督检验所</w:t>
      </w:r>
    </w:p>
    <w:p w:rsidR="008546E6" w:rsidRDefault="009F0AAE">
      <w:pPr>
        <w:pStyle w:val="afc"/>
      </w:pPr>
      <w:r>
        <w:rPr>
          <w:rFonts w:hint="eastAsia"/>
        </w:rPr>
        <w:t>本文件主要起草人：</w:t>
      </w:r>
    </w:p>
    <w:p w:rsidR="008546E6" w:rsidRDefault="009F0AAE">
      <w:pPr>
        <w:pStyle w:val="afffffb"/>
      </w:pPr>
      <w:bookmarkStart w:id="19" w:name="_Toc440032612"/>
      <w:bookmarkStart w:id="20" w:name="_Toc81475823"/>
      <w:bookmarkStart w:id="21" w:name="_Toc464651706"/>
      <w:r>
        <w:rPr>
          <w:rFonts w:hint="eastAsia"/>
        </w:rPr>
        <w:lastRenderedPageBreak/>
        <w:t>引</w:t>
      </w:r>
      <w:bookmarkStart w:id="22" w:name="BKYY"/>
      <w:r>
        <w:rPr>
          <w:rFonts w:ascii="Cambria Math" w:hAnsi="Cambria Math" w:cs="Cambria Math"/>
        </w:rPr>
        <w:t>  </w:t>
      </w:r>
      <w:r>
        <w:rPr>
          <w:rFonts w:hint="eastAsia"/>
        </w:rPr>
        <w:t>言</w:t>
      </w:r>
      <w:bookmarkEnd w:id="19"/>
      <w:bookmarkEnd w:id="20"/>
      <w:bookmarkEnd w:id="21"/>
      <w:bookmarkEnd w:id="22"/>
    </w:p>
    <w:p w:rsidR="008546E6" w:rsidRDefault="009F0AAE">
      <w:pPr>
        <w:pStyle w:val="afc"/>
      </w:pPr>
      <w:r>
        <w:rPr>
          <w:rFonts w:hint="eastAsia"/>
        </w:rPr>
        <w:t>本标准目的是确保牙科诊所内医师椅的设计和功能，从而保证牙科医生能够安全、高效地工作，最大限度地减小工作过程中产生的肌肉和骨骼压力，尤其是肩部和脊柱；同时可以允许行动自如无过分肌肉活动。</w:t>
      </w:r>
    </w:p>
    <w:p w:rsidR="008546E6" w:rsidRDefault="008546E6">
      <w:pPr>
        <w:pStyle w:val="afc"/>
        <w:sectPr w:rsidR="008546E6">
          <w:headerReference w:type="default" r:id="rId12"/>
          <w:footerReference w:type="even" r:id="rId13"/>
          <w:footerReference w:type="default" r:id="rId14"/>
          <w:pgSz w:w="11906" w:h="16838"/>
          <w:pgMar w:top="567" w:right="1134" w:bottom="1134" w:left="1418" w:header="1418" w:footer="1134" w:gutter="0"/>
          <w:pgNumType w:fmt="upperRoman" w:start="1"/>
          <w:cols w:space="425"/>
          <w:formProt w:val="0"/>
          <w:docGrid w:type="lines" w:linePitch="312"/>
        </w:sectPr>
      </w:pPr>
    </w:p>
    <w:p w:rsidR="008546E6" w:rsidRDefault="009F0AAE">
      <w:pPr>
        <w:pStyle w:val="affa"/>
      </w:pPr>
      <w:bookmarkStart w:id="23" w:name="_Toc68611258"/>
      <w:bookmarkStart w:id="24" w:name="_Toc68595193"/>
      <w:bookmarkStart w:id="25" w:name="_Toc68609632"/>
      <w:bookmarkStart w:id="26" w:name="_Toc81475824"/>
      <w:r>
        <w:rPr>
          <w:rFonts w:hint="eastAsia"/>
        </w:rPr>
        <w:lastRenderedPageBreak/>
        <w:t xml:space="preserve">牙科学 </w:t>
      </w:r>
      <w:bookmarkEnd w:id="23"/>
      <w:bookmarkEnd w:id="24"/>
      <w:bookmarkEnd w:id="25"/>
      <w:r>
        <w:rPr>
          <w:rFonts w:hint="eastAsia"/>
        </w:rPr>
        <w:t>医师椅</w:t>
      </w:r>
      <w:bookmarkEnd w:id="26"/>
    </w:p>
    <w:p w:rsidR="008546E6" w:rsidRDefault="009F0AAE">
      <w:pPr>
        <w:pStyle w:val="aff8"/>
        <w:spacing w:before="312" w:after="312"/>
      </w:pPr>
      <w:bookmarkStart w:id="27" w:name="_Toc440016022"/>
      <w:bookmarkStart w:id="28" w:name="_Toc464651707"/>
      <w:bookmarkStart w:id="29" w:name="_Toc440032613"/>
      <w:bookmarkStart w:id="30" w:name="_Toc81475825"/>
      <w:r>
        <w:rPr>
          <w:rFonts w:hint="eastAsia"/>
        </w:rPr>
        <w:t>1范围</w:t>
      </w:r>
      <w:bookmarkEnd w:id="27"/>
      <w:bookmarkEnd w:id="28"/>
      <w:bookmarkEnd w:id="29"/>
      <w:bookmarkEnd w:id="30"/>
    </w:p>
    <w:p w:rsidR="008546E6" w:rsidRDefault="009F0AAE">
      <w:pPr>
        <w:pStyle w:val="afa"/>
        <w:ind w:firstLineChars="200" w:firstLine="420"/>
        <w:rPr>
          <w:sz w:val="21"/>
          <w:szCs w:val="24"/>
        </w:rPr>
      </w:pPr>
      <w:r>
        <w:rPr>
          <w:rFonts w:hint="eastAsia"/>
          <w:sz w:val="21"/>
          <w:szCs w:val="24"/>
        </w:rPr>
        <w:t>本文件规定了牙科诊所中使用的医师椅的要求、建议和试验方法，以及制造商的使用说明书要求、标记和包装要求。它还包括对制造商提出的医师椅设计方面的建议。</w:t>
      </w:r>
    </w:p>
    <w:p w:rsidR="008546E6" w:rsidRDefault="009F0AAE">
      <w:pPr>
        <w:pStyle w:val="afa"/>
        <w:ind w:firstLineChars="200" w:firstLine="420"/>
        <w:rPr>
          <w:sz w:val="21"/>
          <w:szCs w:val="24"/>
        </w:rPr>
      </w:pPr>
      <w:r>
        <w:rPr>
          <w:rFonts w:hint="eastAsia"/>
          <w:sz w:val="21"/>
          <w:szCs w:val="24"/>
        </w:rPr>
        <w:t>为了使本标准能够达到目的，术语“牙科医师”包括牙科医生、牙科助理医生和牙科技术员。</w:t>
      </w:r>
    </w:p>
    <w:p w:rsidR="008546E6" w:rsidRDefault="009F0AAE">
      <w:pPr>
        <w:pStyle w:val="aff8"/>
        <w:spacing w:before="312" w:after="312"/>
      </w:pPr>
      <w:bookmarkStart w:id="31" w:name="_Toc81475826"/>
      <w:bookmarkStart w:id="32" w:name="_Toc440032614"/>
      <w:bookmarkStart w:id="33" w:name="_Toc464651708"/>
      <w:bookmarkStart w:id="34" w:name="_Toc440016023"/>
      <w:r>
        <w:rPr>
          <w:rFonts w:hint="eastAsia"/>
        </w:rPr>
        <w:t>2规范性引用文件</w:t>
      </w:r>
      <w:bookmarkStart w:id="35" w:name="_GoBack"/>
      <w:bookmarkEnd w:id="31"/>
      <w:bookmarkEnd w:id="32"/>
      <w:bookmarkEnd w:id="33"/>
      <w:bookmarkEnd w:id="34"/>
      <w:bookmarkEnd w:id="35"/>
    </w:p>
    <w:p w:rsidR="008546E6" w:rsidRDefault="009F0AAE">
      <w:pPr>
        <w:pStyle w:val="afc"/>
      </w:pPr>
      <w:r>
        <w:rPr>
          <w:rFonts w:hint="eastAsia"/>
        </w:rPr>
        <w:t>下列</w:t>
      </w:r>
      <w:r>
        <w:t>文件中的内容通过文</w:t>
      </w:r>
      <w:r>
        <w:rPr>
          <w:rFonts w:hint="eastAsia"/>
        </w:rPr>
        <w:t>中</w:t>
      </w:r>
      <w:r>
        <w:t>的规范性引用而构成本文件必不可少的条款。其中</w:t>
      </w:r>
      <w:r>
        <w:rPr>
          <w:rFonts w:hint="eastAsia"/>
        </w:rPr>
        <w:t>，</w:t>
      </w:r>
      <w:r>
        <w:t>注日期的引用文件，仅该日期对应的版本适用于本文件</w:t>
      </w:r>
      <w:r>
        <w:rPr>
          <w:rFonts w:hint="eastAsia"/>
        </w:rPr>
        <w:t>；</w:t>
      </w:r>
      <w:r>
        <w:t>不注日期的引用文件，</w:t>
      </w:r>
      <w:r>
        <w:rPr>
          <w:rFonts w:hint="eastAsia"/>
        </w:rPr>
        <w:t>其</w:t>
      </w:r>
      <w:r>
        <w:t>最新版本（</w:t>
      </w:r>
      <w:r>
        <w:rPr>
          <w:rFonts w:hint="eastAsia"/>
        </w:rPr>
        <w:t>包括</w:t>
      </w:r>
      <w:r>
        <w:t>所有的修改单）</w:t>
      </w:r>
      <w:r>
        <w:rPr>
          <w:rFonts w:hint="eastAsia"/>
        </w:rPr>
        <w:t>适用于</w:t>
      </w:r>
      <w:r>
        <w:t>本文件。</w:t>
      </w:r>
    </w:p>
    <w:p w:rsidR="008546E6" w:rsidRDefault="009F0AAE">
      <w:pPr>
        <w:pStyle w:val="afc"/>
      </w:pPr>
      <w:r>
        <w:rPr>
          <w:rFonts w:hint="eastAsia"/>
        </w:rPr>
        <w:t>GB/T 9937 牙科学 名词</w:t>
      </w:r>
      <w:r>
        <w:t>术语</w:t>
      </w:r>
      <w:r>
        <w:rPr>
          <w:rFonts w:hint="eastAsia"/>
        </w:rPr>
        <w:t>（</w:t>
      </w:r>
      <w:r>
        <w:t>GB/T 9937-2020</w:t>
      </w:r>
      <w:r>
        <w:rPr>
          <w:rFonts w:hint="eastAsia"/>
        </w:rPr>
        <w:t>，ISO 1942:2009，MOD）</w:t>
      </w:r>
    </w:p>
    <w:p w:rsidR="008546E6" w:rsidRDefault="009F0AAE">
      <w:pPr>
        <w:shd w:val="clear" w:color="auto" w:fill="FFFFFF"/>
        <w:ind w:right="5" w:firstLineChars="200" w:firstLine="420"/>
        <w:rPr>
          <w:rFonts w:ascii="宋体" w:hAnsi="宋体"/>
          <w:kern w:val="0"/>
          <w:szCs w:val="21"/>
        </w:rPr>
      </w:pPr>
      <w:r>
        <w:rPr>
          <w:rFonts w:ascii="宋体" w:hAnsi="宋体" w:hint="eastAsia"/>
          <w:kern w:val="0"/>
          <w:szCs w:val="21"/>
        </w:rPr>
        <w:t>GB 17927.1 软体家具 床垫和沙发 抗引燃特性的评定 第1部分：阴燃的香烟</w:t>
      </w:r>
    </w:p>
    <w:p w:rsidR="008546E6" w:rsidRDefault="009F0AAE">
      <w:pPr>
        <w:shd w:val="clear" w:color="auto" w:fill="FFFFFF"/>
        <w:ind w:right="5" w:firstLineChars="200" w:firstLine="420"/>
        <w:rPr>
          <w:rFonts w:ascii="宋体" w:hAnsi="宋体"/>
          <w:kern w:val="0"/>
          <w:szCs w:val="21"/>
        </w:rPr>
      </w:pPr>
      <w:r>
        <w:rPr>
          <w:rFonts w:ascii="宋体" w:hAnsi="宋体"/>
          <w:kern w:val="0"/>
          <w:szCs w:val="21"/>
        </w:rPr>
        <w:t>YY/T 0628</w:t>
      </w:r>
      <w:r>
        <w:rPr>
          <w:rFonts w:ascii="宋体" w:hAnsi="宋体" w:hint="eastAsia"/>
          <w:kern w:val="0"/>
          <w:szCs w:val="21"/>
        </w:rPr>
        <w:t>牙科学 牙科设备图形符号</w:t>
      </w:r>
    </w:p>
    <w:p w:rsidR="008546E6" w:rsidRDefault="009F0AAE">
      <w:pPr>
        <w:shd w:val="clear" w:color="auto" w:fill="FFFFFF"/>
        <w:ind w:right="5" w:firstLineChars="200" w:firstLine="420"/>
        <w:rPr>
          <w:rFonts w:ascii="宋体" w:hAnsi="宋体"/>
          <w:kern w:val="0"/>
          <w:szCs w:val="21"/>
        </w:rPr>
      </w:pPr>
      <w:r>
        <w:rPr>
          <w:rFonts w:ascii="宋体" w:hAnsi="宋体"/>
          <w:kern w:val="0"/>
          <w:szCs w:val="21"/>
        </w:rPr>
        <w:t>YY/T 1400</w:t>
      </w:r>
      <w:r>
        <w:rPr>
          <w:rFonts w:ascii="宋体" w:hAnsi="宋体" w:hint="eastAsia"/>
          <w:kern w:val="0"/>
          <w:szCs w:val="21"/>
        </w:rPr>
        <w:t xml:space="preserve"> 牙科学 牙科设备表面用材料 耐化学消毒剂的测定</w:t>
      </w:r>
    </w:p>
    <w:p w:rsidR="008546E6" w:rsidRDefault="009F0AAE">
      <w:pPr>
        <w:pStyle w:val="aff8"/>
        <w:spacing w:before="312" w:after="312"/>
      </w:pPr>
      <w:bookmarkStart w:id="36" w:name="_Toc440016024"/>
      <w:bookmarkStart w:id="37" w:name="_Toc464651709"/>
      <w:bookmarkStart w:id="38" w:name="_Toc435013114"/>
      <w:bookmarkStart w:id="39" w:name="_Toc436308346"/>
      <w:bookmarkStart w:id="40" w:name="_Toc440032615"/>
      <w:bookmarkStart w:id="41" w:name="_Toc436308274"/>
      <w:bookmarkStart w:id="42" w:name="_Toc81475827"/>
      <w:bookmarkStart w:id="43" w:name="_Toc435013014"/>
      <w:bookmarkStart w:id="44" w:name="_Toc436638621"/>
      <w:bookmarkEnd w:id="36"/>
      <w:r>
        <w:rPr>
          <w:rFonts w:hint="eastAsia"/>
        </w:rPr>
        <w:t>3术语、定义和符号</w:t>
      </w:r>
      <w:bookmarkEnd w:id="37"/>
      <w:bookmarkEnd w:id="38"/>
      <w:bookmarkEnd w:id="39"/>
      <w:bookmarkEnd w:id="40"/>
      <w:bookmarkEnd w:id="41"/>
      <w:bookmarkEnd w:id="42"/>
      <w:bookmarkEnd w:id="43"/>
      <w:bookmarkEnd w:id="44"/>
    </w:p>
    <w:p w:rsidR="008546E6" w:rsidRDefault="009F0AAE">
      <w:pPr>
        <w:pStyle w:val="aff5"/>
        <w:spacing w:before="156" w:after="156"/>
      </w:pPr>
      <w:bookmarkStart w:id="45" w:name="_Toc440032616"/>
      <w:bookmarkStart w:id="46" w:name="_Toc435013015"/>
      <w:bookmarkStart w:id="47" w:name="_Toc81475828"/>
      <w:bookmarkStart w:id="48" w:name="_Toc435013115"/>
      <w:bookmarkStart w:id="49" w:name="_Toc436308347"/>
      <w:bookmarkStart w:id="50" w:name="_Toc436308275"/>
      <w:bookmarkStart w:id="51" w:name="_Toc464651710"/>
      <w:r>
        <w:rPr>
          <w:rFonts w:hint="eastAsia"/>
        </w:rPr>
        <w:t>3.1术语和定义</w:t>
      </w:r>
      <w:bookmarkEnd w:id="45"/>
      <w:bookmarkEnd w:id="46"/>
      <w:bookmarkEnd w:id="47"/>
      <w:bookmarkEnd w:id="48"/>
      <w:bookmarkEnd w:id="49"/>
      <w:bookmarkEnd w:id="50"/>
      <w:bookmarkEnd w:id="51"/>
    </w:p>
    <w:p w:rsidR="008546E6" w:rsidRDefault="009F0AAE">
      <w:r>
        <w:rPr>
          <w:rFonts w:hint="eastAsia"/>
        </w:rPr>
        <w:t xml:space="preserve">    GB/T 9937</w:t>
      </w:r>
      <w:r>
        <w:rPr>
          <w:rFonts w:hint="eastAsia"/>
        </w:rPr>
        <w:t>界定</w:t>
      </w:r>
      <w:r>
        <w:t>的以及</w:t>
      </w:r>
      <w:r>
        <w:rPr>
          <w:rFonts w:hint="eastAsia"/>
        </w:rPr>
        <w:t>下列术语和定义适用于本文件。</w:t>
      </w:r>
    </w:p>
    <w:p w:rsidR="008546E6" w:rsidRDefault="008546E6">
      <w:pPr>
        <w:pStyle w:val="aff9"/>
        <w:spacing w:before="156" w:after="156"/>
      </w:pPr>
      <w:bookmarkStart w:id="52" w:name="_Toc435013016"/>
      <w:bookmarkEnd w:id="52"/>
    </w:p>
    <w:p w:rsidR="008546E6" w:rsidRDefault="009F0AAE">
      <w:pPr>
        <w:pStyle w:val="afc"/>
        <w:rPr>
          <w:rFonts w:ascii="黑体" w:eastAsia="黑体"/>
        </w:rPr>
      </w:pPr>
      <w:r>
        <w:rPr>
          <w:rFonts w:ascii="黑体" w:eastAsia="黑体" w:hint="eastAsia"/>
        </w:rPr>
        <w:t>3.1.1 牙科医师椅</w:t>
      </w:r>
      <w:r>
        <w:rPr>
          <w:rFonts w:ascii="黑体" w:eastAsia="黑体"/>
        </w:rPr>
        <w:t>operator</w:t>
      </w:r>
      <w:r>
        <w:rPr>
          <w:rFonts w:ascii="黑体" w:eastAsia="黑体"/>
        </w:rPr>
        <w:t>’</w:t>
      </w:r>
      <w:r>
        <w:rPr>
          <w:rFonts w:ascii="黑体" w:eastAsia="黑体"/>
        </w:rPr>
        <w:t>s stoll</w:t>
      </w:r>
    </w:p>
    <w:p w:rsidR="008546E6" w:rsidRDefault="009F0AAE">
      <w:pPr>
        <w:pStyle w:val="afc"/>
      </w:pPr>
      <w:r>
        <w:rPr>
          <w:rFonts w:hint="eastAsia"/>
        </w:rPr>
        <w:t>移动式座位，高度可调，可以满足牙科医生在进行相关工作时就坐的一般要求。</w:t>
      </w:r>
    </w:p>
    <w:p w:rsidR="008546E6" w:rsidRDefault="008546E6">
      <w:pPr>
        <w:pStyle w:val="aff9"/>
        <w:spacing w:before="156" w:after="156"/>
      </w:pPr>
      <w:bookmarkStart w:id="53" w:name="_Toc435013018"/>
      <w:bookmarkEnd w:id="53"/>
    </w:p>
    <w:p w:rsidR="008546E6" w:rsidRDefault="009F0AAE">
      <w:pPr>
        <w:pStyle w:val="afc"/>
        <w:rPr>
          <w:rFonts w:ascii="黑体" w:eastAsia="黑体"/>
        </w:rPr>
      </w:pPr>
      <w:bookmarkStart w:id="54" w:name="_Toc435013117"/>
      <w:bookmarkStart w:id="55" w:name="_Toc435013019"/>
      <w:r>
        <w:rPr>
          <w:rFonts w:ascii="黑体" w:eastAsia="黑体"/>
        </w:rPr>
        <w:t>3.1.</w:t>
      </w:r>
      <w:r>
        <w:rPr>
          <w:rFonts w:ascii="黑体" w:eastAsia="黑体" w:hint="eastAsia"/>
        </w:rPr>
        <w:t>2中央对称分界面</w:t>
      </w:r>
      <w:bookmarkEnd w:id="54"/>
      <w:bookmarkEnd w:id="55"/>
      <w:r>
        <w:rPr>
          <w:rFonts w:ascii="黑体" w:eastAsia="黑体" w:hint="eastAsia"/>
        </w:rPr>
        <w:t>a</w:t>
      </w:r>
      <w:r>
        <w:rPr>
          <w:rFonts w:ascii="黑体" w:eastAsia="黑体"/>
        </w:rPr>
        <w:t>nterio-posterior plane</w:t>
      </w:r>
    </w:p>
    <w:p w:rsidR="008546E6" w:rsidRDefault="009F0AAE">
      <w:pPr>
        <w:pStyle w:val="afc"/>
      </w:pPr>
      <w:r>
        <w:rPr>
          <w:rFonts w:hint="eastAsia"/>
        </w:rPr>
        <w:t>将牙科医师椅转分为左侧和右侧各一半时的平面。</w:t>
      </w:r>
    </w:p>
    <w:p w:rsidR="008546E6" w:rsidRDefault="008546E6">
      <w:pPr>
        <w:pStyle w:val="aff9"/>
        <w:spacing w:before="156" w:after="156"/>
      </w:pPr>
    </w:p>
    <w:p w:rsidR="008546E6" w:rsidRDefault="009F0AAE">
      <w:pPr>
        <w:pStyle w:val="afc"/>
        <w:rPr>
          <w:rFonts w:ascii="黑体" w:eastAsia="黑体"/>
        </w:rPr>
      </w:pPr>
      <w:r>
        <w:rPr>
          <w:rFonts w:ascii="黑体" w:eastAsia="黑体"/>
        </w:rPr>
        <w:t>3.1.</w:t>
      </w:r>
      <w:r>
        <w:rPr>
          <w:rFonts w:ascii="黑体" w:eastAsia="黑体" w:hint="eastAsia"/>
        </w:rPr>
        <w:t>3座位高度seat height</w:t>
      </w:r>
    </w:p>
    <w:p w:rsidR="008546E6" w:rsidRDefault="009F0AAE">
      <w:pPr>
        <w:pStyle w:val="afc"/>
      </w:pPr>
      <w:r>
        <w:rPr>
          <w:rFonts w:hint="eastAsia"/>
        </w:rPr>
        <w:t>地面与座位承载表面或者非承载表面的旋转轴插入点之间的垂直距离。</w:t>
      </w:r>
    </w:p>
    <w:p w:rsidR="008546E6" w:rsidRDefault="008546E6">
      <w:pPr>
        <w:pStyle w:val="aff9"/>
        <w:spacing w:before="156" w:after="156"/>
      </w:pPr>
    </w:p>
    <w:p w:rsidR="008546E6" w:rsidRDefault="009F0AAE">
      <w:pPr>
        <w:pStyle w:val="afc"/>
        <w:rPr>
          <w:rFonts w:ascii="黑体" w:eastAsia="黑体"/>
        </w:rPr>
      </w:pPr>
      <w:r>
        <w:rPr>
          <w:rFonts w:ascii="黑体" w:eastAsia="黑体"/>
        </w:rPr>
        <w:t>3.1.</w:t>
      </w:r>
      <w:r>
        <w:rPr>
          <w:rFonts w:ascii="黑体" w:eastAsia="黑体" w:hint="eastAsia"/>
        </w:rPr>
        <w:t>4座位宽度seat width</w:t>
      </w:r>
    </w:p>
    <w:p w:rsidR="008546E6" w:rsidRDefault="009F0AAE">
      <w:pPr>
        <w:pStyle w:val="afc"/>
      </w:pPr>
      <w:r>
        <w:rPr>
          <w:rFonts w:hint="eastAsia"/>
        </w:rPr>
        <w:t>座位最宽部分的水平尺寸，该位置介于座位侧面上边缘，测量位置垂直于中央对称分界面。</w:t>
      </w:r>
    </w:p>
    <w:p w:rsidR="008546E6" w:rsidRDefault="008546E6">
      <w:pPr>
        <w:pStyle w:val="afc"/>
      </w:pPr>
    </w:p>
    <w:p w:rsidR="008546E6" w:rsidRDefault="008546E6">
      <w:pPr>
        <w:pStyle w:val="aff9"/>
        <w:spacing w:before="156" w:after="156"/>
      </w:pPr>
    </w:p>
    <w:p w:rsidR="008546E6" w:rsidRDefault="009F0AAE">
      <w:pPr>
        <w:pStyle w:val="afc"/>
        <w:rPr>
          <w:rFonts w:ascii="黑体" w:eastAsia="黑体"/>
        </w:rPr>
      </w:pPr>
      <w:r>
        <w:rPr>
          <w:rFonts w:ascii="黑体" w:eastAsia="黑体"/>
        </w:rPr>
        <w:t>3.1.</w:t>
      </w:r>
      <w:r>
        <w:rPr>
          <w:rFonts w:ascii="黑体" w:eastAsia="黑体" w:hint="eastAsia"/>
        </w:rPr>
        <w:t>5座位深度seat depth</w:t>
      </w:r>
    </w:p>
    <w:p w:rsidR="008546E6" w:rsidRDefault="009F0AAE">
      <w:pPr>
        <w:pStyle w:val="afc"/>
      </w:pPr>
      <w:r>
        <w:rPr>
          <w:rFonts w:hint="eastAsia"/>
        </w:rPr>
        <w:t>在座位宽度中心长边处测量的水平尺寸，介于前边垂直投影与座位靠背边缘之间。</w:t>
      </w:r>
    </w:p>
    <w:p w:rsidR="008546E6" w:rsidRDefault="009F0AAE">
      <w:pPr>
        <w:pStyle w:val="afc"/>
        <w:ind w:firstLine="418"/>
      </w:pPr>
      <w:r>
        <w:rPr>
          <w:rFonts w:hAnsi="宋体" w:hint="eastAsia"/>
          <w:b/>
          <w:color w:val="000000"/>
          <w:spacing w:val="-1"/>
          <w:szCs w:val="21"/>
        </w:rPr>
        <w:t>注：</w:t>
      </w:r>
      <w:r>
        <w:rPr>
          <w:rFonts w:hint="eastAsia"/>
        </w:rPr>
        <w:t>如果座椅提供了靠背，该尺寸的测量结果应为靠背中心线最前位置与座位前边缘的正常投影位置之间的距离。</w:t>
      </w:r>
    </w:p>
    <w:p w:rsidR="008546E6" w:rsidRDefault="008546E6">
      <w:pPr>
        <w:pStyle w:val="aff9"/>
        <w:spacing w:before="156" w:after="156"/>
      </w:pPr>
    </w:p>
    <w:p w:rsidR="008546E6" w:rsidRDefault="009F0AAE">
      <w:pPr>
        <w:pStyle w:val="afc"/>
        <w:rPr>
          <w:rFonts w:ascii="黑体" w:eastAsia="黑体"/>
        </w:rPr>
      </w:pPr>
      <w:r>
        <w:rPr>
          <w:rFonts w:ascii="黑体" w:eastAsia="黑体"/>
        </w:rPr>
        <w:t>3.1.</w:t>
      </w:r>
      <w:r>
        <w:rPr>
          <w:rFonts w:ascii="黑体" w:eastAsia="黑体" w:hint="eastAsia"/>
        </w:rPr>
        <w:t>6靠背高度backrest height</w:t>
      </w:r>
    </w:p>
    <w:p w:rsidR="008546E6" w:rsidRDefault="009F0AAE">
      <w:pPr>
        <w:pStyle w:val="afc"/>
      </w:pPr>
      <w:r>
        <w:rPr>
          <w:rFonts w:hint="eastAsia"/>
        </w:rPr>
        <w:t>指参考点A和参考点B之间的垂直距离，测量点位于座位承载和非承载靠背（在其自由直立位置）。</w:t>
      </w:r>
    </w:p>
    <w:p w:rsidR="008546E6" w:rsidRDefault="009F0AAE">
      <w:pPr>
        <w:pStyle w:val="afc"/>
      </w:pPr>
      <w:r>
        <w:rPr>
          <w:rFonts w:hint="eastAsia"/>
        </w:rPr>
        <w:t>进行该项测量的时候，必须将靠背调整到最向前的位置；如果可以绕着水平轴转动，可以将其放到垂直位置。</w:t>
      </w:r>
    </w:p>
    <w:p w:rsidR="008546E6" w:rsidRDefault="008546E6">
      <w:pPr>
        <w:pStyle w:val="aff9"/>
        <w:spacing w:before="156" w:after="156"/>
      </w:pPr>
    </w:p>
    <w:p w:rsidR="008546E6" w:rsidRDefault="009F0AAE">
      <w:pPr>
        <w:pStyle w:val="afc"/>
        <w:rPr>
          <w:rFonts w:ascii="黑体" w:eastAsia="黑体"/>
        </w:rPr>
      </w:pPr>
      <w:r>
        <w:rPr>
          <w:rFonts w:ascii="黑体" w:eastAsia="黑体"/>
        </w:rPr>
        <w:t>3.1.</w:t>
      </w:r>
      <w:r>
        <w:rPr>
          <w:rFonts w:ascii="黑体" w:eastAsia="黑体" w:hint="eastAsia"/>
        </w:rPr>
        <w:t>7牙科医师椅的最差位置least fav</w:t>
      </w:r>
      <w:r>
        <w:rPr>
          <w:rFonts w:ascii="黑体" w:eastAsia="黑体"/>
        </w:rPr>
        <w:t>ourable position of the operator</w:t>
      </w:r>
      <w:r>
        <w:rPr>
          <w:rFonts w:ascii="黑体" w:eastAsia="黑体"/>
        </w:rPr>
        <w:t>’</w:t>
      </w:r>
      <w:r>
        <w:rPr>
          <w:rFonts w:ascii="黑体" w:eastAsia="黑体"/>
        </w:rPr>
        <w:t>s stool</w:t>
      </w:r>
    </w:p>
    <w:p w:rsidR="008546E6" w:rsidRDefault="009F0AAE">
      <w:pPr>
        <w:pStyle w:val="afc"/>
      </w:pPr>
      <w:r>
        <w:rPr>
          <w:rFonts w:hint="eastAsia"/>
        </w:rPr>
        <w:t>指牙科医师椅的一个位置，即指座位承载部件与相邻两个脚轮的放置位置，是与座位倾斜稳定性相关的最差位置。</w:t>
      </w:r>
    </w:p>
    <w:p w:rsidR="008546E6" w:rsidRDefault="009F0AAE">
      <w:pPr>
        <w:pStyle w:val="aff5"/>
        <w:spacing w:before="156" w:after="156"/>
      </w:pPr>
      <w:bookmarkStart w:id="56" w:name="_Toc435013020"/>
      <w:bookmarkStart w:id="57" w:name="_Toc81475829"/>
      <w:bookmarkStart w:id="58" w:name="_Toc436308348"/>
      <w:bookmarkStart w:id="59" w:name="_Toc435013119"/>
      <w:bookmarkStart w:id="60" w:name="_Toc436308276"/>
      <w:bookmarkStart w:id="61" w:name="_Toc440032617"/>
      <w:bookmarkStart w:id="62" w:name="_Toc464651711"/>
      <w:bookmarkStart w:id="63" w:name="_Toc435013022"/>
      <w:bookmarkEnd w:id="56"/>
      <w:r>
        <w:rPr>
          <w:rFonts w:hint="eastAsia"/>
        </w:rPr>
        <w:t>3.2符号</w:t>
      </w:r>
      <w:bookmarkEnd w:id="57"/>
      <w:bookmarkEnd w:id="58"/>
      <w:bookmarkEnd w:id="59"/>
      <w:bookmarkEnd w:id="60"/>
      <w:bookmarkEnd w:id="61"/>
      <w:bookmarkEnd w:id="62"/>
      <w:bookmarkEnd w:id="63"/>
    </w:p>
    <w:p w:rsidR="008546E6" w:rsidRDefault="009F0AAE">
      <w:pPr>
        <w:ind w:firstLineChars="202" w:firstLine="424"/>
        <w:rPr>
          <w:rFonts w:ascii="宋体"/>
          <w:kern w:val="0"/>
          <w:szCs w:val="20"/>
        </w:rPr>
      </w:pPr>
      <w:bookmarkStart w:id="64" w:name="_Toc464651712"/>
      <w:bookmarkStart w:id="65" w:name="_Toc440032618"/>
      <w:bookmarkStart w:id="66" w:name="_Toc322521897"/>
      <w:r>
        <w:rPr>
          <w:rFonts w:ascii="宋体" w:hint="eastAsia"/>
          <w:kern w:val="0"/>
          <w:szCs w:val="20"/>
        </w:rPr>
        <w:t>图1给出了下列符号：</w:t>
      </w:r>
    </w:p>
    <w:p w:rsidR="008546E6" w:rsidRDefault="009F0AAE">
      <w:pPr>
        <w:ind w:firstLineChars="202" w:firstLine="424"/>
        <w:rPr>
          <w:rFonts w:ascii="宋体"/>
          <w:kern w:val="0"/>
          <w:szCs w:val="20"/>
        </w:rPr>
      </w:pPr>
      <w:r>
        <w:rPr>
          <w:rFonts w:ascii="宋体" w:hint="eastAsia"/>
          <w:kern w:val="0"/>
          <w:szCs w:val="20"/>
        </w:rPr>
        <w:t>h1座位承载表面的高度；</w:t>
      </w:r>
    </w:p>
    <w:p w:rsidR="008546E6" w:rsidRDefault="009F0AAE">
      <w:pPr>
        <w:ind w:firstLineChars="202" w:firstLine="424"/>
        <w:rPr>
          <w:rFonts w:ascii="宋体"/>
          <w:kern w:val="0"/>
          <w:szCs w:val="20"/>
        </w:rPr>
      </w:pPr>
      <w:r>
        <w:rPr>
          <w:rFonts w:ascii="宋体" w:hint="eastAsia"/>
          <w:kern w:val="0"/>
          <w:szCs w:val="20"/>
        </w:rPr>
        <w:t>h2座位非承载表面的高度；</w:t>
      </w:r>
    </w:p>
    <w:p w:rsidR="008546E6" w:rsidRDefault="009F0AAE">
      <w:pPr>
        <w:ind w:firstLineChars="202" w:firstLine="424"/>
        <w:rPr>
          <w:rFonts w:ascii="宋体"/>
          <w:kern w:val="0"/>
          <w:szCs w:val="20"/>
        </w:rPr>
      </w:pPr>
      <w:r>
        <w:rPr>
          <w:rFonts w:ascii="宋体" w:hint="eastAsia"/>
          <w:kern w:val="0"/>
          <w:szCs w:val="20"/>
        </w:rPr>
        <w:t>h3 靠背高度；</w:t>
      </w:r>
    </w:p>
    <w:p w:rsidR="008546E6" w:rsidRDefault="009F0AAE">
      <w:pPr>
        <w:ind w:firstLineChars="202" w:firstLine="424"/>
        <w:rPr>
          <w:rFonts w:ascii="宋体"/>
          <w:kern w:val="0"/>
          <w:szCs w:val="20"/>
        </w:rPr>
      </w:pPr>
      <w:r>
        <w:rPr>
          <w:rFonts w:ascii="宋体" w:hint="eastAsia"/>
          <w:kern w:val="0"/>
          <w:szCs w:val="20"/>
        </w:rPr>
        <w:t>c1 座位深度；</w:t>
      </w:r>
    </w:p>
    <w:p w:rsidR="008546E6" w:rsidRDefault="009F0AAE">
      <w:pPr>
        <w:ind w:firstLineChars="202" w:firstLine="424"/>
        <w:rPr>
          <w:rFonts w:ascii="宋体"/>
          <w:kern w:val="0"/>
          <w:szCs w:val="20"/>
        </w:rPr>
      </w:pPr>
      <w:r>
        <w:rPr>
          <w:rFonts w:ascii="宋体" w:hint="eastAsia"/>
          <w:kern w:val="0"/>
          <w:szCs w:val="20"/>
        </w:rPr>
        <w:t>c2 如果提供了靠背，指座位深度；</w:t>
      </w:r>
    </w:p>
    <w:p w:rsidR="008546E6" w:rsidRDefault="009F0AAE">
      <w:pPr>
        <w:ind w:firstLineChars="202" w:firstLine="424"/>
        <w:rPr>
          <w:rFonts w:ascii="宋体"/>
          <w:kern w:val="0"/>
          <w:szCs w:val="20"/>
        </w:rPr>
      </w:pPr>
      <w:r>
        <w:rPr>
          <w:rFonts w:ascii="宋体" w:hint="eastAsia"/>
          <w:kern w:val="0"/>
          <w:szCs w:val="20"/>
        </w:rPr>
        <w:t>c3 座位宽度；</w:t>
      </w:r>
    </w:p>
    <w:p w:rsidR="008546E6" w:rsidRDefault="009F0AAE">
      <w:pPr>
        <w:ind w:firstLineChars="202" w:firstLine="424"/>
        <w:rPr>
          <w:rFonts w:ascii="宋体"/>
          <w:kern w:val="0"/>
          <w:szCs w:val="20"/>
        </w:rPr>
      </w:pPr>
      <w:r>
        <w:rPr>
          <w:rFonts w:ascii="宋体" w:hint="eastAsia"/>
          <w:kern w:val="0"/>
          <w:szCs w:val="20"/>
        </w:rPr>
        <w:t>e 在最差位置，直线连接旋转轴与两个相邻脚轮轴线之间的水平距离；</w:t>
      </w:r>
    </w:p>
    <w:p w:rsidR="008546E6" w:rsidRDefault="009F0AAE">
      <w:pPr>
        <w:ind w:firstLineChars="202" w:firstLine="424"/>
        <w:rPr>
          <w:rFonts w:ascii="宋体"/>
          <w:kern w:val="0"/>
          <w:szCs w:val="20"/>
        </w:rPr>
      </w:pPr>
      <w:r>
        <w:rPr>
          <w:rFonts w:ascii="宋体" w:hint="eastAsia"/>
          <w:kern w:val="0"/>
          <w:szCs w:val="20"/>
        </w:rPr>
        <w:t>A：参考点A，上承载座位表面座椅垂直轴的平面插入点；</w:t>
      </w:r>
    </w:p>
    <w:p w:rsidR="008546E6" w:rsidRDefault="009F0AAE">
      <w:pPr>
        <w:ind w:firstLineChars="202" w:firstLine="424"/>
        <w:rPr>
          <w:rFonts w:ascii="宋体"/>
          <w:kern w:val="0"/>
          <w:szCs w:val="20"/>
        </w:rPr>
      </w:pPr>
      <w:r>
        <w:rPr>
          <w:rFonts w:ascii="宋体" w:hint="eastAsia"/>
          <w:kern w:val="0"/>
          <w:szCs w:val="20"/>
        </w:rPr>
        <w:t>B：参考点B，靠背区域中心，可以提供腰部支撑和靠背变形检测的加力点；</w:t>
      </w:r>
    </w:p>
    <w:p w:rsidR="008546E6" w:rsidRDefault="009F0AAE">
      <w:pPr>
        <w:ind w:firstLineChars="202" w:firstLine="424"/>
        <w:rPr>
          <w:rFonts w:ascii="宋体"/>
          <w:kern w:val="0"/>
          <w:szCs w:val="20"/>
        </w:rPr>
      </w:pPr>
      <w:r>
        <w:rPr>
          <w:rFonts w:ascii="宋体" w:hint="eastAsia"/>
          <w:kern w:val="0"/>
          <w:szCs w:val="20"/>
        </w:rPr>
        <w:t>C：参考点C，位于垂直轴上的点，座椅承载能力检测时，用于施加垂直方向的力；</w:t>
      </w:r>
    </w:p>
    <w:p w:rsidR="008546E6" w:rsidRDefault="009F0AAE">
      <w:pPr>
        <w:ind w:firstLineChars="202" w:firstLine="424"/>
        <w:rPr>
          <w:rFonts w:ascii="宋体"/>
          <w:kern w:val="0"/>
          <w:szCs w:val="20"/>
        </w:rPr>
      </w:pPr>
      <w:r>
        <w:rPr>
          <w:rFonts w:ascii="宋体" w:hint="eastAsia"/>
          <w:kern w:val="0"/>
          <w:szCs w:val="20"/>
        </w:rPr>
        <w:t>D：参考点D，非承载座位上平面点，距离座位最差条件边缘60毫米，用于检测座椅稳定性过程中施加垂直和水平力（明确稳定性试验中的加力数值及方向）；</w:t>
      </w:r>
    </w:p>
    <w:p w:rsidR="008546E6" w:rsidRDefault="009F0AAE">
      <w:pPr>
        <w:ind w:firstLineChars="202" w:firstLine="424"/>
        <w:rPr>
          <w:rFonts w:ascii="宋体"/>
          <w:kern w:val="0"/>
          <w:szCs w:val="20"/>
        </w:rPr>
      </w:pPr>
      <w:r>
        <w:rPr>
          <w:rFonts w:ascii="宋体" w:hint="eastAsia"/>
          <w:kern w:val="0"/>
          <w:szCs w:val="20"/>
        </w:rPr>
        <w:t>E：参考点E，扶手检测用的垂直加力点；</w:t>
      </w:r>
    </w:p>
    <w:p w:rsidR="008546E6" w:rsidRDefault="009F0AAE">
      <w:pPr>
        <w:ind w:firstLineChars="202" w:firstLine="424"/>
        <w:rPr>
          <w:rFonts w:ascii="宋体"/>
          <w:kern w:val="0"/>
          <w:szCs w:val="20"/>
        </w:rPr>
      </w:pPr>
      <w:r>
        <w:rPr>
          <w:rFonts w:ascii="宋体" w:hint="eastAsia"/>
          <w:kern w:val="0"/>
          <w:szCs w:val="20"/>
        </w:rPr>
        <w:t>F：参考点F，扶手检测用的水平加力点；</w:t>
      </w:r>
    </w:p>
    <w:p w:rsidR="008546E6" w:rsidRDefault="009F0AAE">
      <w:pPr>
        <w:ind w:firstLineChars="202" w:firstLine="424"/>
        <w:rPr>
          <w:rFonts w:ascii="宋体"/>
          <w:kern w:val="0"/>
          <w:szCs w:val="20"/>
        </w:rPr>
      </w:pPr>
      <w:r>
        <w:rPr>
          <w:rFonts w:ascii="宋体" w:hint="eastAsia"/>
          <w:kern w:val="0"/>
          <w:szCs w:val="20"/>
        </w:rPr>
        <w:t>G：参考点G，扶手检测用的水平加力点。</w:t>
      </w:r>
    </w:p>
    <w:p w:rsidR="008546E6" w:rsidRDefault="009F0AAE">
      <w:pPr>
        <w:widowControl/>
        <w:jc w:val="left"/>
        <w:rPr>
          <w:rFonts w:ascii="宋体"/>
          <w:kern w:val="0"/>
          <w:szCs w:val="20"/>
        </w:rPr>
      </w:pPr>
      <w:r>
        <w:rPr>
          <w:rFonts w:ascii="宋体"/>
          <w:kern w:val="0"/>
          <w:szCs w:val="20"/>
        </w:rPr>
        <w:br w:type="page"/>
      </w:r>
    </w:p>
    <w:p w:rsidR="008546E6" w:rsidRDefault="008546E6" w:rsidP="002614C9">
      <w:pPr>
        <w:snapToGrid w:val="0"/>
        <w:spacing w:beforeLines="10" w:afterLines="10" w:line="240" w:lineRule="atLeast"/>
        <w:ind w:left="424" w:hangingChars="202" w:hanging="424"/>
        <w:jc w:val="right"/>
        <w:rPr>
          <w:rFonts w:ascii="Arial" w:hAnsi="Arial" w:cs="Arial"/>
          <w:szCs w:val="21"/>
          <w:lang w:val="de-DE"/>
        </w:rPr>
      </w:pPr>
    </w:p>
    <w:p w:rsidR="008546E6" w:rsidRDefault="009F0AAE" w:rsidP="002614C9">
      <w:pPr>
        <w:wordWrap w:val="0"/>
        <w:snapToGrid w:val="0"/>
        <w:spacing w:beforeLines="10" w:afterLines="10" w:line="240" w:lineRule="atLeast"/>
        <w:ind w:left="424" w:hangingChars="202" w:hanging="424"/>
        <w:jc w:val="right"/>
        <w:rPr>
          <w:rFonts w:ascii="Arial" w:hAnsi="Arial" w:cs="Arial"/>
          <w:szCs w:val="21"/>
          <w:lang w:val="de-DE"/>
        </w:rPr>
      </w:pPr>
      <w:r>
        <w:rPr>
          <w:rFonts w:ascii="Arial" w:hAnsi="Arial" w:cs="Arial" w:hint="eastAsia"/>
          <w:szCs w:val="21"/>
          <w:lang w:val="de-DE"/>
        </w:rPr>
        <w:t>尺寸单位：</w:t>
      </w:r>
      <w:r>
        <w:rPr>
          <w:rFonts w:ascii="Arial" w:hAnsi="Arial" w:cs="Arial" w:hint="eastAsia"/>
          <w:szCs w:val="21"/>
          <w:lang w:val="de-DE"/>
        </w:rPr>
        <w:t>m</w:t>
      </w:r>
      <w:r>
        <w:rPr>
          <w:rFonts w:ascii="Arial" w:hAnsi="Arial" w:cs="Arial"/>
          <w:szCs w:val="21"/>
          <w:lang w:val="de-DE"/>
        </w:rPr>
        <w:t>m</w:t>
      </w:r>
    </w:p>
    <w:p w:rsidR="008546E6" w:rsidRDefault="008546E6" w:rsidP="002614C9">
      <w:pPr>
        <w:snapToGrid w:val="0"/>
        <w:spacing w:beforeLines="10" w:afterLines="10" w:line="240" w:lineRule="atLeast"/>
        <w:ind w:left="424" w:hangingChars="202" w:hanging="424"/>
        <w:jc w:val="right"/>
        <w:rPr>
          <w:rFonts w:ascii="Arial" w:hAnsi="Arial" w:cs="Arial"/>
          <w:szCs w:val="21"/>
          <w:lang w:val="de-DE"/>
        </w:rPr>
      </w:pPr>
    </w:p>
    <w:p w:rsidR="008546E6" w:rsidRDefault="009F0AAE">
      <w:pPr>
        <w:snapToGrid w:val="0"/>
        <w:spacing w:line="240" w:lineRule="atLeast"/>
        <w:rPr>
          <w:rFonts w:ascii="Arial" w:hAnsi="Arial" w:cs="Arial"/>
          <w:szCs w:val="21"/>
        </w:rPr>
      </w:pPr>
      <w:r>
        <w:rPr>
          <w:rFonts w:ascii="Arial" w:hAnsi="Arial" w:cs="Arial"/>
          <w:noProof/>
          <w:szCs w:val="21"/>
        </w:rPr>
        <w:drawing>
          <wp:inline distT="0" distB="0" distL="0" distR="0">
            <wp:extent cx="5772150" cy="5429250"/>
            <wp:effectExtent l="0" t="0" r="0" b="0"/>
            <wp:docPr id="13" name="图片 13" descr="未标题-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未标题-11"/>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5772150" cy="5429250"/>
                    </a:xfrm>
                    <a:prstGeom prst="rect">
                      <a:avLst/>
                    </a:prstGeom>
                    <a:noFill/>
                    <a:ln>
                      <a:noFill/>
                    </a:ln>
                  </pic:spPr>
                </pic:pic>
              </a:graphicData>
            </a:graphic>
          </wp:inline>
        </w:drawing>
      </w:r>
    </w:p>
    <w:p w:rsidR="008546E6" w:rsidRDefault="009F0AAE">
      <w:pPr>
        <w:snapToGrid w:val="0"/>
        <w:spacing w:line="240" w:lineRule="atLeast"/>
        <w:rPr>
          <w:rFonts w:ascii="Arial" w:hAnsi="Arial" w:cs="Arial"/>
          <w:szCs w:val="21"/>
        </w:rPr>
      </w:pPr>
      <w:r>
        <w:rPr>
          <w:rFonts w:ascii="Arial" w:hAnsi="Arial" w:cs="Arial" w:hint="eastAsia"/>
          <w:szCs w:val="21"/>
        </w:rPr>
        <w:t>关键</w:t>
      </w:r>
    </w:p>
    <w:p w:rsidR="008546E6" w:rsidRDefault="009F0AAE">
      <w:pPr>
        <w:numPr>
          <w:ilvl w:val="0"/>
          <w:numId w:val="11"/>
        </w:numPr>
        <w:snapToGrid w:val="0"/>
        <w:spacing w:line="240" w:lineRule="atLeast"/>
        <w:rPr>
          <w:rFonts w:ascii="Arial" w:hAnsi="Arial" w:cs="Arial"/>
          <w:szCs w:val="21"/>
        </w:rPr>
      </w:pPr>
      <w:r>
        <w:rPr>
          <w:rFonts w:ascii="Arial" w:hAnsi="Arial" w:cs="Arial" w:hint="eastAsia"/>
          <w:szCs w:val="21"/>
        </w:rPr>
        <w:t>地面；</w:t>
      </w:r>
    </w:p>
    <w:p w:rsidR="008546E6" w:rsidRDefault="009F0AAE">
      <w:pPr>
        <w:numPr>
          <w:ilvl w:val="0"/>
          <w:numId w:val="11"/>
        </w:numPr>
        <w:snapToGrid w:val="0"/>
        <w:spacing w:line="240" w:lineRule="atLeast"/>
        <w:rPr>
          <w:rFonts w:ascii="Arial" w:hAnsi="Arial" w:cs="Arial"/>
          <w:szCs w:val="21"/>
        </w:rPr>
      </w:pPr>
      <w:r>
        <w:rPr>
          <w:rFonts w:ascii="Arial" w:hAnsi="Arial" w:cs="Arial"/>
          <w:szCs w:val="21"/>
        </w:rPr>
        <w:t>试验垫板</w:t>
      </w:r>
      <w:r>
        <w:rPr>
          <w:rFonts w:ascii="Arial" w:hAnsi="Arial" w:cs="Arial" w:hint="eastAsia"/>
          <w:szCs w:val="21"/>
        </w:rPr>
        <w:t xml:space="preserve"> 1</w:t>
      </w:r>
      <w:r>
        <w:rPr>
          <w:rFonts w:ascii="Arial" w:hAnsi="Arial" w:cs="Arial" w:hint="eastAsia"/>
          <w:szCs w:val="21"/>
        </w:rPr>
        <w:t>；</w:t>
      </w:r>
    </w:p>
    <w:p w:rsidR="008546E6" w:rsidRDefault="009F0AAE">
      <w:pPr>
        <w:numPr>
          <w:ilvl w:val="0"/>
          <w:numId w:val="11"/>
        </w:numPr>
        <w:snapToGrid w:val="0"/>
        <w:spacing w:line="240" w:lineRule="atLeast"/>
        <w:rPr>
          <w:rFonts w:ascii="Arial" w:hAnsi="Arial" w:cs="Arial"/>
          <w:szCs w:val="21"/>
        </w:rPr>
      </w:pPr>
      <w:r>
        <w:rPr>
          <w:rFonts w:ascii="Arial" w:hAnsi="Arial" w:cs="Arial"/>
          <w:szCs w:val="21"/>
        </w:rPr>
        <w:t>试验垫板</w:t>
      </w:r>
      <w:r>
        <w:rPr>
          <w:rFonts w:ascii="Arial" w:hAnsi="Arial" w:cs="Arial" w:hint="eastAsia"/>
          <w:szCs w:val="21"/>
        </w:rPr>
        <w:t xml:space="preserve"> 2</w:t>
      </w:r>
      <w:r>
        <w:rPr>
          <w:rFonts w:ascii="Arial" w:hAnsi="Arial" w:cs="Arial" w:hint="eastAsia"/>
          <w:szCs w:val="21"/>
        </w:rPr>
        <w:t>；</w:t>
      </w:r>
    </w:p>
    <w:p w:rsidR="008546E6" w:rsidRDefault="009F0AAE">
      <w:pPr>
        <w:numPr>
          <w:ilvl w:val="0"/>
          <w:numId w:val="11"/>
        </w:numPr>
        <w:snapToGrid w:val="0"/>
        <w:spacing w:line="240" w:lineRule="atLeast"/>
        <w:rPr>
          <w:rFonts w:ascii="Arial" w:hAnsi="Arial" w:cs="Arial"/>
          <w:szCs w:val="21"/>
        </w:rPr>
      </w:pPr>
      <w:r>
        <w:rPr>
          <w:rFonts w:ascii="Arial" w:hAnsi="Arial" w:cs="Arial" w:hint="eastAsia"/>
          <w:szCs w:val="21"/>
        </w:rPr>
        <w:t>锁死装置。</w:t>
      </w:r>
    </w:p>
    <w:p w:rsidR="008546E6" w:rsidRDefault="009F0AAE">
      <w:pPr>
        <w:snapToGrid w:val="0"/>
        <w:spacing w:line="240" w:lineRule="atLeast"/>
        <w:rPr>
          <w:rFonts w:ascii="Arial" w:hAnsi="Arial" w:cs="Arial"/>
          <w:szCs w:val="21"/>
        </w:rPr>
      </w:pPr>
      <w:r>
        <w:rPr>
          <w:rFonts w:ascii="Arial" w:hAnsi="Arial" w:cs="Arial" w:hint="eastAsia"/>
          <w:szCs w:val="21"/>
        </w:rPr>
        <w:t>注</w:t>
      </w:r>
      <w:r>
        <w:rPr>
          <w:rFonts w:ascii="Arial" w:hAnsi="Arial" w:cs="Arial" w:hint="eastAsia"/>
          <w:szCs w:val="21"/>
        </w:rPr>
        <w:t>1</w:t>
      </w:r>
      <w:r>
        <w:rPr>
          <w:rFonts w:ascii="Arial" w:hAnsi="Arial" w:cs="Arial" w:hint="eastAsia"/>
          <w:szCs w:val="21"/>
        </w:rPr>
        <w:t>：该图并非用于明确牙科医师椅的设计规范。所示扶手为扶手或者躯干支撑部分（如果提供）。</w:t>
      </w:r>
    </w:p>
    <w:p w:rsidR="008546E6" w:rsidRDefault="009F0AAE">
      <w:pPr>
        <w:snapToGrid w:val="0"/>
        <w:spacing w:line="240" w:lineRule="atLeast"/>
        <w:rPr>
          <w:rFonts w:ascii="Arial" w:hAnsi="Arial" w:cs="Arial"/>
          <w:szCs w:val="21"/>
        </w:rPr>
      </w:pPr>
      <w:r>
        <w:rPr>
          <w:rFonts w:ascii="Arial" w:hAnsi="Arial" w:cs="Arial" w:hint="eastAsia"/>
          <w:szCs w:val="21"/>
        </w:rPr>
        <w:t>注</w:t>
      </w:r>
      <w:r>
        <w:rPr>
          <w:rFonts w:ascii="Arial" w:hAnsi="Arial" w:cs="Arial" w:hint="eastAsia"/>
          <w:szCs w:val="21"/>
        </w:rPr>
        <w:t>2</w:t>
      </w:r>
      <w:r>
        <w:rPr>
          <w:rFonts w:ascii="Arial" w:hAnsi="Arial" w:cs="Arial" w:hint="eastAsia"/>
          <w:szCs w:val="21"/>
        </w:rPr>
        <w:t>：右下角的投影视图为绕</w:t>
      </w:r>
      <w:r>
        <w:rPr>
          <w:rFonts w:ascii="Arial" w:hAnsi="Arial" w:cs="Arial" w:hint="eastAsia"/>
          <w:szCs w:val="21"/>
        </w:rPr>
        <w:t>Z</w:t>
      </w:r>
      <w:r>
        <w:rPr>
          <w:rFonts w:ascii="Arial" w:hAnsi="Arial" w:cs="Arial" w:hint="eastAsia"/>
          <w:szCs w:val="21"/>
        </w:rPr>
        <w:t>轴旋转了</w:t>
      </w:r>
      <w:r>
        <w:rPr>
          <w:rFonts w:ascii="Arial" w:hAnsi="Arial" w:cs="Arial" w:hint="eastAsia"/>
          <w:szCs w:val="21"/>
        </w:rPr>
        <w:t>45</w:t>
      </w:r>
      <w:r>
        <w:rPr>
          <w:rFonts w:ascii="Arial" w:hAnsi="Arial" w:cs="Arial" w:hint="eastAsia"/>
          <w:szCs w:val="21"/>
        </w:rPr>
        <w:t>°。</w:t>
      </w:r>
    </w:p>
    <w:p w:rsidR="008546E6" w:rsidRDefault="008546E6">
      <w:pPr>
        <w:snapToGrid w:val="0"/>
        <w:spacing w:line="240" w:lineRule="atLeast"/>
        <w:rPr>
          <w:rFonts w:ascii="Arial" w:hAnsi="Arial" w:cs="Arial"/>
          <w:szCs w:val="21"/>
        </w:rPr>
      </w:pPr>
    </w:p>
    <w:p w:rsidR="008546E6" w:rsidRDefault="009F0AAE">
      <w:pPr>
        <w:snapToGrid w:val="0"/>
        <w:spacing w:line="240" w:lineRule="atLeast"/>
        <w:jc w:val="center"/>
        <w:rPr>
          <w:rFonts w:ascii="Arial" w:hAnsi="Arial" w:cs="Arial"/>
          <w:szCs w:val="21"/>
        </w:rPr>
      </w:pPr>
      <w:r>
        <w:rPr>
          <w:rFonts w:ascii="Arial" w:hAnsi="Arial" w:cs="Arial" w:hint="eastAsia"/>
          <w:szCs w:val="21"/>
        </w:rPr>
        <w:t>图</w:t>
      </w:r>
      <w:r>
        <w:rPr>
          <w:rFonts w:ascii="Arial" w:hAnsi="Arial" w:cs="Arial" w:hint="eastAsia"/>
          <w:szCs w:val="21"/>
        </w:rPr>
        <w:t>1</w:t>
      </w:r>
      <w:r>
        <w:rPr>
          <w:rFonts w:ascii="Arial" w:hAnsi="Arial" w:cs="Arial" w:hint="eastAsia"/>
          <w:szCs w:val="21"/>
        </w:rPr>
        <w:t>——牙科医师椅的尺寸标记和参考点</w:t>
      </w:r>
    </w:p>
    <w:p w:rsidR="008546E6" w:rsidRDefault="008546E6">
      <w:pPr>
        <w:ind w:firstLineChars="202" w:firstLine="424"/>
      </w:pPr>
    </w:p>
    <w:p w:rsidR="008546E6" w:rsidRDefault="009F0AAE">
      <w:pPr>
        <w:pStyle w:val="aff8"/>
        <w:spacing w:before="312" w:after="312"/>
      </w:pPr>
      <w:bookmarkStart w:id="67" w:name="_Toc81475830"/>
      <w:bookmarkEnd w:id="64"/>
      <w:bookmarkEnd w:id="65"/>
      <w:bookmarkEnd w:id="66"/>
      <w:r>
        <w:rPr>
          <w:rFonts w:hint="eastAsia"/>
        </w:rPr>
        <w:t>4要求</w:t>
      </w:r>
      <w:bookmarkEnd w:id="67"/>
    </w:p>
    <w:p w:rsidR="008546E6" w:rsidRDefault="009F0AAE">
      <w:pPr>
        <w:pStyle w:val="aff5"/>
        <w:spacing w:before="156" w:after="156"/>
      </w:pPr>
      <w:bookmarkStart w:id="68" w:name="_Toc81475831"/>
      <w:r>
        <w:rPr>
          <w:rFonts w:hint="eastAsia"/>
        </w:rPr>
        <w:t>4.1概述</w:t>
      </w:r>
      <w:bookmarkEnd w:id="68"/>
    </w:p>
    <w:p w:rsidR="008546E6" w:rsidRDefault="009F0AAE">
      <w:bookmarkStart w:id="69" w:name="_Toc440032619"/>
      <w:bookmarkStart w:id="70" w:name="_Toc464651713"/>
      <w:r>
        <w:rPr>
          <w:rFonts w:hint="eastAsia"/>
        </w:rPr>
        <w:lastRenderedPageBreak/>
        <w:t>4.1.1</w:t>
      </w:r>
      <w:r>
        <w:rPr>
          <w:rFonts w:hint="eastAsia"/>
        </w:rPr>
        <w:t>采用目测方法检查是否符合下列要求：</w:t>
      </w:r>
    </w:p>
    <w:p w:rsidR="008546E6" w:rsidRDefault="009F0AAE">
      <w:r>
        <w:rPr>
          <w:rFonts w:hint="eastAsia"/>
        </w:rPr>
        <w:t>4.1.2</w:t>
      </w:r>
      <w:r>
        <w:rPr>
          <w:rFonts w:hint="eastAsia"/>
        </w:rPr>
        <w:t>牙科医师椅的座位高度应可调，并且能够绕着垂直轴自由转动。</w:t>
      </w:r>
    </w:p>
    <w:p w:rsidR="008546E6" w:rsidRDefault="009F0AAE">
      <w:r>
        <w:rPr>
          <w:rFonts w:hint="eastAsia"/>
        </w:rPr>
        <w:t>4.1.3</w:t>
      </w:r>
      <w:r>
        <w:rPr>
          <w:rFonts w:hint="eastAsia"/>
        </w:rPr>
        <w:t>如果不使用工具，牙科医师椅的上部应不能从底座上拆下。</w:t>
      </w:r>
    </w:p>
    <w:p w:rsidR="008546E6" w:rsidRDefault="009F0AAE">
      <w:r>
        <w:rPr>
          <w:rFonts w:hint="eastAsia"/>
        </w:rPr>
        <w:t>4.1.4</w:t>
      </w:r>
      <w:r>
        <w:rPr>
          <w:rFonts w:hint="eastAsia"/>
        </w:rPr>
        <w:t>牙科医师椅提供的靠背应水平和垂直方向可调，并且这些调整与座位高度无关。</w:t>
      </w:r>
    </w:p>
    <w:p w:rsidR="008546E6" w:rsidRDefault="009F0AAE">
      <w:r>
        <w:rPr>
          <w:rFonts w:hint="eastAsia"/>
        </w:rPr>
        <w:t>4.1.5</w:t>
      </w:r>
      <w:r>
        <w:rPr>
          <w:rFonts w:hint="eastAsia"/>
        </w:rPr>
        <w:t>牙科医师椅应提供五个脚轮，并且在座椅底座上呈五星形布置。</w:t>
      </w:r>
    </w:p>
    <w:p w:rsidR="008546E6" w:rsidRDefault="009F0AAE">
      <w:pPr>
        <w:pStyle w:val="aff5"/>
        <w:spacing w:before="156" w:after="156"/>
      </w:pPr>
      <w:bookmarkStart w:id="71" w:name="_Toc81475832"/>
      <w:bookmarkStart w:id="72" w:name="_Toc464651724"/>
      <w:bookmarkStart w:id="73" w:name="_Toc440032630"/>
      <w:bookmarkEnd w:id="69"/>
      <w:bookmarkEnd w:id="70"/>
      <w:r>
        <w:rPr>
          <w:rFonts w:hint="eastAsia"/>
        </w:rPr>
        <w:t>4.2</w:t>
      </w:r>
      <w:r>
        <w:t>座位高度和调整范围</w:t>
      </w:r>
      <w:bookmarkEnd w:id="71"/>
    </w:p>
    <w:p w:rsidR="008546E6" w:rsidRDefault="009F0AAE">
      <w:pPr>
        <w:ind w:firstLineChars="200" w:firstLine="420"/>
      </w:pPr>
      <w:r>
        <w:rPr>
          <w:rFonts w:hint="eastAsia"/>
        </w:rPr>
        <w:t>承载</w:t>
      </w:r>
      <w:r>
        <w:t>座位</w:t>
      </w:r>
      <w:r>
        <w:rPr>
          <w:rFonts w:hint="eastAsia"/>
        </w:rPr>
        <w:t>的</w:t>
      </w:r>
      <w:r>
        <w:t>最小调节高度和座位高度</w:t>
      </w:r>
      <w:r>
        <w:rPr>
          <w:rFonts w:hint="eastAsia"/>
        </w:rPr>
        <w:t>的</w:t>
      </w:r>
      <w:r>
        <w:t>调整范围</w:t>
      </w:r>
      <w:r>
        <w:rPr>
          <w:rFonts w:hint="eastAsia"/>
        </w:rPr>
        <w:t>应在制造商提供的使用说明中加以明确。</w:t>
      </w:r>
    </w:p>
    <w:p w:rsidR="008546E6" w:rsidRDefault="009F0AAE">
      <w:pPr>
        <w:pStyle w:val="aff5"/>
        <w:spacing w:before="156" w:after="156"/>
      </w:pPr>
      <w:bookmarkStart w:id="74" w:name="_Toc81475833"/>
      <w:r>
        <w:rPr>
          <w:rFonts w:hint="eastAsia"/>
        </w:rPr>
        <w:t>4.3</w:t>
      </w:r>
      <w:r>
        <w:t>牙科医师椅</w:t>
      </w:r>
      <w:r>
        <w:rPr>
          <w:rFonts w:hint="eastAsia"/>
        </w:rPr>
        <w:t>的承</w:t>
      </w:r>
      <w:r>
        <w:t>载能力</w:t>
      </w:r>
      <w:bookmarkEnd w:id="74"/>
    </w:p>
    <w:p w:rsidR="008546E6" w:rsidRDefault="009F0AAE">
      <w:pPr>
        <w:ind w:firstLineChars="200" w:firstLine="420"/>
      </w:pPr>
      <w:r>
        <w:rPr>
          <w:rFonts w:hint="eastAsia"/>
        </w:rPr>
        <w:t>当按照</w:t>
      </w:r>
      <w:r>
        <w:t>6.4</w:t>
      </w:r>
      <w:r>
        <w:rPr>
          <w:rFonts w:hint="eastAsia"/>
        </w:rPr>
        <w:t>的规定进行检测的时候，</w:t>
      </w:r>
      <w:r>
        <w:t>牙科医师椅</w:t>
      </w:r>
      <w:r>
        <w:rPr>
          <w:rFonts w:hint="eastAsia"/>
        </w:rPr>
        <w:t>的</w:t>
      </w:r>
      <w:r>
        <w:t>高度</w:t>
      </w:r>
      <w:r>
        <w:rPr>
          <w:rFonts w:hint="eastAsia"/>
        </w:rPr>
        <w:t>变化应不超过</w:t>
      </w:r>
      <w:r>
        <w:t>10</w:t>
      </w:r>
      <w:r>
        <w:t>毫米</w:t>
      </w:r>
      <w:r>
        <w:rPr>
          <w:rFonts w:hint="eastAsia"/>
        </w:rPr>
        <w:t>。</w:t>
      </w:r>
    </w:p>
    <w:p w:rsidR="008546E6" w:rsidRDefault="009F0AAE">
      <w:pPr>
        <w:pStyle w:val="aff5"/>
        <w:spacing w:before="156" w:after="156"/>
      </w:pPr>
      <w:bookmarkStart w:id="75" w:name="_Toc81475834"/>
      <w:r>
        <w:rPr>
          <w:rFonts w:hint="eastAsia"/>
        </w:rPr>
        <w:t>4.4</w:t>
      </w:r>
      <w:r>
        <w:t>牙科医师椅</w:t>
      </w:r>
      <w:r>
        <w:rPr>
          <w:rFonts w:hint="eastAsia"/>
        </w:rPr>
        <w:t>的</w:t>
      </w:r>
      <w:r>
        <w:t>稳定性</w:t>
      </w:r>
      <w:bookmarkEnd w:id="75"/>
    </w:p>
    <w:p w:rsidR="008546E6" w:rsidRDefault="009F0AAE">
      <w:pPr>
        <w:ind w:firstLineChars="200" w:firstLine="420"/>
      </w:pPr>
      <w:r>
        <w:t>检测</w:t>
      </w:r>
      <w:r>
        <w:rPr>
          <w:rFonts w:hint="eastAsia"/>
        </w:rPr>
        <w:t>过程中，</w:t>
      </w:r>
      <w:r>
        <w:t>牙科医师椅</w:t>
      </w:r>
      <w:r>
        <w:rPr>
          <w:rFonts w:hint="eastAsia"/>
        </w:rPr>
        <w:t>不应</w:t>
      </w:r>
      <w:r>
        <w:t>倾斜。检测方法应该符合</w:t>
      </w:r>
      <w:r>
        <w:t>6.5</w:t>
      </w:r>
      <w:r>
        <w:rPr>
          <w:rFonts w:hint="eastAsia"/>
        </w:rPr>
        <w:t>的规定。</w:t>
      </w:r>
    </w:p>
    <w:p w:rsidR="008546E6" w:rsidRDefault="009F0AAE">
      <w:pPr>
        <w:pStyle w:val="aff5"/>
        <w:spacing w:before="156" w:after="156"/>
      </w:pPr>
      <w:bookmarkStart w:id="76" w:name="_Toc81475835"/>
      <w:r>
        <w:rPr>
          <w:rFonts w:hint="eastAsia"/>
        </w:rPr>
        <w:t>4.5</w:t>
      </w:r>
      <w:r>
        <w:t>靠背变形</w:t>
      </w:r>
      <w:bookmarkEnd w:id="76"/>
    </w:p>
    <w:p w:rsidR="008546E6" w:rsidRDefault="009F0AAE">
      <w:pPr>
        <w:ind w:firstLineChars="200" w:firstLine="420"/>
      </w:pPr>
      <w:r>
        <w:rPr>
          <w:rFonts w:hint="eastAsia"/>
        </w:rPr>
        <w:t>如果提供了</w:t>
      </w:r>
      <w:r>
        <w:t>靠背，</w:t>
      </w:r>
      <w:r>
        <w:rPr>
          <w:rFonts w:hint="eastAsia"/>
        </w:rPr>
        <w:t>当按照</w:t>
      </w:r>
      <w:r>
        <w:t>6.6</w:t>
      </w:r>
      <w:r>
        <w:rPr>
          <w:rFonts w:hint="eastAsia"/>
        </w:rPr>
        <w:t>的规定进行检测的时候，</w:t>
      </w:r>
      <w:r>
        <w:t>参考点</w:t>
      </w:r>
      <w:r>
        <w:t>B</w:t>
      </w:r>
      <w:r>
        <w:rPr>
          <w:rFonts w:hint="eastAsia"/>
        </w:rPr>
        <w:t>处的</w:t>
      </w:r>
      <w:r>
        <w:t>水平变形</w:t>
      </w:r>
      <w:r>
        <w:rPr>
          <w:rFonts w:hint="eastAsia"/>
        </w:rPr>
        <w:t>量不应超过</w:t>
      </w:r>
      <w:r>
        <w:t>30</w:t>
      </w:r>
      <w:r>
        <w:t>毫米</w:t>
      </w:r>
      <w:r>
        <w:rPr>
          <w:rFonts w:hint="eastAsia"/>
        </w:rPr>
        <w:t>。</w:t>
      </w:r>
    </w:p>
    <w:p w:rsidR="008546E6" w:rsidRDefault="009F0AAE">
      <w:pPr>
        <w:pStyle w:val="aff5"/>
        <w:spacing w:before="156" w:after="156"/>
      </w:pPr>
      <w:bookmarkStart w:id="77" w:name="_Toc81475836"/>
      <w:r>
        <w:rPr>
          <w:rFonts w:hint="eastAsia"/>
        </w:rPr>
        <w:t>4.6</w:t>
      </w:r>
      <w:r>
        <w:t>扶手和躯干支撑部分</w:t>
      </w:r>
      <w:bookmarkEnd w:id="77"/>
    </w:p>
    <w:p w:rsidR="008546E6" w:rsidRDefault="009F0AAE">
      <w:pPr>
        <w:ind w:firstLineChars="200" w:firstLine="420"/>
      </w:pPr>
      <w:r>
        <w:rPr>
          <w:rFonts w:hint="eastAsia"/>
        </w:rPr>
        <w:t>如果提供了</w:t>
      </w:r>
      <w:r>
        <w:t>扶手或者躯干支撑部分，</w:t>
      </w:r>
      <w:r>
        <w:rPr>
          <w:rFonts w:hint="eastAsia"/>
        </w:rPr>
        <w:t>这些装置应能够承受</w:t>
      </w:r>
      <w:r>
        <w:t>6.7</w:t>
      </w:r>
      <w:r>
        <w:rPr>
          <w:rFonts w:hint="eastAsia"/>
        </w:rPr>
        <w:t>规定的检测项目，而不发生故障</w:t>
      </w:r>
      <w:r>
        <w:t>或者</w:t>
      </w:r>
      <w:r>
        <w:rPr>
          <w:rFonts w:hint="eastAsia"/>
        </w:rPr>
        <w:t>永久</w:t>
      </w:r>
      <w:r>
        <w:t>变形</w:t>
      </w:r>
      <w:r>
        <w:rPr>
          <w:rFonts w:hint="eastAsia"/>
        </w:rPr>
        <w:t>。</w:t>
      </w:r>
    </w:p>
    <w:p w:rsidR="008546E6" w:rsidRDefault="009F0AAE">
      <w:pPr>
        <w:pStyle w:val="aff5"/>
        <w:spacing w:before="156" w:after="156"/>
      </w:pPr>
      <w:bookmarkStart w:id="78" w:name="_Toc81475837"/>
      <w:r>
        <w:rPr>
          <w:rFonts w:hint="eastAsia"/>
        </w:rPr>
        <w:t>4.7</w:t>
      </w:r>
      <w:r>
        <w:t>清洗和消毒</w:t>
      </w:r>
      <w:bookmarkEnd w:id="78"/>
    </w:p>
    <w:p w:rsidR="008546E6" w:rsidRDefault="009F0AAE">
      <w:pPr>
        <w:ind w:firstLineChars="200" w:firstLine="420"/>
      </w:pPr>
      <w:r>
        <w:t>牙科医师椅</w:t>
      </w:r>
      <w:r>
        <w:rPr>
          <w:rFonts w:hint="eastAsia"/>
        </w:rPr>
        <w:t>所有外露的部分应能使用</w:t>
      </w:r>
      <w:r>
        <w:t>座椅</w:t>
      </w:r>
      <w:r>
        <w:rPr>
          <w:rFonts w:hint="eastAsia"/>
        </w:rPr>
        <w:t>制造商推荐的药剂进行清洗和消毒</w:t>
      </w:r>
      <w:r>
        <w:t>，</w:t>
      </w:r>
      <w:r>
        <w:rPr>
          <w:rFonts w:hint="eastAsia"/>
        </w:rPr>
        <w:t>并且不会损坏</w:t>
      </w:r>
      <w:r>
        <w:t>座椅</w:t>
      </w:r>
      <w:r>
        <w:rPr>
          <w:rFonts w:hint="eastAsia"/>
        </w:rPr>
        <w:t>的表面及其标志。</w:t>
      </w:r>
    </w:p>
    <w:p w:rsidR="008546E6" w:rsidRDefault="009F0AAE" w:rsidP="002614C9">
      <w:pPr>
        <w:snapToGrid w:val="0"/>
        <w:spacing w:beforeLines="50" w:afterLines="50"/>
        <w:rPr>
          <w:rFonts w:ascii="Arial" w:hAnsi="Arial"/>
          <w:szCs w:val="21"/>
        </w:rPr>
      </w:pPr>
      <w:r>
        <w:rPr>
          <w:rFonts w:ascii="Arial" w:hAnsi="Arial"/>
          <w:szCs w:val="21"/>
        </w:rPr>
        <w:t>检测方法应该符合</w:t>
      </w:r>
      <w:r>
        <w:rPr>
          <w:rFonts w:ascii="Arial" w:hAnsi="Arial"/>
          <w:szCs w:val="21"/>
        </w:rPr>
        <w:t>6.8</w:t>
      </w:r>
      <w:r>
        <w:rPr>
          <w:rFonts w:ascii="Arial" w:hAnsi="Arial" w:hint="eastAsia"/>
          <w:szCs w:val="21"/>
        </w:rPr>
        <w:t>的规定。</w:t>
      </w:r>
    </w:p>
    <w:p w:rsidR="008546E6" w:rsidRDefault="009F0AAE">
      <w:pPr>
        <w:pStyle w:val="aff5"/>
        <w:spacing w:before="156" w:after="156"/>
      </w:pPr>
      <w:bookmarkStart w:id="79" w:name="_Toc81475838"/>
      <w:r>
        <w:rPr>
          <w:rFonts w:hint="eastAsia"/>
        </w:rPr>
        <w:t>4.8</w:t>
      </w:r>
      <w:r>
        <w:t>可燃性</w:t>
      </w:r>
      <w:bookmarkEnd w:id="79"/>
    </w:p>
    <w:p w:rsidR="008546E6" w:rsidRDefault="009F0AAE">
      <w:pPr>
        <w:ind w:firstLineChars="200" w:firstLine="420"/>
      </w:pPr>
      <w:r>
        <w:t>牙科医师椅</w:t>
      </w:r>
      <w:r>
        <w:rPr>
          <w:rFonts w:hint="eastAsia"/>
        </w:rPr>
        <w:t>的罩面装饰材料及填充材料应不易着火和被烧焦，如果被烧焦，其焦痕的范围从测试卷烟的最近点开始在任何方向上的距离应不大于</w:t>
      </w:r>
      <w:r>
        <w:rPr>
          <w:rFonts w:hint="eastAsia"/>
        </w:rPr>
        <w:t>3</w:t>
      </w:r>
      <w:r>
        <w:t>0</w:t>
      </w:r>
      <w:r>
        <w:rPr>
          <w:rFonts w:hint="eastAsia"/>
        </w:rPr>
        <w:t>毫米。</w:t>
      </w:r>
    </w:p>
    <w:p w:rsidR="008546E6" w:rsidRDefault="009F0AAE">
      <w:pPr>
        <w:ind w:firstLineChars="200" w:firstLine="420"/>
      </w:pPr>
      <w:r>
        <w:t>检测方法应该符合</w:t>
      </w:r>
      <w:r>
        <w:t>6.9</w:t>
      </w:r>
      <w:r>
        <w:rPr>
          <w:rFonts w:hint="eastAsia"/>
        </w:rPr>
        <w:t>的规定。</w:t>
      </w:r>
    </w:p>
    <w:p w:rsidR="008546E6" w:rsidRDefault="009F0AAE">
      <w:pPr>
        <w:pStyle w:val="aff8"/>
        <w:spacing w:before="312" w:after="312"/>
      </w:pPr>
      <w:bookmarkStart w:id="80" w:name="_Toc81475839"/>
      <w:bookmarkEnd w:id="72"/>
      <w:bookmarkEnd w:id="73"/>
      <w:r>
        <w:rPr>
          <w:rFonts w:hint="eastAsia"/>
        </w:rPr>
        <w:t>5</w:t>
      </w:r>
      <w:r>
        <w:t>采样</w:t>
      </w:r>
      <w:bookmarkEnd w:id="80"/>
    </w:p>
    <w:p w:rsidR="008546E6" w:rsidRDefault="009F0AAE" w:rsidP="002614C9">
      <w:pPr>
        <w:spacing w:beforeLines="50" w:afterLines="50"/>
      </w:pPr>
      <w:r>
        <w:rPr>
          <w:rFonts w:hint="eastAsia"/>
        </w:rPr>
        <w:t>使用具有代表性的</w:t>
      </w:r>
      <w:r>
        <w:t>牙科医师椅</w:t>
      </w:r>
      <w:r>
        <w:rPr>
          <w:rFonts w:hint="eastAsia"/>
        </w:rPr>
        <w:t>作为样本。</w:t>
      </w:r>
    </w:p>
    <w:p w:rsidR="008546E6" w:rsidRDefault="009F0AAE">
      <w:pPr>
        <w:pStyle w:val="aff8"/>
        <w:spacing w:before="312" w:after="312"/>
      </w:pPr>
      <w:bookmarkStart w:id="81" w:name="_Toc81475840"/>
      <w:r>
        <w:rPr>
          <w:rFonts w:hint="eastAsia"/>
        </w:rPr>
        <w:t>6</w:t>
      </w:r>
      <w:r>
        <w:t>试验程序</w:t>
      </w:r>
      <w:bookmarkEnd w:id="81"/>
    </w:p>
    <w:p w:rsidR="008546E6" w:rsidRDefault="009F0AAE">
      <w:pPr>
        <w:pStyle w:val="aff5"/>
        <w:spacing w:before="156" w:after="156"/>
      </w:pPr>
      <w:bookmarkStart w:id="82" w:name="_Toc81475841"/>
      <w:r>
        <w:rPr>
          <w:rFonts w:hint="eastAsia"/>
        </w:rPr>
        <w:t>6.1概述</w:t>
      </w:r>
      <w:bookmarkEnd w:id="82"/>
    </w:p>
    <w:p w:rsidR="008546E6" w:rsidRDefault="009F0AAE">
      <w:pPr>
        <w:ind w:firstLineChars="200" w:firstLine="420"/>
      </w:pPr>
      <w:r>
        <w:rPr>
          <w:rFonts w:hint="eastAsia"/>
        </w:rPr>
        <w:t>本标准中所指的所有试验均为</w:t>
      </w:r>
      <w:r>
        <w:t>型</w:t>
      </w:r>
      <w:r>
        <w:rPr>
          <w:rFonts w:hint="eastAsia"/>
        </w:rPr>
        <w:t>式试验。</w:t>
      </w:r>
    </w:p>
    <w:p w:rsidR="008546E6" w:rsidRDefault="009F0AAE">
      <w:pPr>
        <w:pStyle w:val="aff5"/>
        <w:spacing w:before="156" w:after="156"/>
      </w:pPr>
      <w:bookmarkStart w:id="83" w:name="_Toc81475842"/>
      <w:r>
        <w:rPr>
          <w:rFonts w:hint="eastAsia"/>
        </w:rPr>
        <w:t>6.2</w:t>
      </w:r>
      <w:r>
        <w:t>目测</w:t>
      </w:r>
      <w:bookmarkEnd w:id="83"/>
    </w:p>
    <w:p w:rsidR="008546E6" w:rsidRDefault="009F0AAE">
      <w:pPr>
        <w:ind w:firstLineChars="200" w:firstLine="420"/>
      </w:pPr>
      <w:r>
        <w:rPr>
          <w:rFonts w:hint="eastAsia"/>
        </w:rPr>
        <w:lastRenderedPageBreak/>
        <w:t>不借助于放大镜，在正常视觉能力条件下进行</w:t>
      </w:r>
      <w:r>
        <w:t>目测</w:t>
      </w:r>
      <w:r>
        <w:rPr>
          <w:rFonts w:hint="eastAsia"/>
        </w:rPr>
        <w:t>检查。</w:t>
      </w:r>
    </w:p>
    <w:p w:rsidR="008546E6" w:rsidRDefault="009F0AAE">
      <w:pPr>
        <w:pStyle w:val="aff5"/>
        <w:spacing w:before="156" w:after="156"/>
      </w:pPr>
      <w:bookmarkStart w:id="84" w:name="_Toc81475843"/>
      <w:r>
        <w:rPr>
          <w:rFonts w:hint="eastAsia"/>
        </w:rPr>
        <w:t>6.3</w:t>
      </w:r>
      <w:r>
        <w:t>设施</w:t>
      </w:r>
      <w:bookmarkEnd w:id="84"/>
    </w:p>
    <w:p w:rsidR="008546E6" w:rsidRDefault="009F0AAE">
      <w:pPr>
        <w:ind w:firstLineChars="200" w:firstLine="420"/>
      </w:pPr>
      <w:r>
        <w:rPr>
          <w:rFonts w:hint="eastAsia"/>
        </w:rPr>
        <w:t>这些试验中需要使用</w:t>
      </w:r>
      <w:r>
        <w:t>下列设施</w:t>
      </w:r>
      <w:r>
        <w:rPr>
          <w:rFonts w:hint="eastAsia"/>
        </w:rPr>
        <w:t>。</w:t>
      </w:r>
    </w:p>
    <w:p w:rsidR="008546E6" w:rsidRDefault="009F0AAE">
      <w:r>
        <w:t>6.3.1</w:t>
      </w:r>
      <w:r>
        <w:t>牙科医师椅</w:t>
      </w:r>
      <w:r>
        <w:t>.</w:t>
      </w:r>
    </w:p>
    <w:p w:rsidR="008546E6" w:rsidRDefault="009F0AAE">
      <w:r>
        <w:t>6.3.2</w:t>
      </w:r>
      <w:r>
        <w:t>试验垫板</w:t>
      </w:r>
      <w:r>
        <w:t xml:space="preserve"> 1</w:t>
      </w:r>
      <w:r>
        <w:t>，直径</w:t>
      </w:r>
      <w:r>
        <w:t>350</w:t>
      </w:r>
      <w:r>
        <w:t>毫米</w:t>
      </w:r>
      <w:r>
        <w:rPr>
          <w:rFonts w:hint="eastAsia"/>
        </w:rPr>
        <w:t>，边缘</w:t>
      </w:r>
      <w:r>
        <w:t>半径</w:t>
      </w:r>
      <w:r>
        <w:t>15</w:t>
      </w:r>
      <w:r>
        <w:t>毫米（参见图</w:t>
      </w:r>
      <w:r>
        <w:t>1</w:t>
      </w:r>
      <w:r>
        <w:t>）</w:t>
      </w:r>
      <w:r>
        <w:rPr>
          <w:rFonts w:hint="eastAsia"/>
        </w:rPr>
        <w:t>。</w:t>
      </w:r>
    </w:p>
    <w:p w:rsidR="008546E6" w:rsidRDefault="009F0AAE">
      <w:r>
        <w:t>6.3.3</w:t>
      </w:r>
      <w:r>
        <w:t>试验垫板</w:t>
      </w:r>
      <w:r>
        <w:t xml:space="preserve"> 2</w:t>
      </w:r>
      <w:r>
        <w:t>，直径</w:t>
      </w:r>
      <w:r>
        <w:t>100</w:t>
      </w:r>
      <w:r>
        <w:t>毫米</w:t>
      </w:r>
      <w:r>
        <w:rPr>
          <w:rFonts w:hint="eastAsia"/>
        </w:rPr>
        <w:t>，边缘</w:t>
      </w:r>
      <w:r>
        <w:t>半径</w:t>
      </w:r>
      <w:r>
        <w:t>15</w:t>
      </w:r>
      <w:r>
        <w:t>毫米（参见图</w:t>
      </w:r>
      <w:r>
        <w:t>1</w:t>
      </w:r>
      <w:r>
        <w:t>）</w:t>
      </w:r>
      <w:r>
        <w:rPr>
          <w:rFonts w:hint="eastAsia"/>
        </w:rPr>
        <w:t>。</w:t>
      </w:r>
    </w:p>
    <w:p w:rsidR="008546E6" w:rsidRDefault="009F0AAE">
      <w:pPr>
        <w:pStyle w:val="aff5"/>
        <w:spacing w:before="156" w:after="156"/>
      </w:pPr>
      <w:bookmarkStart w:id="85" w:name="_Toc81475844"/>
      <w:r>
        <w:rPr>
          <w:rFonts w:hint="eastAsia"/>
        </w:rPr>
        <w:t>6.4</w:t>
      </w:r>
      <w:r>
        <w:t>座椅</w:t>
      </w:r>
      <w:r>
        <w:rPr>
          <w:rFonts w:hint="eastAsia"/>
        </w:rPr>
        <w:t>承</w:t>
      </w:r>
      <w:r>
        <w:t>载能力</w:t>
      </w:r>
      <w:bookmarkEnd w:id="85"/>
    </w:p>
    <w:p w:rsidR="008546E6" w:rsidRDefault="009F0AAE">
      <w:pPr>
        <w:ind w:firstLineChars="200" w:firstLine="420"/>
      </w:pPr>
      <w:r>
        <w:rPr>
          <w:rFonts w:hint="eastAsia"/>
        </w:rPr>
        <w:t>将</w:t>
      </w:r>
      <w:r>
        <w:t>座位高度</w:t>
      </w:r>
      <w:r>
        <w:rPr>
          <w:rFonts w:hint="eastAsia"/>
        </w:rPr>
        <w:t>调至</w:t>
      </w:r>
      <w:r>
        <w:t>最大</w:t>
      </w:r>
      <w:r>
        <w:rPr>
          <w:rFonts w:hint="eastAsia"/>
        </w:rPr>
        <w:t>值</w:t>
      </w:r>
    </w:p>
    <w:p w:rsidR="008546E6" w:rsidRDefault="009F0AAE">
      <w:pPr>
        <w:ind w:firstLineChars="200" w:firstLine="420"/>
      </w:pPr>
      <w:r>
        <w:rPr>
          <w:rFonts w:hint="eastAsia"/>
        </w:rPr>
        <w:t>在</w:t>
      </w:r>
      <w:r>
        <w:t>座位</w:t>
      </w:r>
      <w:r>
        <w:rPr>
          <w:rFonts w:hint="eastAsia"/>
        </w:rPr>
        <w:t>上选择并标明一个</w:t>
      </w:r>
      <w:r>
        <w:t>合适的点，</w:t>
      </w:r>
      <w:r>
        <w:rPr>
          <w:rFonts w:hint="eastAsia"/>
        </w:rPr>
        <w:t>然后安放设备，确定与地面标明的其他点之间的</w:t>
      </w:r>
      <w:r>
        <w:t>垂直距离</w:t>
      </w:r>
      <w:r>
        <w:rPr>
          <w:rFonts w:hint="eastAsia"/>
        </w:rPr>
        <w:t>。</w:t>
      </w:r>
    </w:p>
    <w:p w:rsidR="008546E6" w:rsidRDefault="009F0AAE">
      <w:pPr>
        <w:ind w:firstLineChars="200" w:firstLine="420"/>
      </w:pPr>
      <w:r>
        <w:rPr>
          <w:rFonts w:hint="eastAsia"/>
        </w:rPr>
        <w:t>使用</w:t>
      </w:r>
      <w:r>
        <w:t>试验垫板</w:t>
      </w:r>
      <w:r>
        <w:t xml:space="preserve"> 1</w:t>
      </w:r>
      <w:r>
        <w:rPr>
          <w:rFonts w:hint="eastAsia"/>
        </w:rPr>
        <w:t>，在</w:t>
      </w:r>
      <w:r>
        <w:t>座位</w:t>
      </w:r>
      <w:r>
        <w:rPr>
          <w:rFonts w:hint="eastAsia"/>
        </w:rPr>
        <w:t>中央</w:t>
      </w:r>
      <w:r>
        <w:t>（图</w:t>
      </w:r>
      <w:r>
        <w:t>1</w:t>
      </w:r>
      <w:r>
        <w:t>参考点</w:t>
      </w:r>
      <w:r>
        <w:t>C</w:t>
      </w:r>
      <w:r>
        <w:t>）</w:t>
      </w:r>
      <w:r>
        <w:rPr>
          <w:rFonts w:hint="eastAsia"/>
        </w:rPr>
        <w:t>施加并保持</w:t>
      </w:r>
      <w:r>
        <w:t>350</w:t>
      </w:r>
      <w:r>
        <w:rPr>
          <w:rFonts w:hint="eastAsia"/>
        </w:rPr>
        <w:t>N</w:t>
      </w:r>
      <w:r>
        <w:rPr>
          <w:rFonts w:hint="eastAsia"/>
        </w:rPr>
        <w:t>的</w:t>
      </w:r>
      <w:r>
        <w:t>垂直</w:t>
      </w:r>
      <w:r>
        <w:rPr>
          <w:rFonts w:hint="eastAsia"/>
        </w:rPr>
        <w:t>向</w:t>
      </w:r>
      <w:r>
        <w:t>下</w:t>
      </w:r>
      <w:r>
        <w:rPr>
          <w:rFonts w:hint="eastAsia"/>
        </w:rPr>
        <w:t>的力。</w:t>
      </w:r>
    </w:p>
    <w:p w:rsidR="008546E6" w:rsidRDefault="009F0AAE">
      <w:pPr>
        <w:ind w:firstLineChars="200" w:firstLine="420"/>
      </w:pPr>
      <w:r>
        <w:t>5</w:t>
      </w:r>
      <w:r>
        <w:rPr>
          <w:rFonts w:hint="eastAsia"/>
        </w:rPr>
        <w:t>分钟后</w:t>
      </w:r>
      <w:r>
        <w:t>，确定</w:t>
      </w:r>
      <w:r>
        <w:rPr>
          <w:rFonts w:hint="eastAsia"/>
        </w:rPr>
        <w:t>并记录</w:t>
      </w:r>
      <w:r>
        <w:t>垂直距离</w:t>
      </w:r>
      <w:r>
        <w:rPr>
          <w:rFonts w:hint="eastAsia"/>
        </w:rPr>
        <w:t>大小</w:t>
      </w:r>
      <w:r>
        <w:t>，</w:t>
      </w:r>
      <w:r>
        <w:rPr>
          <w:rFonts w:hint="eastAsia"/>
        </w:rPr>
        <w:t>单位为</w:t>
      </w:r>
      <w:r>
        <w:t>毫米（</w:t>
      </w:r>
      <w:r>
        <w:rPr>
          <w:rFonts w:hint="eastAsia"/>
        </w:rPr>
        <w:t>读数</w:t>
      </w:r>
      <w:r>
        <w:t>1</w:t>
      </w:r>
      <w:r>
        <w:t>）。</w:t>
      </w:r>
    </w:p>
    <w:p w:rsidR="008546E6" w:rsidRDefault="009F0AAE">
      <w:pPr>
        <w:ind w:firstLineChars="200" w:firstLine="420"/>
      </w:pPr>
      <w:r>
        <w:t>60</w:t>
      </w:r>
      <w:r>
        <w:rPr>
          <w:rFonts w:hint="eastAsia"/>
        </w:rPr>
        <w:t>分钟后</w:t>
      </w:r>
      <w:r>
        <w:t>，</w:t>
      </w:r>
      <w:r>
        <w:rPr>
          <w:rFonts w:hint="eastAsia"/>
        </w:rPr>
        <w:t>再次</w:t>
      </w:r>
      <w:r>
        <w:t>确定</w:t>
      </w:r>
      <w:r>
        <w:rPr>
          <w:rFonts w:hint="eastAsia"/>
        </w:rPr>
        <w:t>并记录</w:t>
      </w:r>
      <w:r>
        <w:t>垂直距离</w:t>
      </w:r>
      <w:r>
        <w:rPr>
          <w:rFonts w:hint="eastAsia"/>
        </w:rPr>
        <w:t>的大小</w:t>
      </w:r>
      <w:r>
        <w:t>，</w:t>
      </w:r>
      <w:r>
        <w:rPr>
          <w:rFonts w:hint="eastAsia"/>
        </w:rPr>
        <w:t>单位为</w:t>
      </w:r>
      <w:r>
        <w:t>毫米（</w:t>
      </w:r>
      <w:r>
        <w:rPr>
          <w:rFonts w:hint="eastAsia"/>
        </w:rPr>
        <w:t>读数</w:t>
      </w:r>
      <w:r>
        <w:t>2</w:t>
      </w:r>
      <w:r>
        <w:t>）。</w:t>
      </w:r>
      <w:r>
        <w:rPr>
          <w:rFonts w:hint="eastAsia"/>
        </w:rPr>
        <w:t>在试验报告中明确两者之间的变化值</w:t>
      </w:r>
      <w:r>
        <w:t>，</w:t>
      </w:r>
      <w:r>
        <w:rPr>
          <w:rFonts w:hint="eastAsia"/>
        </w:rPr>
        <w:t>单位为</w:t>
      </w:r>
      <w:r>
        <w:t>毫米（读数</w:t>
      </w:r>
      <w:r>
        <w:t>1</w:t>
      </w:r>
      <w:r>
        <w:rPr>
          <w:rFonts w:hint="eastAsia"/>
        </w:rPr>
        <w:t>减去</w:t>
      </w:r>
      <w:r>
        <w:t>读数</w:t>
      </w:r>
      <w:r>
        <w:t>2</w:t>
      </w:r>
      <w:r>
        <w:t>）</w:t>
      </w:r>
      <w:r>
        <w:rPr>
          <w:rFonts w:hint="eastAsia"/>
        </w:rPr>
        <w:t>。</w:t>
      </w:r>
    </w:p>
    <w:p w:rsidR="008546E6" w:rsidRDefault="009F0AAE">
      <w:pPr>
        <w:pStyle w:val="aff5"/>
        <w:spacing w:before="156" w:after="156"/>
      </w:pPr>
      <w:bookmarkStart w:id="86" w:name="_Toc81475845"/>
      <w:r>
        <w:rPr>
          <w:rFonts w:hint="eastAsia"/>
        </w:rPr>
        <w:t>6.5</w:t>
      </w:r>
      <w:r>
        <w:t>座椅</w:t>
      </w:r>
      <w:r>
        <w:rPr>
          <w:rFonts w:hint="eastAsia"/>
        </w:rPr>
        <w:t>的稳定性</w:t>
      </w:r>
      <w:bookmarkEnd w:id="86"/>
    </w:p>
    <w:p w:rsidR="008546E6" w:rsidRDefault="009F0AAE">
      <w:pPr>
        <w:ind w:firstLineChars="200" w:firstLine="420"/>
      </w:pPr>
      <w:r>
        <w:rPr>
          <w:rFonts w:hint="eastAsia"/>
        </w:rPr>
        <w:t>当</w:t>
      </w:r>
      <w:r>
        <w:t>座椅</w:t>
      </w:r>
      <w:r>
        <w:rPr>
          <w:rFonts w:hint="eastAsia"/>
        </w:rPr>
        <w:t>位于</w:t>
      </w:r>
      <w:r>
        <w:t>水平</w:t>
      </w:r>
      <w:r>
        <w:rPr>
          <w:rFonts w:hint="eastAsia"/>
        </w:rPr>
        <w:t>表面上，并且</w:t>
      </w:r>
      <w:r>
        <w:t>座位</w:t>
      </w:r>
      <w:r>
        <w:rPr>
          <w:rFonts w:hint="eastAsia"/>
        </w:rPr>
        <w:t>处于</w:t>
      </w:r>
      <w:r>
        <w:t>最大高度</w:t>
      </w:r>
      <w:r>
        <w:rPr>
          <w:rFonts w:hint="eastAsia"/>
        </w:rPr>
        <w:t>的时候，将其旋转到相对于</w:t>
      </w:r>
      <w:r>
        <w:t>脚轮</w:t>
      </w:r>
      <w:r>
        <w:rPr>
          <w:rFonts w:hint="eastAsia"/>
        </w:rPr>
        <w:t>最不利的位置</w:t>
      </w:r>
      <w:r>
        <w:t>，</w:t>
      </w:r>
      <w:r>
        <w:rPr>
          <w:rFonts w:hint="eastAsia"/>
        </w:rPr>
        <w:t>将两个相邻</w:t>
      </w:r>
      <w:r>
        <w:t>脚轮</w:t>
      </w:r>
      <w:r>
        <w:rPr>
          <w:rFonts w:hint="eastAsia"/>
        </w:rPr>
        <w:t>锁死，防止</w:t>
      </w:r>
      <w:r>
        <w:t>座椅</w:t>
      </w:r>
      <w:r>
        <w:rPr>
          <w:rFonts w:hint="eastAsia"/>
        </w:rPr>
        <w:t>发生滑动或者滚动，但不能发生倾斜。</w:t>
      </w:r>
      <w:r>
        <w:cr/>
      </w:r>
      <w:r>
        <w:rPr>
          <w:rFonts w:hint="eastAsia"/>
        </w:rPr>
        <w:t>使用</w:t>
      </w:r>
      <w:r>
        <w:t>试验垫板</w:t>
      </w:r>
      <w:r>
        <w:t xml:space="preserve"> 2</w:t>
      </w:r>
      <w:r>
        <w:rPr>
          <w:rFonts w:hint="eastAsia"/>
        </w:rPr>
        <w:t>，施加</w:t>
      </w:r>
      <w:r>
        <w:t>600N</w:t>
      </w:r>
      <w:r>
        <w:rPr>
          <w:rFonts w:hint="eastAsia"/>
        </w:rPr>
        <w:t>的</w:t>
      </w:r>
      <w:r>
        <w:t>垂直</w:t>
      </w:r>
      <w:r>
        <w:rPr>
          <w:rFonts w:hint="eastAsia"/>
        </w:rPr>
        <w:t>向</w:t>
      </w:r>
      <w:r>
        <w:t>下</w:t>
      </w:r>
      <w:r>
        <w:rPr>
          <w:rFonts w:hint="eastAsia"/>
        </w:rPr>
        <w:t>的力，使其产生</w:t>
      </w:r>
      <w:r>
        <w:t>60</w:t>
      </w:r>
      <w:r>
        <w:t>毫米</w:t>
      </w:r>
      <w:r>
        <w:rPr>
          <w:rFonts w:hint="eastAsia"/>
        </w:rPr>
        <w:t>的、向承载结构边缘内部的力，这些点最可能产生过平衡</w:t>
      </w:r>
      <w:r>
        <w:t>（图</w:t>
      </w:r>
      <w:r>
        <w:t>1</w:t>
      </w:r>
      <w:r>
        <w:rPr>
          <w:rFonts w:hint="eastAsia"/>
        </w:rPr>
        <w:t>所示的</w:t>
      </w:r>
      <w:r>
        <w:t>参考点</w:t>
      </w:r>
      <w:r>
        <w:t>D</w:t>
      </w:r>
      <w:r>
        <w:t>）。</w:t>
      </w:r>
      <w:r>
        <w:rPr>
          <w:rFonts w:hint="eastAsia"/>
        </w:rPr>
        <w:t>在</w:t>
      </w:r>
      <w:r>
        <w:t>试验垫板</w:t>
      </w:r>
      <w:r>
        <w:rPr>
          <w:rFonts w:hint="eastAsia"/>
        </w:rPr>
        <w:t>底部与</w:t>
      </w:r>
      <w:r>
        <w:t>座位</w:t>
      </w:r>
      <w:r>
        <w:rPr>
          <w:rFonts w:hint="eastAsia"/>
        </w:rPr>
        <w:t>上表面</w:t>
      </w:r>
      <w:r>
        <w:t>（参考点</w:t>
      </w:r>
      <w:r>
        <w:t>D</w:t>
      </w:r>
      <w:r>
        <w:rPr>
          <w:rFonts w:hint="eastAsia"/>
        </w:rPr>
        <w:t>如</w:t>
      </w:r>
      <w:r>
        <w:t>图</w:t>
      </w:r>
      <w:r>
        <w:t>1</w:t>
      </w:r>
      <w:r>
        <w:rPr>
          <w:rFonts w:hint="eastAsia"/>
        </w:rPr>
        <w:t>所示</w:t>
      </w:r>
      <w:r>
        <w:t>）</w:t>
      </w:r>
      <w:r>
        <w:rPr>
          <w:rFonts w:hint="eastAsia"/>
        </w:rPr>
        <w:t>接触的点上，施加一个水平向外的</w:t>
      </w:r>
      <w:r>
        <w:t>20N</w:t>
      </w:r>
      <w:r>
        <w:rPr>
          <w:rFonts w:hint="eastAsia"/>
        </w:rPr>
        <w:t>的载荷，时间最少为</w:t>
      </w:r>
      <w:r>
        <w:t>5</w:t>
      </w:r>
      <w:r>
        <w:rPr>
          <w:rFonts w:hint="eastAsia"/>
        </w:rPr>
        <w:t>秒。</w:t>
      </w:r>
    </w:p>
    <w:p w:rsidR="008546E6" w:rsidRDefault="009F0AAE">
      <w:pPr>
        <w:ind w:firstLineChars="200" w:firstLine="420"/>
      </w:pPr>
      <w:r>
        <w:rPr>
          <w:rFonts w:hint="eastAsia"/>
        </w:rPr>
        <w:t>在试验报告中明确</w:t>
      </w:r>
      <w:r>
        <w:t>牙科医师椅</w:t>
      </w:r>
      <w:r>
        <w:rPr>
          <w:rFonts w:hint="eastAsia"/>
        </w:rPr>
        <w:t>是否发生倾斜。</w:t>
      </w:r>
    </w:p>
    <w:p w:rsidR="008546E6" w:rsidRDefault="009F0AAE">
      <w:pPr>
        <w:pStyle w:val="aff5"/>
        <w:spacing w:before="156" w:after="156"/>
      </w:pPr>
      <w:bookmarkStart w:id="87" w:name="_Toc81475846"/>
      <w:r>
        <w:rPr>
          <w:rFonts w:hint="eastAsia"/>
        </w:rPr>
        <w:t>6.6</w:t>
      </w:r>
      <w:r>
        <w:t>靠背</w:t>
      </w:r>
      <w:r>
        <w:rPr>
          <w:rFonts w:hint="eastAsia"/>
        </w:rPr>
        <w:t>变形</w:t>
      </w:r>
      <w:bookmarkEnd w:id="87"/>
    </w:p>
    <w:p w:rsidR="008546E6" w:rsidRDefault="009F0AAE">
      <w:pPr>
        <w:ind w:firstLineChars="200" w:firstLine="420"/>
      </w:pPr>
      <w:r>
        <w:rPr>
          <w:rFonts w:hint="eastAsia"/>
        </w:rPr>
        <w:t>将</w:t>
      </w:r>
      <w:r>
        <w:t>靠背高度</w:t>
      </w:r>
      <w:r>
        <w:rPr>
          <w:rFonts w:hint="eastAsia"/>
        </w:rPr>
        <w:t>调到最高</w:t>
      </w:r>
      <w:r>
        <w:t>。</w:t>
      </w:r>
      <w:r>
        <w:rPr>
          <w:rFonts w:hint="eastAsia"/>
        </w:rPr>
        <w:t>将</w:t>
      </w:r>
      <w:r>
        <w:t>牙科医师椅</w:t>
      </w:r>
      <w:r>
        <w:rPr>
          <w:rFonts w:hint="eastAsia"/>
        </w:rPr>
        <w:t>刚性连接到地板上。</w:t>
      </w:r>
    </w:p>
    <w:p w:rsidR="008546E6" w:rsidRDefault="009F0AAE">
      <w:pPr>
        <w:ind w:firstLineChars="200" w:firstLine="420"/>
      </w:pPr>
      <w:r>
        <w:rPr>
          <w:rFonts w:hint="eastAsia"/>
        </w:rPr>
        <w:t>在</w:t>
      </w:r>
      <w:r>
        <w:t>靠背</w:t>
      </w:r>
      <w:r>
        <w:rPr>
          <w:rFonts w:hint="eastAsia"/>
        </w:rPr>
        <w:t>上标出</w:t>
      </w:r>
      <w:r>
        <w:t>参考点</w:t>
      </w:r>
      <w:r>
        <w:t>B</w:t>
      </w:r>
      <w:r>
        <w:t>（参见图</w:t>
      </w:r>
      <w:r>
        <w:t>1</w:t>
      </w:r>
      <w:r>
        <w:t>）</w:t>
      </w:r>
      <w:r>
        <w:rPr>
          <w:rFonts w:hint="eastAsia"/>
        </w:rPr>
        <w:t>的位置，并</w:t>
      </w:r>
      <w:r>
        <w:t>确定</w:t>
      </w:r>
      <w:r>
        <w:rPr>
          <w:rFonts w:hint="eastAsia"/>
        </w:rPr>
        <w:t>其与其他清楚标明的点之间的水平距离</w:t>
      </w:r>
      <w:r>
        <w:t>，</w:t>
      </w:r>
      <w:r>
        <w:rPr>
          <w:rFonts w:hint="eastAsia"/>
        </w:rPr>
        <w:t>单位为</w:t>
      </w:r>
      <w:r>
        <w:t>毫米（例如：</w:t>
      </w:r>
      <w:r>
        <w:rPr>
          <w:rFonts w:hint="eastAsia"/>
        </w:rPr>
        <w:t>距离地面</w:t>
      </w:r>
      <w:r>
        <w:t>）。</w:t>
      </w:r>
      <w:r>
        <w:rPr>
          <w:rFonts w:hint="eastAsia"/>
        </w:rPr>
        <w:t>如果</w:t>
      </w:r>
      <w:r>
        <w:t>靠背</w:t>
      </w:r>
      <w:r>
        <w:rPr>
          <w:rFonts w:hint="eastAsia"/>
        </w:rPr>
        <w:t>装有弹簧载荷，应使弹簧承受满载压力之后，</w:t>
      </w:r>
      <w:r>
        <w:t>确定</w:t>
      </w:r>
      <w:r>
        <w:rPr>
          <w:rFonts w:hint="eastAsia"/>
        </w:rPr>
        <w:t>该</w:t>
      </w:r>
      <w:r>
        <w:t>水平距离</w:t>
      </w:r>
      <w:r>
        <w:rPr>
          <w:rFonts w:hint="eastAsia"/>
        </w:rPr>
        <w:t>。</w:t>
      </w:r>
    </w:p>
    <w:p w:rsidR="008546E6" w:rsidRDefault="009F0AAE">
      <w:pPr>
        <w:ind w:firstLineChars="200" w:firstLine="420"/>
      </w:pPr>
      <w:r>
        <w:rPr>
          <w:rFonts w:hint="eastAsia"/>
        </w:rPr>
        <w:t>使用</w:t>
      </w:r>
      <w:r>
        <w:t>试验垫板</w:t>
      </w:r>
      <w:r>
        <w:t>2</w:t>
      </w:r>
      <w:r>
        <w:rPr>
          <w:rFonts w:hint="eastAsia"/>
        </w:rPr>
        <w:t>，在</w:t>
      </w:r>
      <w:r>
        <w:t>参考点</w:t>
      </w:r>
      <w:r>
        <w:t>B</w:t>
      </w:r>
      <w:r>
        <w:rPr>
          <w:rFonts w:hint="eastAsia"/>
        </w:rPr>
        <w:t>上施加</w:t>
      </w:r>
      <w:r>
        <w:t>250</w:t>
      </w:r>
      <w:r>
        <w:rPr>
          <w:rFonts w:hint="eastAsia"/>
        </w:rPr>
        <w:t>N</w:t>
      </w:r>
      <w:r>
        <w:rPr>
          <w:rFonts w:hint="eastAsia"/>
        </w:rPr>
        <w:t>的水平力。</w:t>
      </w:r>
    </w:p>
    <w:p w:rsidR="008546E6" w:rsidRDefault="009F0AAE">
      <w:pPr>
        <w:ind w:firstLineChars="200" w:firstLine="420"/>
      </w:pPr>
      <w:r>
        <w:rPr>
          <w:rFonts w:hint="eastAsia"/>
        </w:rPr>
        <w:t>重新</w:t>
      </w:r>
      <w:r>
        <w:t>确定参考点</w:t>
      </w:r>
      <w:r>
        <w:t>B</w:t>
      </w:r>
      <w:r>
        <w:rPr>
          <w:rFonts w:hint="eastAsia"/>
        </w:rPr>
        <w:t>与标定点之间的水平距离</w:t>
      </w:r>
      <w:r>
        <w:t>，</w:t>
      </w:r>
      <w:r>
        <w:rPr>
          <w:rFonts w:hint="eastAsia"/>
        </w:rPr>
        <w:t>单位为</w:t>
      </w:r>
      <w:r>
        <w:t>毫米</w:t>
      </w:r>
      <w:r>
        <w:rPr>
          <w:rFonts w:hint="eastAsia"/>
        </w:rPr>
        <w:t>。</w:t>
      </w:r>
    </w:p>
    <w:p w:rsidR="008546E6" w:rsidRDefault="009F0AAE">
      <w:pPr>
        <w:ind w:firstLineChars="200" w:firstLine="420"/>
      </w:pPr>
      <w:r>
        <w:rPr>
          <w:rFonts w:hint="eastAsia"/>
        </w:rPr>
        <w:t>根据获得的两个值之间的差值大小</w:t>
      </w:r>
      <w:r>
        <w:t>计算变形</w:t>
      </w:r>
      <w:r>
        <w:rPr>
          <w:rFonts w:hint="eastAsia"/>
        </w:rPr>
        <w:t>量</w:t>
      </w:r>
      <w:r>
        <w:t>，</w:t>
      </w:r>
      <w:r>
        <w:rPr>
          <w:rFonts w:hint="eastAsia"/>
        </w:rPr>
        <w:t>单位为</w:t>
      </w:r>
      <w:r>
        <w:t>毫米</w:t>
      </w:r>
      <w:r>
        <w:rPr>
          <w:rFonts w:hint="eastAsia"/>
        </w:rPr>
        <w:t>。</w:t>
      </w:r>
    </w:p>
    <w:p w:rsidR="008546E6" w:rsidRDefault="009F0AAE">
      <w:pPr>
        <w:pStyle w:val="aff5"/>
        <w:spacing w:before="156" w:after="156"/>
      </w:pPr>
      <w:bookmarkStart w:id="88" w:name="_Toc81475847"/>
      <w:r>
        <w:rPr>
          <w:rFonts w:hint="eastAsia"/>
        </w:rPr>
        <w:t>6.7</w:t>
      </w:r>
      <w:r>
        <w:t>扶手和躯干支撑部分</w:t>
      </w:r>
      <w:bookmarkEnd w:id="88"/>
    </w:p>
    <w:p w:rsidR="008546E6" w:rsidRDefault="009F0AAE">
      <w:pPr>
        <w:ind w:firstLineChars="200" w:firstLine="420"/>
      </w:pPr>
      <w:r>
        <w:rPr>
          <w:rFonts w:hint="eastAsia"/>
        </w:rPr>
        <w:t>使用</w:t>
      </w:r>
      <w:r>
        <w:t>试验垫板</w:t>
      </w:r>
      <w:r>
        <w:t>2</w:t>
      </w:r>
      <w:r>
        <w:rPr>
          <w:rFonts w:hint="eastAsia"/>
        </w:rPr>
        <w:t>，在沿着</w:t>
      </w:r>
      <w:r>
        <w:t>扶手</w:t>
      </w:r>
      <w:r>
        <w:rPr>
          <w:rFonts w:hint="eastAsia"/>
        </w:rPr>
        <w:t>方向最可能发生损坏的点上施加一个</w:t>
      </w:r>
      <w:r>
        <w:t>335</w:t>
      </w:r>
      <w:r>
        <w:rPr>
          <w:rFonts w:hint="eastAsia"/>
        </w:rPr>
        <w:t>N</w:t>
      </w:r>
      <w:r>
        <w:rPr>
          <w:rFonts w:hint="eastAsia"/>
        </w:rPr>
        <w:t>的</w:t>
      </w:r>
      <w:r>
        <w:t>垂直</w:t>
      </w:r>
      <w:r>
        <w:rPr>
          <w:rFonts w:hint="eastAsia"/>
        </w:rPr>
        <w:t>向下的力，也可以加到</w:t>
      </w:r>
      <w:r>
        <w:t>躯干支撑部分（图</w:t>
      </w:r>
      <w:r>
        <w:t>1</w:t>
      </w:r>
      <w:r>
        <w:rPr>
          <w:rFonts w:hint="eastAsia"/>
        </w:rPr>
        <w:t>中</w:t>
      </w:r>
      <w:r>
        <w:t>参考点</w:t>
      </w:r>
      <w:r>
        <w:t>E</w:t>
      </w:r>
      <w:r>
        <w:t>）</w:t>
      </w:r>
      <w:r>
        <w:rPr>
          <w:rFonts w:hint="eastAsia"/>
        </w:rPr>
        <w:t>，并维持</w:t>
      </w:r>
      <w:r>
        <w:t>1</w:t>
      </w:r>
      <w:r>
        <w:rPr>
          <w:rFonts w:hint="eastAsia"/>
        </w:rPr>
        <w:t>分钟。接着，沿着</w:t>
      </w:r>
      <w:r>
        <w:t>扶手躯干支撑部分</w:t>
      </w:r>
      <w:r>
        <w:rPr>
          <w:rFonts w:hint="eastAsia"/>
        </w:rPr>
        <w:t>最可能发生损坏的点上施加</w:t>
      </w:r>
      <w:r>
        <w:t>220N</w:t>
      </w:r>
      <w:r>
        <w:rPr>
          <w:rFonts w:hint="eastAsia"/>
        </w:rPr>
        <w:t>的水平方向向外和向内的力</w:t>
      </w:r>
      <w:r>
        <w:t>（参考图</w:t>
      </w:r>
      <w:r>
        <w:t xml:space="preserve">1 </w:t>
      </w:r>
      <w:r>
        <w:rPr>
          <w:rFonts w:hint="eastAsia"/>
        </w:rPr>
        <w:t>所示点</w:t>
      </w:r>
      <w:r>
        <w:t>F</w:t>
      </w:r>
      <w:r>
        <w:t>和</w:t>
      </w:r>
      <w:r>
        <w:t>G</w:t>
      </w:r>
      <w:r>
        <w:t>）</w:t>
      </w:r>
      <w:r>
        <w:rPr>
          <w:rFonts w:hint="eastAsia"/>
        </w:rPr>
        <w:t>。</w:t>
      </w:r>
    </w:p>
    <w:p w:rsidR="008546E6" w:rsidRDefault="009F0AAE">
      <w:pPr>
        <w:pStyle w:val="aff5"/>
        <w:spacing w:before="156" w:after="156"/>
      </w:pPr>
      <w:bookmarkStart w:id="89" w:name="_Toc81475848"/>
      <w:r>
        <w:rPr>
          <w:rFonts w:hint="eastAsia"/>
        </w:rPr>
        <w:t>6.8</w:t>
      </w:r>
      <w:r>
        <w:t>清洗和消毒</w:t>
      </w:r>
      <w:bookmarkEnd w:id="89"/>
    </w:p>
    <w:p w:rsidR="008546E6" w:rsidRDefault="009F0AAE">
      <w:pPr>
        <w:ind w:firstLineChars="200" w:firstLine="420"/>
      </w:pPr>
      <w:r>
        <w:t>检测方法应该符合</w:t>
      </w:r>
      <w:r>
        <w:t>YY/T 1400</w:t>
      </w:r>
      <w:r>
        <w:rPr>
          <w:rFonts w:hint="eastAsia"/>
        </w:rPr>
        <w:t>标准，使用制造商推荐的药剂。</w:t>
      </w:r>
    </w:p>
    <w:p w:rsidR="008546E6" w:rsidRDefault="009F0AAE">
      <w:pPr>
        <w:pStyle w:val="aff5"/>
        <w:spacing w:before="156" w:after="156"/>
      </w:pPr>
      <w:bookmarkStart w:id="90" w:name="_Toc81475849"/>
      <w:r>
        <w:rPr>
          <w:rFonts w:hint="eastAsia"/>
        </w:rPr>
        <w:t>6.9可燃性</w:t>
      </w:r>
      <w:bookmarkEnd w:id="90"/>
    </w:p>
    <w:p w:rsidR="008546E6" w:rsidRDefault="009F0AAE">
      <w:pPr>
        <w:ind w:firstLineChars="200" w:firstLine="420"/>
      </w:pPr>
      <w:r>
        <w:t>检测方法应该符合</w:t>
      </w:r>
      <w:r>
        <w:t>GB 17927.1</w:t>
      </w:r>
      <w:r>
        <w:rPr>
          <w:rFonts w:hint="eastAsia"/>
        </w:rPr>
        <w:t>标准的规定。</w:t>
      </w:r>
    </w:p>
    <w:p w:rsidR="008546E6" w:rsidRDefault="009F0AAE">
      <w:pPr>
        <w:pStyle w:val="aff8"/>
        <w:spacing w:before="312" w:after="312"/>
      </w:pPr>
      <w:bookmarkStart w:id="91" w:name="_Toc81475850"/>
      <w:r>
        <w:rPr>
          <w:rFonts w:hint="eastAsia"/>
        </w:rPr>
        <w:lastRenderedPageBreak/>
        <w:t>7制造商的使用说明</w:t>
      </w:r>
      <w:bookmarkEnd w:id="91"/>
    </w:p>
    <w:p w:rsidR="008546E6" w:rsidRDefault="009F0AAE">
      <w:pPr>
        <w:ind w:firstLineChars="200" w:firstLine="420"/>
      </w:pPr>
      <w:r>
        <w:rPr>
          <w:rFonts w:hint="eastAsia"/>
        </w:rPr>
        <w:t>制造商应提供有关</w:t>
      </w:r>
      <w:r>
        <w:t>牙科医师椅</w:t>
      </w:r>
      <w:r>
        <w:rPr>
          <w:rFonts w:hint="eastAsia"/>
        </w:rPr>
        <w:t>操作与使用安全方面的说明</w:t>
      </w:r>
      <w:r>
        <w:t>。</w:t>
      </w:r>
      <w:r>
        <w:rPr>
          <w:rFonts w:hint="eastAsia"/>
        </w:rPr>
        <w:t>这些说明应包括</w:t>
      </w:r>
      <w:r>
        <w:t>座椅</w:t>
      </w:r>
      <w:r>
        <w:rPr>
          <w:rFonts w:hint="eastAsia"/>
        </w:rPr>
        <w:t>操作与维护程序步骤</w:t>
      </w:r>
      <w:r>
        <w:t>，</w:t>
      </w:r>
      <w:r>
        <w:rPr>
          <w:rFonts w:hint="eastAsia"/>
        </w:rPr>
        <w:t>同时提供</w:t>
      </w:r>
      <w:r>
        <w:t>控制装置位置</w:t>
      </w:r>
      <w:r>
        <w:rPr>
          <w:rFonts w:hint="eastAsia"/>
        </w:rPr>
        <w:t>的图示及其使用说明。</w:t>
      </w:r>
    </w:p>
    <w:p w:rsidR="008546E6" w:rsidRDefault="009F0AAE">
      <w:pPr>
        <w:ind w:firstLineChars="200" w:firstLine="420"/>
      </w:pPr>
      <w:r>
        <w:rPr>
          <w:rFonts w:hint="eastAsia"/>
        </w:rPr>
        <w:t>该使用说明还包括</w:t>
      </w:r>
      <w:r>
        <w:t>下列信息：</w:t>
      </w:r>
    </w:p>
    <w:p w:rsidR="008546E6" w:rsidRDefault="009F0AAE">
      <w:pPr>
        <w:ind w:firstLineChars="200" w:firstLine="420"/>
      </w:pPr>
      <w:r>
        <w:t>a</w:t>
      </w:r>
      <w:r>
        <w:t>）座位</w:t>
      </w:r>
      <w:r>
        <w:rPr>
          <w:rFonts w:hint="eastAsia"/>
        </w:rPr>
        <w:t>最低</w:t>
      </w:r>
      <w:r>
        <w:t>高度；</w:t>
      </w:r>
    </w:p>
    <w:p w:rsidR="008546E6" w:rsidRDefault="009F0AAE">
      <w:pPr>
        <w:ind w:firstLineChars="200" w:firstLine="420"/>
      </w:pPr>
      <w:r>
        <w:t>b</w:t>
      </w:r>
      <w:r>
        <w:t>）座位</w:t>
      </w:r>
      <w:r>
        <w:rPr>
          <w:rFonts w:hint="eastAsia"/>
        </w:rPr>
        <w:t>最高</w:t>
      </w:r>
      <w:r>
        <w:t>高度；</w:t>
      </w:r>
    </w:p>
    <w:p w:rsidR="008546E6" w:rsidRDefault="009F0AAE">
      <w:pPr>
        <w:ind w:firstLineChars="200" w:firstLine="420"/>
      </w:pPr>
      <w:r>
        <w:t>c</w:t>
      </w:r>
      <w:r>
        <w:t>）座位高度调整</w:t>
      </w:r>
      <w:r>
        <w:rPr>
          <w:rFonts w:hint="eastAsia"/>
        </w:rPr>
        <w:t>范围</w:t>
      </w:r>
      <w:r>
        <w:t>；</w:t>
      </w:r>
    </w:p>
    <w:p w:rsidR="008546E6" w:rsidRDefault="009F0AAE">
      <w:pPr>
        <w:ind w:firstLineChars="200" w:firstLine="420"/>
      </w:pPr>
      <w:r>
        <w:t>d</w:t>
      </w:r>
      <w:r>
        <w:t>）座位深度；</w:t>
      </w:r>
    </w:p>
    <w:p w:rsidR="008546E6" w:rsidRDefault="009F0AAE">
      <w:pPr>
        <w:ind w:firstLineChars="200" w:firstLine="420"/>
      </w:pPr>
      <w:r>
        <w:t>e</w:t>
      </w:r>
      <w:r>
        <w:t>）座位宽度；</w:t>
      </w:r>
    </w:p>
    <w:p w:rsidR="008546E6" w:rsidRDefault="009F0AAE">
      <w:pPr>
        <w:ind w:firstLineChars="200" w:firstLine="420"/>
      </w:pPr>
      <w:r>
        <w:rPr>
          <w:rFonts w:hint="eastAsia"/>
        </w:rPr>
        <w:t>f</w:t>
      </w:r>
      <w:r>
        <w:t>）靠背调整</w:t>
      </w:r>
      <w:r>
        <w:rPr>
          <w:rFonts w:hint="eastAsia"/>
        </w:rPr>
        <w:t>范围</w:t>
      </w:r>
      <w:r>
        <w:t>；</w:t>
      </w:r>
    </w:p>
    <w:p w:rsidR="008546E6" w:rsidRDefault="009F0AAE">
      <w:pPr>
        <w:ind w:firstLineChars="200" w:firstLine="420"/>
      </w:pPr>
      <w:r>
        <w:t>g</w:t>
      </w:r>
      <w:r>
        <w:t>）</w:t>
      </w:r>
      <w:r>
        <w:rPr>
          <w:rFonts w:hint="eastAsia"/>
        </w:rPr>
        <w:t>关于</w:t>
      </w:r>
      <w:r>
        <w:t>清洗和消毒</w:t>
      </w:r>
      <w:r>
        <w:rPr>
          <w:rFonts w:hint="eastAsia"/>
        </w:rPr>
        <w:t>药剂及其使用方法方面的</w:t>
      </w:r>
      <w:r>
        <w:t>建议</w:t>
      </w:r>
      <w:r>
        <w:rPr>
          <w:rFonts w:hint="eastAsia"/>
        </w:rPr>
        <w:t>。</w:t>
      </w:r>
    </w:p>
    <w:p w:rsidR="008546E6" w:rsidRDefault="009F0AAE">
      <w:pPr>
        <w:pStyle w:val="aff8"/>
        <w:spacing w:before="312" w:after="312"/>
      </w:pPr>
      <w:bookmarkStart w:id="92" w:name="_Toc81475851"/>
      <w:r>
        <w:rPr>
          <w:rFonts w:hint="eastAsia"/>
        </w:rPr>
        <w:t>8</w:t>
      </w:r>
      <w:r>
        <w:t>牙科医师椅</w:t>
      </w:r>
      <w:r>
        <w:rPr>
          <w:rFonts w:hint="eastAsia"/>
        </w:rPr>
        <w:t>的</w:t>
      </w:r>
      <w:r>
        <w:t>标记</w:t>
      </w:r>
      <w:bookmarkEnd w:id="92"/>
    </w:p>
    <w:p w:rsidR="008546E6" w:rsidRDefault="009F0AAE">
      <w:pPr>
        <w:ind w:firstLineChars="200" w:firstLine="420"/>
      </w:pPr>
      <w:r>
        <w:t>牙科医师椅</w:t>
      </w:r>
      <w:r>
        <w:rPr>
          <w:rFonts w:hint="eastAsia"/>
        </w:rPr>
        <w:t>至少应该提供下述标记</w:t>
      </w:r>
      <w:r>
        <w:t>：</w:t>
      </w:r>
    </w:p>
    <w:p w:rsidR="008546E6" w:rsidRDefault="009F0AAE">
      <w:pPr>
        <w:ind w:firstLineChars="200" w:firstLine="420"/>
      </w:pPr>
      <w:r>
        <w:t>a</w:t>
      </w:r>
      <w:r>
        <w:t>）</w:t>
      </w:r>
      <w:r>
        <w:rPr>
          <w:rFonts w:hint="eastAsia"/>
        </w:rPr>
        <w:t>制造商的名称或商标</w:t>
      </w:r>
      <w:r>
        <w:t>；</w:t>
      </w:r>
    </w:p>
    <w:p w:rsidR="008546E6" w:rsidRDefault="009F0AAE">
      <w:pPr>
        <w:ind w:firstLineChars="200" w:firstLine="420"/>
      </w:pPr>
      <w:r>
        <w:t>b</w:t>
      </w:r>
      <w:r>
        <w:t>）</w:t>
      </w:r>
      <w:r>
        <w:rPr>
          <w:rFonts w:hint="eastAsia"/>
        </w:rPr>
        <w:t>型号</w:t>
      </w:r>
      <w:r>
        <w:t>；</w:t>
      </w:r>
    </w:p>
    <w:p w:rsidR="008546E6" w:rsidRDefault="009F0AAE">
      <w:pPr>
        <w:ind w:firstLineChars="200" w:firstLine="420"/>
      </w:pPr>
      <w:r>
        <w:t>c</w:t>
      </w:r>
      <w:r>
        <w:t>）</w:t>
      </w:r>
      <w:r>
        <w:rPr>
          <w:rFonts w:hint="eastAsia"/>
        </w:rPr>
        <w:t>序列号。</w:t>
      </w:r>
    </w:p>
    <w:p w:rsidR="008546E6" w:rsidRDefault="009F0AAE">
      <w:pPr>
        <w:ind w:firstLineChars="200" w:firstLine="420"/>
      </w:pPr>
      <w:r>
        <w:rPr>
          <w:rFonts w:hint="eastAsia"/>
        </w:rPr>
        <w:t>所用</w:t>
      </w:r>
      <w:r>
        <w:t>标记符号应该符合</w:t>
      </w:r>
      <w:r>
        <w:t xml:space="preserve"> YY/T 0628</w:t>
      </w:r>
      <w:r>
        <w:rPr>
          <w:rFonts w:hint="eastAsia"/>
        </w:rPr>
        <w:t>标准的规定。</w:t>
      </w:r>
    </w:p>
    <w:p w:rsidR="008546E6" w:rsidRDefault="009F0AAE">
      <w:pPr>
        <w:pStyle w:val="aff8"/>
        <w:spacing w:before="312" w:after="312"/>
      </w:pPr>
      <w:bookmarkStart w:id="93" w:name="_Toc81475852"/>
      <w:r>
        <w:rPr>
          <w:rFonts w:hint="eastAsia"/>
        </w:rPr>
        <w:t>9</w:t>
      </w:r>
      <w:r>
        <w:t>牙科医师椅</w:t>
      </w:r>
      <w:r>
        <w:rPr>
          <w:rFonts w:hint="eastAsia"/>
        </w:rPr>
        <w:t>的</w:t>
      </w:r>
      <w:r>
        <w:t>包装</w:t>
      </w:r>
      <w:bookmarkEnd w:id="93"/>
    </w:p>
    <w:p w:rsidR="008546E6" w:rsidRDefault="009F0AAE">
      <w:pPr>
        <w:ind w:firstLineChars="200" w:firstLine="420"/>
      </w:pPr>
      <w:r>
        <w:t>牙科医师椅</w:t>
      </w:r>
      <w:r>
        <w:rPr>
          <w:rFonts w:hint="eastAsia"/>
        </w:rPr>
        <w:t>的运输</w:t>
      </w:r>
      <w:r>
        <w:t>包装</w:t>
      </w:r>
      <w:r>
        <w:rPr>
          <w:rFonts w:hint="eastAsia"/>
        </w:rPr>
        <w:t>应确保在预期运输条件下的运输过程中，不会发生任何损坏。</w:t>
      </w:r>
    </w:p>
    <w:p w:rsidR="008546E6" w:rsidRDefault="009F0AAE">
      <w:pPr>
        <w:ind w:firstLineChars="200" w:firstLine="420"/>
      </w:pPr>
      <w:r>
        <w:rPr>
          <w:rFonts w:hint="eastAsia"/>
        </w:rPr>
        <w:t>如果提供了几种</w:t>
      </w:r>
      <w:r>
        <w:t>包装，</w:t>
      </w:r>
      <w:r>
        <w:rPr>
          <w:rFonts w:hint="eastAsia"/>
        </w:rPr>
        <w:t>包装物的外部应标识清楚，以便进行</w:t>
      </w:r>
      <w:r>
        <w:t>座椅</w:t>
      </w:r>
      <w:r>
        <w:rPr>
          <w:rFonts w:hint="eastAsia"/>
        </w:rPr>
        <w:t>的装配</w:t>
      </w:r>
      <w:r>
        <w:t>和</w:t>
      </w:r>
      <w:r>
        <w:rPr>
          <w:rFonts w:hint="eastAsia"/>
        </w:rPr>
        <w:t>安装。</w:t>
      </w:r>
    </w:p>
    <w:p w:rsidR="008546E6" w:rsidRDefault="009F0AAE">
      <w:pPr>
        <w:widowControl/>
        <w:jc w:val="left"/>
      </w:pPr>
      <w:r>
        <w:br w:type="page"/>
      </w:r>
    </w:p>
    <w:p w:rsidR="008546E6" w:rsidRDefault="009F0AAE">
      <w:pPr>
        <w:pStyle w:val="affff6"/>
      </w:pPr>
      <w:bookmarkStart w:id="94" w:name="_Toc81475853"/>
      <w:r>
        <w:rPr>
          <w:rFonts w:hint="eastAsia"/>
        </w:rPr>
        <w:lastRenderedPageBreak/>
        <w:t>附录 A</w:t>
      </w:r>
      <w:r>
        <w:br/>
      </w:r>
      <w:r>
        <w:rPr>
          <w:rFonts w:hint="eastAsia"/>
        </w:rPr>
        <w:t>（资料性）</w:t>
      </w:r>
      <w:r>
        <w:br/>
      </w:r>
      <w:r>
        <w:rPr>
          <w:rFonts w:hint="eastAsia"/>
        </w:rPr>
        <w:t>为</w:t>
      </w:r>
      <w:r>
        <w:t>牙科医师椅</w:t>
      </w:r>
      <w:r>
        <w:rPr>
          <w:rFonts w:hint="eastAsia"/>
        </w:rPr>
        <w:t>制造商提出的</w:t>
      </w:r>
      <w:r>
        <w:t>设计</w:t>
      </w:r>
      <w:r>
        <w:rPr>
          <w:rFonts w:hint="eastAsia"/>
        </w:rPr>
        <w:t>建议</w:t>
      </w:r>
      <w:bookmarkEnd w:id="94"/>
    </w:p>
    <w:p w:rsidR="008546E6" w:rsidRDefault="009F0AAE">
      <w:pPr>
        <w:pStyle w:val="afff3"/>
        <w:spacing w:before="0" w:after="0"/>
      </w:pPr>
      <w:r>
        <w:t>A.1座椅</w:t>
      </w:r>
      <w:r>
        <w:rPr>
          <w:rFonts w:hint="eastAsia"/>
        </w:rPr>
        <w:t>的</w:t>
      </w:r>
      <w:r>
        <w:t>设计</w:t>
      </w:r>
      <w:r>
        <w:rPr>
          <w:rFonts w:hint="eastAsia"/>
        </w:rPr>
        <w:t>应该符合</w:t>
      </w:r>
      <w:r>
        <w:t>ISO 6385和ISO 11226</w:t>
      </w:r>
      <w:r>
        <w:rPr>
          <w:rFonts w:hint="eastAsia"/>
        </w:rPr>
        <w:t>标准规定的</w:t>
      </w:r>
      <w:r>
        <w:t>人类环境改造学</w:t>
      </w:r>
      <w:r>
        <w:rPr>
          <w:rFonts w:hint="eastAsia"/>
        </w:rPr>
        <w:t>原理。</w:t>
      </w:r>
    </w:p>
    <w:p w:rsidR="008546E6" w:rsidRDefault="009F0AAE">
      <w:pPr>
        <w:pStyle w:val="afff3"/>
        <w:spacing w:before="0" w:after="0"/>
      </w:pPr>
      <w:r>
        <w:t>A.2座椅和靠背</w:t>
      </w:r>
      <w:r>
        <w:rPr>
          <w:rFonts w:hint="eastAsia"/>
        </w:rPr>
        <w:t>的</w:t>
      </w:r>
      <w:r>
        <w:t>设计</w:t>
      </w:r>
      <w:r>
        <w:rPr>
          <w:rFonts w:hint="eastAsia"/>
        </w:rPr>
        <w:t>，应该便于</w:t>
      </w:r>
      <w:r>
        <w:t>牙科医生</w:t>
      </w:r>
      <w:r>
        <w:rPr>
          <w:rFonts w:hint="eastAsia"/>
        </w:rPr>
        <w:t>在进行</w:t>
      </w:r>
      <w:r>
        <w:t>牙科</w:t>
      </w:r>
      <w:r>
        <w:rPr>
          <w:rFonts w:hint="eastAsia"/>
        </w:rPr>
        <w:t>手术的时候，能够舒适地采取任何通常可能采取的所有身体位置。</w:t>
      </w:r>
    </w:p>
    <w:p w:rsidR="008546E6" w:rsidRDefault="009F0AAE">
      <w:pPr>
        <w:pStyle w:val="afff3"/>
        <w:spacing w:before="0" w:after="0"/>
      </w:pPr>
      <w:r>
        <w:t>A.3座</w:t>
      </w:r>
      <w:r>
        <w:rPr>
          <w:rFonts w:hint="eastAsia"/>
        </w:rPr>
        <w:t>椅的前部边缘</w:t>
      </w:r>
      <w:r>
        <w:t>形状</w:t>
      </w:r>
      <w:r>
        <w:rPr>
          <w:rFonts w:hint="eastAsia"/>
        </w:rPr>
        <w:t>应该能够保证其处于受力紧绷的条件下，其</w:t>
      </w:r>
      <w:r>
        <w:t>压力</w:t>
      </w:r>
      <w:r>
        <w:rPr>
          <w:rFonts w:hint="eastAsia"/>
        </w:rPr>
        <w:t>能够最小。</w:t>
      </w:r>
    </w:p>
    <w:p w:rsidR="008546E6" w:rsidRDefault="009F0AAE">
      <w:pPr>
        <w:pStyle w:val="afff3"/>
        <w:spacing w:before="0" w:after="0"/>
      </w:pPr>
      <w:r>
        <w:t>A.4</w:t>
      </w:r>
      <w:r>
        <w:rPr>
          <w:rFonts w:hint="eastAsia"/>
        </w:rPr>
        <w:t>填充材料应该能够防水，并且能够保证</w:t>
      </w:r>
      <w:r>
        <w:t>牙科医生</w:t>
      </w:r>
      <w:r>
        <w:rPr>
          <w:rFonts w:hint="eastAsia"/>
        </w:rPr>
        <w:t>舒适地处于坐姿，并且能够在温度和湿度可能发生变化的环境中保持很长时间。</w:t>
      </w:r>
    </w:p>
    <w:p w:rsidR="008546E6" w:rsidRDefault="009F0AAE">
      <w:pPr>
        <w:pStyle w:val="afff3"/>
        <w:spacing w:before="0" w:after="0"/>
      </w:pPr>
      <w:r>
        <w:t>A.5靠背</w:t>
      </w:r>
      <w:r>
        <w:rPr>
          <w:rFonts w:hint="eastAsia"/>
        </w:rPr>
        <w:t>的侧向</w:t>
      </w:r>
      <w:r>
        <w:t>调整</w:t>
      </w:r>
      <w:r>
        <w:rPr>
          <w:rFonts w:hint="eastAsia"/>
        </w:rPr>
        <w:t>应能够在</w:t>
      </w:r>
      <w:r>
        <w:t>牙科医生</w:t>
      </w:r>
      <w:r>
        <w:rPr>
          <w:rFonts w:hint="eastAsia"/>
        </w:rPr>
        <w:t>的正确工作</w:t>
      </w:r>
      <w:r>
        <w:t>姿态</w:t>
      </w:r>
      <w:r>
        <w:rPr>
          <w:rFonts w:hint="eastAsia"/>
        </w:rPr>
        <w:t>下</w:t>
      </w:r>
      <w:r>
        <w:t>，</w:t>
      </w:r>
      <w:r>
        <w:rPr>
          <w:rFonts w:hint="eastAsia"/>
        </w:rPr>
        <w:t>保证为其提供</w:t>
      </w:r>
      <w:r>
        <w:t>靠背</w:t>
      </w:r>
      <w:r>
        <w:rPr>
          <w:rFonts w:hint="eastAsia"/>
        </w:rPr>
        <w:t>支撑。</w:t>
      </w:r>
    </w:p>
    <w:p w:rsidR="008546E6" w:rsidRDefault="009F0AAE">
      <w:pPr>
        <w:pStyle w:val="afff3"/>
        <w:spacing w:before="0" w:after="0"/>
      </w:pPr>
      <w:r>
        <w:t>A.6除非有特殊规定，否则，座椅</w:t>
      </w:r>
      <w:r>
        <w:rPr>
          <w:rFonts w:hint="eastAsia"/>
        </w:rPr>
        <w:t>在其卸载或者加载条件下都应能够移动。</w:t>
      </w:r>
    </w:p>
    <w:p w:rsidR="008546E6" w:rsidRDefault="009F0AAE">
      <w:pPr>
        <w:pStyle w:val="afff3"/>
        <w:spacing w:before="0" w:after="0"/>
      </w:pPr>
      <w:r>
        <w:t>A.7</w:t>
      </w:r>
      <w:r>
        <w:rPr>
          <w:rFonts w:hint="eastAsia"/>
        </w:rPr>
        <w:t>与地面接触的</w:t>
      </w:r>
      <w:r>
        <w:t>脚轮</w:t>
      </w:r>
      <w:r>
        <w:rPr>
          <w:rFonts w:hint="eastAsia"/>
        </w:rPr>
        <w:t>所用材料的摩擦阻力应该足够大，足以能够防止地面覆盖材料出现划痕。</w:t>
      </w:r>
    </w:p>
    <w:p w:rsidR="008546E6" w:rsidRDefault="009F0AAE">
      <w:pPr>
        <w:pStyle w:val="afff3"/>
        <w:spacing w:before="0" w:after="0"/>
      </w:pPr>
      <w:r>
        <w:t>A.8 脚轮</w:t>
      </w:r>
      <w:r>
        <w:rPr>
          <w:rFonts w:hint="eastAsia"/>
        </w:rPr>
        <w:t>的</w:t>
      </w:r>
      <w:r>
        <w:t>尺寸</w:t>
      </w:r>
      <w:r>
        <w:rPr>
          <w:rFonts w:hint="eastAsia"/>
        </w:rPr>
        <w:t>应该保证接触负荷最小</w:t>
      </w:r>
      <w:r>
        <w:t>（</w:t>
      </w:r>
      <w:r>
        <w:rPr>
          <w:rFonts w:hint="eastAsia"/>
        </w:rPr>
        <w:t>即：保证地面划痕</w:t>
      </w:r>
      <w:r>
        <w:t>和</w:t>
      </w:r>
      <w:r>
        <w:rPr>
          <w:rFonts w:hint="eastAsia"/>
        </w:rPr>
        <w:t>缺口覆盖面积最小</w:t>
      </w:r>
      <w:r>
        <w:t>），除非有特殊规定，否则</w:t>
      </w:r>
      <w:r>
        <w:rPr>
          <w:rFonts w:hint="eastAsia"/>
        </w:rPr>
        <w:t>应该保证无论是加载还是空载</w:t>
      </w:r>
      <w:r>
        <w:t>座椅</w:t>
      </w:r>
      <w:r>
        <w:rPr>
          <w:rFonts w:hint="eastAsia"/>
        </w:rPr>
        <w:t>，在其任意方向的运动都不会受到限制。</w:t>
      </w:r>
    </w:p>
    <w:p w:rsidR="008546E6" w:rsidRDefault="009F0AAE">
      <w:pPr>
        <w:pStyle w:val="afff3"/>
        <w:spacing w:before="0" w:after="0"/>
      </w:pPr>
      <w:r>
        <w:t>A.9</w:t>
      </w:r>
      <w:r>
        <w:rPr>
          <w:rFonts w:hint="eastAsia"/>
        </w:rPr>
        <w:t>如果</w:t>
      </w:r>
      <w:r>
        <w:t>座位高度调整机构</w:t>
      </w:r>
      <w:r>
        <w:rPr>
          <w:rFonts w:hint="eastAsia"/>
        </w:rPr>
        <w:t>能够提供平衡力</w:t>
      </w:r>
      <w:r>
        <w:t>，</w:t>
      </w:r>
      <w:r>
        <w:rPr>
          <w:rFonts w:hint="eastAsia"/>
        </w:rPr>
        <w:t>应确保在其整个</w:t>
      </w:r>
      <w:r>
        <w:t>调整</w:t>
      </w:r>
      <w:r>
        <w:rPr>
          <w:rFonts w:hint="eastAsia"/>
        </w:rPr>
        <w:t>范围内都能提供充分的支撑。</w:t>
      </w:r>
    </w:p>
    <w:p w:rsidR="008546E6" w:rsidRDefault="009F0AAE">
      <w:pPr>
        <w:pStyle w:val="afff3"/>
        <w:spacing w:before="0" w:after="0"/>
      </w:pPr>
      <w:r>
        <w:t xml:space="preserve">A.10 </w:t>
      </w:r>
      <w:r>
        <w:rPr>
          <w:rFonts w:hint="eastAsia"/>
        </w:rPr>
        <w:t>不要</w:t>
      </w:r>
      <w:r>
        <w:t>设计</w:t>
      </w:r>
      <w:r>
        <w:rPr>
          <w:rFonts w:hint="eastAsia"/>
        </w:rPr>
        <w:t>可能造成</w:t>
      </w:r>
      <w:r>
        <w:t>投影</w:t>
      </w:r>
      <w:r>
        <w:rPr>
          <w:rFonts w:hint="eastAsia"/>
        </w:rPr>
        <w:t>的</w:t>
      </w:r>
      <w:r>
        <w:t>部件，</w:t>
      </w:r>
      <w:r>
        <w:rPr>
          <w:rFonts w:hint="eastAsia"/>
        </w:rPr>
        <w:t>并且应对</w:t>
      </w:r>
      <w:r>
        <w:t>机械部件</w:t>
      </w:r>
      <w:r>
        <w:rPr>
          <w:rFonts w:hint="eastAsia"/>
        </w:rPr>
        <w:t>实施保护，以便能够最大限度地降低对</w:t>
      </w:r>
      <w:r>
        <w:t>病人和牙科</w:t>
      </w:r>
      <w:r>
        <w:rPr>
          <w:rFonts w:hint="eastAsia"/>
        </w:rPr>
        <w:t>医护</w:t>
      </w:r>
      <w:r>
        <w:t>人员</w:t>
      </w:r>
      <w:r>
        <w:rPr>
          <w:rFonts w:hint="eastAsia"/>
        </w:rPr>
        <w:t>及</w:t>
      </w:r>
      <w:r>
        <w:t>牙科设备</w:t>
      </w:r>
      <w:r>
        <w:rPr>
          <w:rFonts w:hint="eastAsia"/>
        </w:rPr>
        <w:t>相关部件造成的风险。</w:t>
      </w:r>
    </w:p>
    <w:p w:rsidR="008546E6" w:rsidRDefault="009F0AAE">
      <w:pPr>
        <w:pStyle w:val="afff3"/>
        <w:spacing w:before="0" w:after="0"/>
      </w:pPr>
      <w:r>
        <w:t>A.11，</w:t>
      </w:r>
      <w:r>
        <w:rPr>
          <w:rFonts w:hint="eastAsia"/>
        </w:rPr>
        <w:t>如果提供了</w:t>
      </w:r>
      <w:r>
        <w:t>座位和靠背调整控制装置，</w:t>
      </w:r>
      <w:r>
        <w:rPr>
          <w:rFonts w:hint="eastAsia"/>
        </w:rPr>
        <w:t>这些装置的布置和定位应该保证不会发生误动作。</w:t>
      </w:r>
    </w:p>
    <w:p w:rsidR="008546E6" w:rsidRDefault="009F0AAE">
      <w:pPr>
        <w:pStyle w:val="afff3"/>
        <w:spacing w:before="0" w:after="0"/>
      </w:pPr>
      <w:r>
        <w:t xml:space="preserve">A.12 </w:t>
      </w:r>
      <w:r>
        <w:rPr>
          <w:rFonts w:hint="eastAsia"/>
        </w:rPr>
        <w:t>对于正常工作条件下可能发生危险的运动部件，应该采取保护或者防护措施，把对</w:t>
      </w:r>
      <w:r>
        <w:t>牙科医生</w:t>
      </w:r>
      <w:r>
        <w:rPr>
          <w:rFonts w:hint="eastAsia"/>
        </w:rPr>
        <w:t>或者其他人员造成的风险降至最低。</w:t>
      </w:r>
    </w:p>
    <w:p w:rsidR="008546E6" w:rsidRDefault="008546E6">
      <w:pPr>
        <w:pStyle w:val="afff3"/>
        <w:spacing w:before="0" w:after="0"/>
        <w:ind w:firstLineChars="202" w:firstLine="424"/>
      </w:pPr>
    </w:p>
    <w:p w:rsidR="008546E6" w:rsidRDefault="009F0AAE">
      <w:pPr>
        <w:pStyle w:val="afffa"/>
      </w:pPr>
      <w:bookmarkStart w:id="95" w:name="_Toc440032633"/>
      <w:bookmarkStart w:id="96" w:name="BKCKWX"/>
      <w:bookmarkStart w:id="97" w:name="_Toc464651727"/>
      <w:bookmarkStart w:id="98" w:name="_Toc81475854"/>
      <w:r>
        <w:rPr>
          <w:rFonts w:hint="eastAsia"/>
        </w:rPr>
        <w:lastRenderedPageBreak/>
        <w:t>参</w:t>
      </w:r>
      <w:r>
        <w:rPr>
          <w:rFonts w:ascii="Cambria Math" w:hAnsi="Cambria Math" w:cs="Cambria Math"/>
        </w:rPr>
        <w:t> </w:t>
      </w:r>
      <w:r>
        <w:rPr>
          <w:rFonts w:hint="eastAsia"/>
        </w:rPr>
        <w:t>考</w:t>
      </w:r>
      <w:r>
        <w:rPr>
          <w:rFonts w:ascii="Cambria Math" w:hAnsi="Cambria Math" w:cs="Cambria Math"/>
        </w:rPr>
        <w:t> </w:t>
      </w:r>
      <w:r>
        <w:rPr>
          <w:rFonts w:hint="eastAsia"/>
        </w:rPr>
        <w:t>文</w:t>
      </w:r>
      <w:r>
        <w:rPr>
          <w:rFonts w:ascii="Cambria Math" w:hAnsi="Cambria Math" w:cs="Cambria Math"/>
        </w:rPr>
        <w:t> </w:t>
      </w:r>
      <w:r>
        <w:rPr>
          <w:rFonts w:hint="eastAsia"/>
        </w:rPr>
        <w:t>献</w:t>
      </w:r>
      <w:bookmarkEnd w:id="95"/>
      <w:bookmarkEnd w:id="96"/>
      <w:bookmarkEnd w:id="97"/>
      <w:bookmarkEnd w:id="98"/>
    </w:p>
    <w:p w:rsidR="008546E6" w:rsidRDefault="009F0AAE">
      <w:pPr>
        <w:shd w:val="clear" w:color="auto" w:fill="FFFFFF"/>
        <w:ind w:right="5"/>
        <w:rPr>
          <w:kern w:val="0"/>
        </w:rPr>
      </w:pPr>
      <w:r>
        <w:rPr>
          <w:rFonts w:hint="eastAsia"/>
          <w:kern w:val="0"/>
        </w:rPr>
        <w:t>[</w:t>
      </w:r>
      <w:r>
        <w:rPr>
          <w:kern w:val="0"/>
        </w:rPr>
        <w:t>1</w:t>
      </w:r>
      <w:r>
        <w:rPr>
          <w:rFonts w:hint="eastAsia"/>
          <w:kern w:val="0"/>
        </w:rPr>
        <w:t>] ISO 6385</w:t>
      </w:r>
      <w:r>
        <w:rPr>
          <w:rFonts w:hint="eastAsia"/>
          <w:kern w:val="0"/>
        </w:rPr>
        <w:t>，工作系统设计的人类环境改造学原理</w:t>
      </w:r>
    </w:p>
    <w:p w:rsidR="008546E6" w:rsidRDefault="009F0AAE">
      <w:pPr>
        <w:shd w:val="clear" w:color="auto" w:fill="FFFFFF"/>
        <w:ind w:right="5"/>
        <w:rPr>
          <w:kern w:val="0"/>
        </w:rPr>
      </w:pPr>
      <w:r>
        <w:rPr>
          <w:rFonts w:hint="eastAsia"/>
          <w:kern w:val="0"/>
        </w:rPr>
        <w:t>[2] ISO 11226</w:t>
      </w:r>
      <w:r>
        <w:rPr>
          <w:rFonts w:hint="eastAsia"/>
          <w:kern w:val="0"/>
        </w:rPr>
        <w:t>，人类环境改造学——静止工作姿态评价</w:t>
      </w:r>
    </w:p>
    <w:p w:rsidR="008546E6" w:rsidRDefault="008546E6">
      <w:pPr>
        <w:ind w:firstLineChars="200" w:firstLine="420"/>
      </w:pPr>
    </w:p>
    <w:p w:rsidR="008546E6" w:rsidRDefault="008546E6">
      <w:pPr>
        <w:ind w:firstLineChars="200" w:firstLine="420"/>
        <w:rPr>
          <w:kern w:val="0"/>
        </w:rPr>
      </w:pPr>
    </w:p>
    <w:p w:rsidR="008546E6" w:rsidRDefault="008546E6">
      <w:pPr>
        <w:pStyle w:val="afc"/>
      </w:pPr>
    </w:p>
    <w:p w:rsidR="008546E6" w:rsidRDefault="009F0AAE">
      <w:pPr>
        <w:pStyle w:val="affffff8"/>
        <w:framePr w:wrap="around"/>
      </w:pPr>
      <w:r>
        <w:t>_________________________________</w:t>
      </w:r>
    </w:p>
    <w:sectPr w:rsidR="008546E6" w:rsidSect="008546E6">
      <w:headerReference w:type="default" r:id="rId16"/>
      <w:pgSz w:w="11906" w:h="16838"/>
      <w:pgMar w:top="567" w:right="1134" w:bottom="1134" w:left="1418" w:header="1418" w:footer="1134" w:gutter="0"/>
      <w:pgNumType w:start="1"/>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684A" w:rsidRDefault="00FB684A" w:rsidP="008546E6">
      <w:r>
        <w:separator/>
      </w:r>
    </w:p>
  </w:endnote>
  <w:endnote w:type="continuationSeparator" w:id="1">
    <w:p w:rsidR="00FB684A" w:rsidRDefault="00FB684A" w:rsidP="008546E6">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6E6" w:rsidRDefault="003A78F1">
    <w:pPr>
      <w:pStyle w:val="af9"/>
      <w:jc w:val="both"/>
    </w:pPr>
    <w:r w:rsidRPr="003A78F1">
      <w:fldChar w:fldCharType="begin"/>
    </w:r>
    <w:r w:rsidR="009F0AAE">
      <w:instrText xml:space="preserve"> PAGE   \* MERGEFORMAT </w:instrText>
    </w:r>
    <w:r w:rsidRPr="003A78F1">
      <w:fldChar w:fldCharType="separate"/>
    </w:r>
    <w:r w:rsidR="009F0AAE">
      <w:rPr>
        <w:lang w:val="zh-CN"/>
      </w:rPr>
      <w:t>II</w:t>
    </w:r>
    <w:r>
      <w:rPr>
        <w:lang w:val="zh-CN"/>
      </w:rPr>
      <w:fldChar w:fldCharType="end"/>
    </w:r>
  </w:p>
  <w:p w:rsidR="008546E6" w:rsidRDefault="008546E6">
    <w:pPr>
      <w:pStyle w:val="a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6E6" w:rsidRDefault="003A78F1">
    <w:pPr>
      <w:pStyle w:val="af9"/>
      <w:jc w:val="both"/>
    </w:pPr>
    <w:r w:rsidRPr="003A78F1">
      <w:fldChar w:fldCharType="begin"/>
    </w:r>
    <w:r w:rsidR="009F0AAE">
      <w:instrText xml:space="preserve"> PAGE   \* MERGEFORMAT </w:instrText>
    </w:r>
    <w:r w:rsidRPr="003A78F1">
      <w:fldChar w:fldCharType="separate"/>
    </w:r>
    <w:r w:rsidR="002614C9" w:rsidRPr="002614C9">
      <w:rPr>
        <w:noProof/>
        <w:lang w:val="zh-CN"/>
      </w:rPr>
      <w:t>II</w:t>
    </w:r>
    <w:r>
      <w:rPr>
        <w:lang w:val="zh-CN"/>
      </w:rPr>
      <w:fldChar w:fldCharType="end"/>
    </w:r>
  </w:p>
  <w:p w:rsidR="008546E6" w:rsidRDefault="008546E6">
    <w:pPr>
      <w:pStyle w:val="af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6E6" w:rsidRDefault="003A78F1">
    <w:pPr>
      <w:pStyle w:val="af9"/>
    </w:pPr>
    <w:r>
      <w:fldChar w:fldCharType="begin"/>
    </w:r>
    <w:r w:rsidR="009F0AAE">
      <w:instrText>PAGE   \* MERGEFORMAT</w:instrText>
    </w:r>
    <w:r>
      <w:fldChar w:fldCharType="separate"/>
    </w:r>
    <w:r w:rsidR="002D361C" w:rsidRPr="002D361C">
      <w:rPr>
        <w:noProof/>
        <w:lang w:val="zh-CN"/>
      </w:rPr>
      <w:t>I</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684A" w:rsidRDefault="00FB684A" w:rsidP="008546E6">
      <w:r>
        <w:separator/>
      </w:r>
    </w:p>
  </w:footnote>
  <w:footnote w:type="continuationSeparator" w:id="1">
    <w:p w:rsidR="00FB684A" w:rsidRDefault="00FB684A" w:rsidP="008546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6E6" w:rsidRDefault="009F0AAE">
    <w:pPr>
      <w:pStyle w:val="aff7"/>
      <w:wordWrap w:val="0"/>
      <w:ind w:right="420"/>
      <w:jc w:val="both"/>
    </w:pPr>
    <w:r>
      <w:t>GB/T XXXX</w:t>
    </w:r>
    <w:r>
      <w:t>—</w:t>
    </w:r>
    <w:r>
      <w:t>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6E6" w:rsidRDefault="009F0AAE">
    <w:pPr>
      <w:pStyle w:val="aff7"/>
      <w:wordWrap w:val="0"/>
    </w:pPr>
    <w:r>
      <w:t>GB/T XXXX</w:t>
    </w:r>
    <w:r>
      <w:t>—</w:t>
    </w:r>
    <w:r>
      <w:t>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6E6" w:rsidRDefault="009F0AAE">
    <w:pPr>
      <w:pStyle w:val="aff7"/>
      <w:wordWrap w:val="0"/>
    </w:pPr>
    <w:r>
      <w:t>GB/T XXXX</w:t>
    </w:r>
    <w:r>
      <w:t>—</w:t>
    </w:r>
    <w: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E2B46"/>
    <w:multiLevelType w:val="multilevel"/>
    <w:tmpl w:val="0DDE2B46"/>
    <w:lvl w:ilvl="0">
      <w:start w:val="1"/>
      <w:numFmt w:val="lowerLetter"/>
      <w:pStyle w:val="a"/>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
    <w:nsid w:val="1DBF583A"/>
    <w:multiLevelType w:val="multilevel"/>
    <w:tmpl w:val="1DBF583A"/>
    <w:lvl w:ilvl="0">
      <w:start w:val="1"/>
      <w:numFmt w:val="decimal"/>
      <w:pStyle w:val="a0"/>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2">
    <w:nsid w:val="2A8F7113"/>
    <w:multiLevelType w:val="multilevel"/>
    <w:tmpl w:val="2A8F7113"/>
    <w:lvl w:ilvl="0">
      <w:start w:val="1"/>
      <w:numFmt w:val="upperLetter"/>
      <w:pStyle w:val="a1"/>
      <w:suff w:val="space"/>
      <w:lvlText w:val="%1"/>
      <w:lvlJc w:val="left"/>
      <w:pPr>
        <w:ind w:left="623" w:hanging="425"/>
      </w:pPr>
      <w:rPr>
        <w:rFonts w:hint="eastAsia"/>
      </w:rPr>
    </w:lvl>
    <w:lvl w:ilvl="1">
      <w:start w:val="1"/>
      <w:numFmt w:val="decimal"/>
      <w:pStyle w:val="a2"/>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3">
    <w:nsid w:val="2C5917C3"/>
    <w:multiLevelType w:val="multilevel"/>
    <w:tmpl w:val="2C5917C3"/>
    <w:lvl w:ilvl="0">
      <w:start w:val="1"/>
      <w:numFmt w:val="none"/>
      <w:pStyle w:val="a3"/>
      <w:suff w:val="nothing"/>
      <w:lvlText w:val="%1——"/>
      <w:lvlJc w:val="left"/>
      <w:pPr>
        <w:ind w:left="975" w:hanging="408"/>
      </w:pPr>
      <w:rPr>
        <w:rFonts w:hint="eastAsia"/>
      </w:rPr>
    </w:lvl>
    <w:lvl w:ilvl="1">
      <w:start w:val="1"/>
      <w:numFmt w:val="bullet"/>
      <w:pStyle w:val="a4"/>
      <w:lvlText w:val=""/>
      <w:lvlJc w:val="left"/>
      <w:pPr>
        <w:tabs>
          <w:tab w:val="left" w:pos="760"/>
        </w:tabs>
        <w:ind w:left="1264" w:hanging="413"/>
      </w:pPr>
      <w:rPr>
        <w:rFonts w:ascii="Symbol" w:hAnsi="Symbol" w:hint="default"/>
        <w:color w:val="auto"/>
      </w:rPr>
    </w:lvl>
    <w:lvl w:ilvl="2">
      <w:start w:val="1"/>
      <w:numFmt w:val="bullet"/>
      <w:pStyle w:val="a5"/>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4">
    <w:nsid w:val="3D733618"/>
    <w:multiLevelType w:val="multilevel"/>
    <w:tmpl w:val="3D733618"/>
    <w:lvl w:ilvl="0">
      <w:start w:val="1"/>
      <w:numFmt w:val="decimal"/>
      <w:pStyle w:val="a6"/>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5">
    <w:nsid w:val="44C50F90"/>
    <w:multiLevelType w:val="multilevel"/>
    <w:tmpl w:val="44C50F90"/>
    <w:lvl w:ilvl="0">
      <w:start w:val="1"/>
      <w:numFmt w:val="lowerLetter"/>
      <w:pStyle w:val="a7"/>
      <w:lvlText w:val="%1)"/>
      <w:lvlJc w:val="left"/>
      <w:pPr>
        <w:tabs>
          <w:tab w:val="left" w:pos="840"/>
        </w:tabs>
        <w:ind w:left="839" w:hanging="419"/>
      </w:pPr>
      <w:rPr>
        <w:rFonts w:ascii="宋体" w:eastAsia="宋体" w:hint="eastAsia"/>
        <w:b w:val="0"/>
        <w:i w:val="0"/>
        <w:sz w:val="21"/>
        <w:szCs w:val="21"/>
      </w:rPr>
    </w:lvl>
    <w:lvl w:ilvl="1">
      <w:start w:val="1"/>
      <w:numFmt w:val="decimal"/>
      <w:pStyle w:val="a8"/>
      <w:lvlText w:val="%2)"/>
      <w:lvlJc w:val="left"/>
      <w:pPr>
        <w:tabs>
          <w:tab w:val="left" w:pos="1260"/>
        </w:tabs>
        <w:ind w:left="1259" w:hanging="419"/>
      </w:pPr>
      <w:rPr>
        <w:rFonts w:hint="eastAsia"/>
      </w:rPr>
    </w:lvl>
    <w:lvl w:ilvl="2">
      <w:start w:val="1"/>
      <w:numFmt w:val="decimal"/>
      <w:pStyle w:val="a9"/>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6">
    <w:nsid w:val="51F15ED0"/>
    <w:multiLevelType w:val="multilevel"/>
    <w:tmpl w:val="51F15ED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557C2AF5"/>
    <w:multiLevelType w:val="multilevel"/>
    <w:tmpl w:val="557C2AF5"/>
    <w:lvl w:ilvl="0">
      <w:start w:val="1"/>
      <w:numFmt w:val="decimal"/>
      <w:pStyle w:val="a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nsid w:val="60B55DC2"/>
    <w:multiLevelType w:val="multilevel"/>
    <w:tmpl w:val="60B55DC2"/>
    <w:lvl w:ilvl="0">
      <w:start w:val="1"/>
      <w:numFmt w:val="upperLetter"/>
      <w:pStyle w:val="ab"/>
      <w:lvlText w:val="%1"/>
      <w:lvlJc w:val="left"/>
      <w:pPr>
        <w:tabs>
          <w:tab w:val="left" w:pos="0"/>
        </w:tabs>
        <w:ind w:left="0" w:hanging="425"/>
      </w:pPr>
      <w:rPr>
        <w:rFonts w:hint="eastAsia"/>
      </w:rPr>
    </w:lvl>
    <w:lvl w:ilvl="1">
      <w:start w:val="1"/>
      <w:numFmt w:val="decimal"/>
      <w:pStyle w:val="ac"/>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9">
    <w:nsid w:val="646260FA"/>
    <w:multiLevelType w:val="multilevel"/>
    <w:tmpl w:val="646260FA"/>
    <w:lvl w:ilvl="0">
      <w:start w:val="1"/>
      <w:numFmt w:val="decimal"/>
      <w:pStyle w:val="ad"/>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0">
    <w:nsid w:val="6D6C07CD"/>
    <w:multiLevelType w:val="multilevel"/>
    <w:tmpl w:val="6D6C07CD"/>
    <w:lvl w:ilvl="0">
      <w:start w:val="1"/>
      <w:numFmt w:val="lowerLetter"/>
      <w:pStyle w:val="ae"/>
      <w:lvlText w:val="%1)"/>
      <w:lvlJc w:val="left"/>
      <w:pPr>
        <w:tabs>
          <w:tab w:val="left" w:pos="839"/>
        </w:tabs>
        <w:ind w:left="839" w:hanging="419"/>
      </w:pPr>
      <w:rPr>
        <w:rFonts w:ascii="宋体" w:eastAsia="宋体" w:hint="eastAsia"/>
        <w:b w:val="0"/>
        <w:i w:val="0"/>
        <w:sz w:val="21"/>
      </w:rPr>
    </w:lvl>
    <w:lvl w:ilvl="1">
      <w:start w:val="1"/>
      <w:numFmt w:val="decimal"/>
      <w:pStyle w:val="af"/>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4"/>
  </w:num>
  <w:num w:numId="2">
    <w:abstractNumId w:val="3"/>
  </w:num>
  <w:num w:numId="3">
    <w:abstractNumId w:val="5"/>
  </w:num>
  <w:num w:numId="4">
    <w:abstractNumId w:val="1"/>
  </w:num>
  <w:num w:numId="5">
    <w:abstractNumId w:val="8"/>
  </w:num>
  <w:num w:numId="6">
    <w:abstractNumId w:val="10"/>
  </w:num>
  <w:num w:numId="7">
    <w:abstractNumId w:val="2"/>
  </w:num>
  <w:num w:numId="8">
    <w:abstractNumId w:val="0"/>
  </w:num>
  <w:num w:numId="9">
    <w:abstractNumId w:val="9"/>
  </w:num>
  <w:num w:numId="10">
    <w:abstractNumId w:val="7"/>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attachedTemplate r:id="rId1"/>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A5NWU5MmM1ODBkY2ZmZDliNWQ0Njg4MjgxOWE5ZTgifQ=="/>
  </w:docVars>
  <w:rsids>
    <w:rsidRoot w:val="00686125"/>
    <w:rsid w:val="00000244"/>
    <w:rsid w:val="00000702"/>
    <w:rsid w:val="0000185F"/>
    <w:rsid w:val="0000586F"/>
    <w:rsid w:val="00010A2B"/>
    <w:rsid w:val="00013D86"/>
    <w:rsid w:val="00013E02"/>
    <w:rsid w:val="00017005"/>
    <w:rsid w:val="0002143C"/>
    <w:rsid w:val="00025A65"/>
    <w:rsid w:val="00026C31"/>
    <w:rsid w:val="00027280"/>
    <w:rsid w:val="000276EC"/>
    <w:rsid w:val="00031B93"/>
    <w:rsid w:val="000320A7"/>
    <w:rsid w:val="00035925"/>
    <w:rsid w:val="00035CB7"/>
    <w:rsid w:val="000464EC"/>
    <w:rsid w:val="0005044F"/>
    <w:rsid w:val="00053247"/>
    <w:rsid w:val="000666B1"/>
    <w:rsid w:val="00067CDF"/>
    <w:rsid w:val="0007070A"/>
    <w:rsid w:val="00074FBE"/>
    <w:rsid w:val="00077720"/>
    <w:rsid w:val="00083A09"/>
    <w:rsid w:val="00083F4A"/>
    <w:rsid w:val="000874C9"/>
    <w:rsid w:val="0009005E"/>
    <w:rsid w:val="00092857"/>
    <w:rsid w:val="000A0DFB"/>
    <w:rsid w:val="000A20A9"/>
    <w:rsid w:val="000A48B1"/>
    <w:rsid w:val="000B2243"/>
    <w:rsid w:val="000B3143"/>
    <w:rsid w:val="000C076E"/>
    <w:rsid w:val="000C6267"/>
    <w:rsid w:val="000C6B05"/>
    <w:rsid w:val="000C6DD6"/>
    <w:rsid w:val="000C73D4"/>
    <w:rsid w:val="000D3D4C"/>
    <w:rsid w:val="000D4F51"/>
    <w:rsid w:val="000D718B"/>
    <w:rsid w:val="000E0C46"/>
    <w:rsid w:val="000F030C"/>
    <w:rsid w:val="000F129C"/>
    <w:rsid w:val="001056DE"/>
    <w:rsid w:val="001124C0"/>
    <w:rsid w:val="00122686"/>
    <w:rsid w:val="0013175F"/>
    <w:rsid w:val="001512B4"/>
    <w:rsid w:val="0015651F"/>
    <w:rsid w:val="001620A5"/>
    <w:rsid w:val="00164E53"/>
    <w:rsid w:val="001653AD"/>
    <w:rsid w:val="0016699D"/>
    <w:rsid w:val="00172CE2"/>
    <w:rsid w:val="00173D1F"/>
    <w:rsid w:val="00175159"/>
    <w:rsid w:val="00176208"/>
    <w:rsid w:val="001774D1"/>
    <w:rsid w:val="0018211B"/>
    <w:rsid w:val="001840D3"/>
    <w:rsid w:val="001900F8"/>
    <w:rsid w:val="00191258"/>
    <w:rsid w:val="00192680"/>
    <w:rsid w:val="00193037"/>
    <w:rsid w:val="00193A2C"/>
    <w:rsid w:val="001A288E"/>
    <w:rsid w:val="001B6DC2"/>
    <w:rsid w:val="001C149C"/>
    <w:rsid w:val="001C21AC"/>
    <w:rsid w:val="001C47BA"/>
    <w:rsid w:val="001C59EA"/>
    <w:rsid w:val="001D406C"/>
    <w:rsid w:val="001D41EE"/>
    <w:rsid w:val="001E0380"/>
    <w:rsid w:val="001E13B1"/>
    <w:rsid w:val="001F3A19"/>
    <w:rsid w:val="001F3B2D"/>
    <w:rsid w:val="001F46B7"/>
    <w:rsid w:val="001F71AF"/>
    <w:rsid w:val="00214606"/>
    <w:rsid w:val="00220789"/>
    <w:rsid w:val="00222F0E"/>
    <w:rsid w:val="00234467"/>
    <w:rsid w:val="00237D8D"/>
    <w:rsid w:val="00241DA2"/>
    <w:rsid w:val="00247FEE"/>
    <w:rsid w:val="00250E7D"/>
    <w:rsid w:val="002565D5"/>
    <w:rsid w:val="00256DEC"/>
    <w:rsid w:val="002614C9"/>
    <w:rsid w:val="002622C0"/>
    <w:rsid w:val="0027355F"/>
    <w:rsid w:val="002778AE"/>
    <w:rsid w:val="0028269A"/>
    <w:rsid w:val="00283590"/>
    <w:rsid w:val="00286209"/>
    <w:rsid w:val="00286973"/>
    <w:rsid w:val="00294E70"/>
    <w:rsid w:val="002973F1"/>
    <w:rsid w:val="002A12AD"/>
    <w:rsid w:val="002A1924"/>
    <w:rsid w:val="002A3694"/>
    <w:rsid w:val="002A7420"/>
    <w:rsid w:val="002B0F12"/>
    <w:rsid w:val="002B1308"/>
    <w:rsid w:val="002B218D"/>
    <w:rsid w:val="002B4554"/>
    <w:rsid w:val="002B6F06"/>
    <w:rsid w:val="002C72D8"/>
    <w:rsid w:val="002D11FA"/>
    <w:rsid w:val="002D361C"/>
    <w:rsid w:val="002E0DDF"/>
    <w:rsid w:val="002E2906"/>
    <w:rsid w:val="002E5635"/>
    <w:rsid w:val="002E64C3"/>
    <w:rsid w:val="002E6A2C"/>
    <w:rsid w:val="002F1D8C"/>
    <w:rsid w:val="002F21DA"/>
    <w:rsid w:val="00301F39"/>
    <w:rsid w:val="00325926"/>
    <w:rsid w:val="00327A8A"/>
    <w:rsid w:val="00336610"/>
    <w:rsid w:val="003373B8"/>
    <w:rsid w:val="00341D3C"/>
    <w:rsid w:val="003431B6"/>
    <w:rsid w:val="00343F73"/>
    <w:rsid w:val="00345060"/>
    <w:rsid w:val="00350A8C"/>
    <w:rsid w:val="00351B34"/>
    <w:rsid w:val="0035323B"/>
    <w:rsid w:val="003609D2"/>
    <w:rsid w:val="00362A42"/>
    <w:rsid w:val="00363F22"/>
    <w:rsid w:val="00365729"/>
    <w:rsid w:val="00373B21"/>
    <w:rsid w:val="00373B6F"/>
    <w:rsid w:val="00375564"/>
    <w:rsid w:val="00383191"/>
    <w:rsid w:val="00386DED"/>
    <w:rsid w:val="00391006"/>
    <w:rsid w:val="003912E7"/>
    <w:rsid w:val="00393947"/>
    <w:rsid w:val="003A2275"/>
    <w:rsid w:val="003A6A4F"/>
    <w:rsid w:val="003A7088"/>
    <w:rsid w:val="003A78F1"/>
    <w:rsid w:val="003B00DF"/>
    <w:rsid w:val="003B1275"/>
    <w:rsid w:val="003B1778"/>
    <w:rsid w:val="003B19D2"/>
    <w:rsid w:val="003B6BB5"/>
    <w:rsid w:val="003C11CB"/>
    <w:rsid w:val="003C1D62"/>
    <w:rsid w:val="003C67D0"/>
    <w:rsid w:val="003C75F3"/>
    <w:rsid w:val="003C78A3"/>
    <w:rsid w:val="003E1867"/>
    <w:rsid w:val="003E5729"/>
    <w:rsid w:val="003F4EE0"/>
    <w:rsid w:val="00402153"/>
    <w:rsid w:val="00402FC1"/>
    <w:rsid w:val="00425082"/>
    <w:rsid w:val="00431DEB"/>
    <w:rsid w:val="00443A10"/>
    <w:rsid w:val="00444F9F"/>
    <w:rsid w:val="00446B29"/>
    <w:rsid w:val="00453F9A"/>
    <w:rsid w:val="004603EF"/>
    <w:rsid w:val="0046074A"/>
    <w:rsid w:val="00471E91"/>
    <w:rsid w:val="00474675"/>
    <w:rsid w:val="0047470C"/>
    <w:rsid w:val="004923D6"/>
    <w:rsid w:val="004944B8"/>
    <w:rsid w:val="00494791"/>
    <w:rsid w:val="004A35F9"/>
    <w:rsid w:val="004A77E5"/>
    <w:rsid w:val="004B24C1"/>
    <w:rsid w:val="004C292F"/>
    <w:rsid w:val="004D123E"/>
    <w:rsid w:val="004E05A9"/>
    <w:rsid w:val="004E0974"/>
    <w:rsid w:val="004E7FBA"/>
    <w:rsid w:val="0050014F"/>
    <w:rsid w:val="005044BA"/>
    <w:rsid w:val="00510280"/>
    <w:rsid w:val="00513D73"/>
    <w:rsid w:val="005145F6"/>
    <w:rsid w:val="00514A43"/>
    <w:rsid w:val="00516030"/>
    <w:rsid w:val="005174E5"/>
    <w:rsid w:val="00522393"/>
    <w:rsid w:val="00522620"/>
    <w:rsid w:val="00523A1D"/>
    <w:rsid w:val="00525656"/>
    <w:rsid w:val="00527399"/>
    <w:rsid w:val="00534C02"/>
    <w:rsid w:val="0054264B"/>
    <w:rsid w:val="00543786"/>
    <w:rsid w:val="005461F5"/>
    <w:rsid w:val="0055246B"/>
    <w:rsid w:val="005533D7"/>
    <w:rsid w:val="005578F3"/>
    <w:rsid w:val="00564192"/>
    <w:rsid w:val="005703DE"/>
    <w:rsid w:val="005727A4"/>
    <w:rsid w:val="00575608"/>
    <w:rsid w:val="00576FF7"/>
    <w:rsid w:val="0058464E"/>
    <w:rsid w:val="005866BC"/>
    <w:rsid w:val="00586AB5"/>
    <w:rsid w:val="005A01CB"/>
    <w:rsid w:val="005A093A"/>
    <w:rsid w:val="005A58FF"/>
    <w:rsid w:val="005A5EAF"/>
    <w:rsid w:val="005A64C0"/>
    <w:rsid w:val="005B1A78"/>
    <w:rsid w:val="005B3C11"/>
    <w:rsid w:val="005C0839"/>
    <w:rsid w:val="005C1C28"/>
    <w:rsid w:val="005C6585"/>
    <w:rsid w:val="005C6DB5"/>
    <w:rsid w:val="005D1C7A"/>
    <w:rsid w:val="005D2366"/>
    <w:rsid w:val="005E0FB6"/>
    <w:rsid w:val="005E19E7"/>
    <w:rsid w:val="005E6813"/>
    <w:rsid w:val="005F198B"/>
    <w:rsid w:val="005F2197"/>
    <w:rsid w:val="0060575E"/>
    <w:rsid w:val="00616BD4"/>
    <w:rsid w:val="0061716C"/>
    <w:rsid w:val="006243A1"/>
    <w:rsid w:val="00624DA6"/>
    <w:rsid w:val="00632E56"/>
    <w:rsid w:val="00635CBA"/>
    <w:rsid w:val="00636B4B"/>
    <w:rsid w:val="0064338B"/>
    <w:rsid w:val="00646542"/>
    <w:rsid w:val="00647C06"/>
    <w:rsid w:val="006504F4"/>
    <w:rsid w:val="00650A51"/>
    <w:rsid w:val="0065189C"/>
    <w:rsid w:val="00654BC9"/>
    <w:rsid w:val="006552FD"/>
    <w:rsid w:val="00663AF3"/>
    <w:rsid w:val="00666B6C"/>
    <w:rsid w:val="00682682"/>
    <w:rsid w:val="00682702"/>
    <w:rsid w:val="0068320E"/>
    <w:rsid w:val="00683731"/>
    <w:rsid w:val="00686125"/>
    <w:rsid w:val="00692368"/>
    <w:rsid w:val="006923D4"/>
    <w:rsid w:val="0069606E"/>
    <w:rsid w:val="006A2EBC"/>
    <w:rsid w:val="006A5EA0"/>
    <w:rsid w:val="006A783B"/>
    <w:rsid w:val="006A7B33"/>
    <w:rsid w:val="006B4E13"/>
    <w:rsid w:val="006B75DD"/>
    <w:rsid w:val="006C67E0"/>
    <w:rsid w:val="006C7ABA"/>
    <w:rsid w:val="006D0D60"/>
    <w:rsid w:val="006D1122"/>
    <w:rsid w:val="006D3C00"/>
    <w:rsid w:val="006E04FC"/>
    <w:rsid w:val="006E3675"/>
    <w:rsid w:val="006E4A7F"/>
    <w:rsid w:val="006E6055"/>
    <w:rsid w:val="00704DF6"/>
    <w:rsid w:val="0070651C"/>
    <w:rsid w:val="0071000E"/>
    <w:rsid w:val="007132A3"/>
    <w:rsid w:val="00716421"/>
    <w:rsid w:val="00724EFB"/>
    <w:rsid w:val="00725417"/>
    <w:rsid w:val="007355F2"/>
    <w:rsid w:val="007419C3"/>
    <w:rsid w:val="00743559"/>
    <w:rsid w:val="007467A7"/>
    <w:rsid w:val="007469DD"/>
    <w:rsid w:val="0074741B"/>
    <w:rsid w:val="0074759E"/>
    <w:rsid w:val="007478EA"/>
    <w:rsid w:val="00751D41"/>
    <w:rsid w:val="0075415C"/>
    <w:rsid w:val="00763502"/>
    <w:rsid w:val="007854DF"/>
    <w:rsid w:val="007913AB"/>
    <w:rsid w:val="007914F7"/>
    <w:rsid w:val="007A2315"/>
    <w:rsid w:val="007B0C76"/>
    <w:rsid w:val="007B1625"/>
    <w:rsid w:val="007B495B"/>
    <w:rsid w:val="007B706E"/>
    <w:rsid w:val="007B71EB"/>
    <w:rsid w:val="007C5D1D"/>
    <w:rsid w:val="007C6205"/>
    <w:rsid w:val="007C686A"/>
    <w:rsid w:val="007C728E"/>
    <w:rsid w:val="007D2C53"/>
    <w:rsid w:val="007D3D60"/>
    <w:rsid w:val="007E1980"/>
    <w:rsid w:val="007E4B76"/>
    <w:rsid w:val="007E5EA8"/>
    <w:rsid w:val="007F0703"/>
    <w:rsid w:val="007F0CF1"/>
    <w:rsid w:val="007F12A5"/>
    <w:rsid w:val="007F4CF1"/>
    <w:rsid w:val="007F758D"/>
    <w:rsid w:val="007F7D52"/>
    <w:rsid w:val="0080654C"/>
    <w:rsid w:val="008071C6"/>
    <w:rsid w:val="00807E68"/>
    <w:rsid w:val="00817A00"/>
    <w:rsid w:val="00830E64"/>
    <w:rsid w:val="00835DB3"/>
    <w:rsid w:val="0083617B"/>
    <w:rsid w:val="008371BD"/>
    <w:rsid w:val="008431B2"/>
    <w:rsid w:val="008504A8"/>
    <w:rsid w:val="0085282E"/>
    <w:rsid w:val="008546E6"/>
    <w:rsid w:val="0087198C"/>
    <w:rsid w:val="00872C1F"/>
    <w:rsid w:val="00873324"/>
    <w:rsid w:val="00873B42"/>
    <w:rsid w:val="00881323"/>
    <w:rsid w:val="00882D8C"/>
    <w:rsid w:val="008856D8"/>
    <w:rsid w:val="00892C48"/>
    <w:rsid w:val="00892E82"/>
    <w:rsid w:val="008C1B58"/>
    <w:rsid w:val="008C39AE"/>
    <w:rsid w:val="008C590D"/>
    <w:rsid w:val="008E031B"/>
    <w:rsid w:val="008E26A5"/>
    <w:rsid w:val="008E27ED"/>
    <w:rsid w:val="008E3ABD"/>
    <w:rsid w:val="008E7029"/>
    <w:rsid w:val="008E7EF6"/>
    <w:rsid w:val="008F1F98"/>
    <w:rsid w:val="008F6758"/>
    <w:rsid w:val="009040DD"/>
    <w:rsid w:val="00905549"/>
    <w:rsid w:val="00905B47"/>
    <w:rsid w:val="00912A39"/>
    <w:rsid w:val="0091331C"/>
    <w:rsid w:val="009279DE"/>
    <w:rsid w:val="00930116"/>
    <w:rsid w:val="00932050"/>
    <w:rsid w:val="0094212C"/>
    <w:rsid w:val="009473EE"/>
    <w:rsid w:val="00950E7E"/>
    <w:rsid w:val="00954454"/>
    <w:rsid w:val="00954689"/>
    <w:rsid w:val="009617C9"/>
    <w:rsid w:val="00961C93"/>
    <w:rsid w:val="00965324"/>
    <w:rsid w:val="0097091E"/>
    <w:rsid w:val="009760D3"/>
    <w:rsid w:val="00977132"/>
    <w:rsid w:val="00981A4B"/>
    <w:rsid w:val="0098225B"/>
    <w:rsid w:val="00982501"/>
    <w:rsid w:val="0098557C"/>
    <w:rsid w:val="009877D3"/>
    <w:rsid w:val="00994E8F"/>
    <w:rsid w:val="009951DC"/>
    <w:rsid w:val="009959BB"/>
    <w:rsid w:val="00997158"/>
    <w:rsid w:val="009A3683"/>
    <w:rsid w:val="009A370A"/>
    <w:rsid w:val="009A3A7C"/>
    <w:rsid w:val="009A5217"/>
    <w:rsid w:val="009B2ADB"/>
    <w:rsid w:val="009B603A"/>
    <w:rsid w:val="009C2D0E"/>
    <w:rsid w:val="009C33AC"/>
    <w:rsid w:val="009C3DAC"/>
    <w:rsid w:val="009C42E0"/>
    <w:rsid w:val="009D5362"/>
    <w:rsid w:val="009D760E"/>
    <w:rsid w:val="009E1415"/>
    <w:rsid w:val="009E3C20"/>
    <w:rsid w:val="009E6116"/>
    <w:rsid w:val="009F0AAE"/>
    <w:rsid w:val="00A02E43"/>
    <w:rsid w:val="00A065F9"/>
    <w:rsid w:val="00A07F34"/>
    <w:rsid w:val="00A11D5B"/>
    <w:rsid w:val="00A22154"/>
    <w:rsid w:val="00A22416"/>
    <w:rsid w:val="00A25C38"/>
    <w:rsid w:val="00A36BBE"/>
    <w:rsid w:val="00A4307A"/>
    <w:rsid w:val="00A47EBB"/>
    <w:rsid w:val="00A51CDD"/>
    <w:rsid w:val="00A5693E"/>
    <w:rsid w:val="00A6031D"/>
    <w:rsid w:val="00A6730D"/>
    <w:rsid w:val="00A71625"/>
    <w:rsid w:val="00A71B9B"/>
    <w:rsid w:val="00A7508B"/>
    <w:rsid w:val="00A751C7"/>
    <w:rsid w:val="00A7531D"/>
    <w:rsid w:val="00A81F6A"/>
    <w:rsid w:val="00A87844"/>
    <w:rsid w:val="00A9165F"/>
    <w:rsid w:val="00AA038C"/>
    <w:rsid w:val="00AA17D2"/>
    <w:rsid w:val="00AA5AF8"/>
    <w:rsid w:val="00AA7A09"/>
    <w:rsid w:val="00AB3B50"/>
    <w:rsid w:val="00AB48AD"/>
    <w:rsid w:val="00AB6E06"/>
    <w:rsid w:val="00AC05B1"/>
    <w:rsid w:val="00AD3000"/>
    <w:rsid w:val="00AD356C"/>
    <w:rsid w:val="00AD557A"/>
    <w:rsid w:val="00AE2914"/>
    <w:rsid w:val="00AE3EF4"/>
    <w:rsid w:val="00AE6D15"/>
    <w:rsid w:val="00B04182"/>
    <w:rsid w:val="00B07AE3"/>
    <w:rsid w:val="00B11430"/>
    <w:rsid w:val="00B353EB"/>
    <w:rsid w:val="00B36558"/>
    <w:rsid w:val="00B439C4"/>
    <w:rsid w:val="00B43AD2"/>
    <w:rsid w:val="00B4535E"/>
    <w:rsid w:val="00B52A8C"/>
    <w:rsid w:val="00B540D2"/>
    <w:rsid w:val="00B578CA"/>
    <w:rsid w:val="00B636A8"/>
    <w:rsid w:val="00B665C6"/>
    <w:rsid w:val="00B67650"/>
    <w:rsid w:val="00B80028"/>
    <w:rsid w:val="00B805AF"/>
    <w:rsid w:val="00B838FA"/>
    <w:rsid w:val="00B869EC"/>
    <w:rsid w:val="00B9397A"/>
    <w:rsid w:val="00B9633D"/>
    <w:rsid w:val="00BA2EBE"/>
    <w:rsid w:val="00BA7350"/>
    <w:rsid w:val="00BB0F28"/>
    <w:rsid w:val="00BB458A"/>
    <w:rsid w:val="00BC0404"/>
    <w:rsid w:val="00BD00D3"/>
    <w:rsid w:val="00BD1659"/>
    <w:rsid w:val="00BD3AA9"/>
    <w:rsid w:val="00BD4A18"/>
    <w:rsid w:val="00BD60E4"/>
    <w:rsid w:val="00BD6DB2"/>
    <w:rsid w:val="00BD7786"/>
    <w:rsid w:val="00BE11CF"/>
    <w:rsid w:val="00BE21AB"/>
    <w:rsid w:val="00BE55CB"/>
    <w:rsid w:val="00BF617A"/>
    <w:rsid w:val="00C0379D"/>
    <w:rsid w:val="00C03931"/>
    <w:rsid w:val="00C05FE3"/>
    <w:rsid w:val="00C2136D"/>
    <w:rsid w:val="00C214EE"/>
    <w:rsid w:val="00C2314B"/>
    <w:rsid w:val="00C24971"/>
    <w:rsid w:val="00C26BE5"/>
    <w:rsid w:val="00C26E4D"/>
    <w:rsid w:val="00C27909"/>
    <w:rsid w:val="00C27B03"/>
    <w:rsid w:val="00C314E1"/>
    <w:rsid w:val="00C34397"/>
    <w:rsid w:val="00C4095D"/>
    <w:rsid w:val="00C4220D"/>
    <w:rsid w:val="00C44FB9"/>
    <w:rsid w:val="00C601D2"/>
    <w:rsid w:val="00C65BCC"/>
    <w:rsid w:val="00C66970"/>
    <w:rsid w:val="00C75952"/>
    <w:rsid w:val="00C853E7"/>
    <w:rsid w:val="00C8691C"/>
    <w:rsid w:val="00C97AA2"/>
    <w:rsid w:val="00CA168A"/>
    <w:rsid w:val="00CA357E"/>
    <w:rsid w:val="00CA44F9"/>
    <w:rsid w:val="00CA4A69"/>
    <w:rsid w:val="00CC3E0C"/>
    <w:rsid w:val="00CC58D3"/>
    <w:rsid w:val="00CC784D"/>
    <w:rsid w:val="00D0337B"/>
    <w:rsid w:val="00D04873"/>
    <w:rsid w:val="00D079B2"/>
    <w:rsid w:val="00D114E9"/>
    <w:rsid w:val="00D27453"/>
    <w:rsid w:val="00D32CB2"/>
    <w:rsid w:val="00D4086D"/>
    <w:rsid w:val="00D429C6"/>
    <w:rsid w:val="00D47748"/>
    <w:rsid w:val="00D54CC3"/>
    <w:rsid w:val="00D6041A"/>
    <w:rsid w:val="00D633EB"/>
    <w:rsid w:val="00D659EB"/>
    <w:rsid w:val="00D740BF"/>
    <w:rsid w:val="00D82FF7"/>
    <w:rsid w:val="00D847FE"/>
    <w:rsid w:val="00D964EA"/>
    <w:rsid w:val="00D966D0"/>
    <w:rsid w:val="00D97C05"/>
    <w:rsid w:val="00DA0C59"/>
    <w:rsid w:val="00DA3991"/>
    <w:rsid w:val="00DA530A"/>
    <w:rsid w:val="00DB7E6C"/>
    <w:rsid w:val="00DD5A29"/>
    <w:rsid w:val="00DD5D9D"/>
    <w:rsid w:val="00DE35CB"/>
    <w:rsid w:val="00DE4BA2"/>
    <w:rsid w:val="00DE66D2"/>
    <w:rsid w:val="00DF21E9"/>
    <w:rsid w:val="00DF7979"/>
    <w:rsid w:val="00E00F14"/>
    <w:rsid w:val="00E010F6"/>
    <w:rsid w:val="00E06386"/>
    <w:rsid w:val="00E12120"/>
    <w:rsid w:val="00E24EB4"/>
    <w:rsid w:val="00E320ED"/>
    <w:rsid w:val="00E33AFB"/>
    <w:rsid w:val="00E34218"/>
    <w:rsid w:val="00E46282"/>
    <w:rsid w:val="00E5216E"/>
    <w:rsid w:val="00E57294"/>
    <w:rsid w:val="00E62D95"/>
    <w:rsid w:val="00E82344"/>
    <w:rsid w:val="00E84C82"/>
    <w:rsid w:val="00E84D64"/>
    <w:rsid w:val="00E87408"/>
    <w:rsid w:val="00E914C4"/>
    <w:rsid w:val="00E934F5"/>
    <w:rsid w:val="00E94449"/>
    <w:rsid w:val="00E96961"/>
    <w:rsid w:val="00EA6AD4"/>
    <w:rsid w:val="00EA72EC"/>
    <w:rsid w:val="00EB11CB"/>
    <w:rsid w:val="00EB275A"/>
    <w:rsid w:val="00EB786A"/>
    <w:rsid w:val="00EC1578"/>
    <w:rsid w:val="00EC1C72"/>
    <w:rsid w:val="00EC1D68"/>
    <w:rsid w:val="00EC3CC9"/>
    <w:rsid w:val="00EC680A"/>
    <w:rsid w:val="00EE2BED"/>
    <w:rsid w:val="00EE374B"/>
    <w:rsid w:val="00EF3AEA"/>
    <w:rsid w:val="00EF6FD7"/>
    <w:rsid w:val="00F11BB5"/>
    <w:rsid w:val="00F1417B"/>
    <w:rsid w:val="00F21259"/>
    <w:rsid w:val="00F34B99"/>
    <w:rsid w:val="00F4335D"/>
    <w:rsid w:val="00F45857"/>
    <w:rsid w:val="00F46F00"/>
    <w:rsid w:val="00F52DAB"/>
    <w:rsid w:val="00F543F0"/>
    <w:rsid w:val="00F644D2"/>
    <w:rsid w:val="00F760A6"/>
    <w:rsid w:val="00F81D29"/>
    <w:rsid w:val="00F91C4D"/>
    <w:rsid w:val="00F92FD9"/>
    <w:rsid w:val="00FA6684"/>
    <w:rsid w:val="00FA731E"/>
    <w:rsid w:val="00FB2B38"/>
    <w:rsid w:val="00FB3E74"/>
    <w:rsid w:val="00FB684A"/>
    <w:rsid w:val="00FC0913"/>
    <w:rsid w:val="00FC6358"/>
    <w:rsid w:val="00FD320D"/>
    <w:rsid w:val="00FE23DE"/>
    <w:rsid w:val="00FF3C77"/>
    <w:rsid w:val="06AF120B"/>
    <w:rsid w:val="26561DBA"/>
    <w:rsid w:val="2FBD31F1"/>
    <w:rsid w:val="30374C46"/>
    <w:rsid w:val="343636E2"/>
    <w:rsid w:val="3A30551F"/>
    <w:rsid w:val="4C2669BB"/>
    <w:rsid w:val="50461F8A"/>
    <w:rsid w:val="75AB743B"/>
    <w:rsid w:val="7D9E1D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5" w:qFormat="1"/>
    <w:lsdException w:name="index 8" w:qFormat="1"/>
    <w:lsdException w:name="index 9" w:qFormat="1"/>
    <w:lsdException w:name="toc 1" w:uiPriority="39"/>
    <w:lsdException w:name="toc 2" w:uiPriority="39"/>
    <w:lsdException w:name="toc 3" w:uiPriority="39"/>
    <w:lsdException w:name="toc 4" w:semiHidden="1"/>
    <w:lsdException w:name="toc 5" w:semiHidden="1"/>
    <w:lsdException w:name="toc 6" w:semiHidden="1" w:qFormat="1"/>
    <w:lsdException w:name="toc 7" w:semiHidden="1"/>
    <w:lsdException w:name="toc 8" w:semiHidden="1" w:qFormat="1"/>
    <w:lsdException w:name="toc 9" w:semiHidden="1"/>
    <w:lsdException w:name="Normal Indent" w:semiHidden="1" w:unhideWhenUsed="1"/>
    <w:lsdException w:name="annotation text" w:semiHidden="1" w:unhideWhenUsed="1" w:qFormat="1"/>
    <w:lsdException w:name="header" w:qFormat="1"/>
    <w:lsdException w:name="footer" w:uiPriority="99"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0">
    <w:name w:val="Normal"/>
    <w:qFormat/>
    <w:rsid w:val="008546E6"/>
    <w:pPr>
      <w:widowControl w:val="0"/>
      <w:jc w:val="both"/>
    </w:pPr>
    <w:rPr>
      <w:kern w:val="2"/>
      <w:sz w:val="21"/>
      <w:szCs w:val="24"/>
    </w:rPr>
  </w:style>
  <w:style w:type="paragraph" w:styleId="1">
    <w:name w:val="heading 1"/>
    <w:basedOn w:val="af0"/>
    <w:next w:val="af0"/>
    <w:link w:val="1Char"/>
    <w:qFormat/>
    <w:rsid w:val="008546E6"/>
    <w:pPr>
      <w:keepNext/>
      <w:keepLines/>
      <w:spacing w:before="340" w:after="330" w:line="578" w:lineRule="auto"/>
      <w:outlineLvl w:val="0"/>
    </w:pPr>
    <w:rPr>
      <w:b/>
      <w:bCs/>
      <w:kern w:val="44"/>
      <w:sz w:val="44"/>
      <w:szCs w:val="44"/>
    </w:rPr>
  </w:style>
  <w:style w:type="character" w:default="1" w:styleId="af1">
    <w:name w:val="Default Paragraph Font"/>
    <w:uiPriority w:val="1"/>
    <w:semiHidden/>
    <w:unhideWhenUsed/>
  </w:style>
  <w:style w:type="table" w:default="1" w:styleId="af2">
    <w:name w:val="Normal Table"/>
    <w:uiPriority w:val="99"/>
    <w:semiHidden/>
    <w:unhideWhenUsed/>
    <w:qFormat/>
    <w:tblPr>
      <w:tblInd w:w="0" w:type="dxa"/>
      <w:tblCellMar>
        <w:top w:w="0" w:type="dxa"/>
        <w:left w:w="108" w:type="dxa"/>
        <w:bottom w:w="0" w:type="dxa"/>
        <w:right w:w="108" w:type="dxa"/>
      </w:tblCellMar>
    </w:tblPr>
  </w:style>
  <w:style w:type="numbering" w:default="1" w:styleId="af3">
    <w:name w:val="No List"/>
    <w:uiPriority w:val="99"/>
    <w:semiHidden/>
    <w:unhideWhenUsed/>
  </w:style>
  <w:style w:type="paragraph" w:styleId="7">
    <w:name w:val="toc 7"/>
    <w:basedOn w:val="af0"/>
    <w:next w:val="af0"/>
    <w:semiHidden/>
    <w:rsid w:val="008546E6"/>
    <w:pPr>
      <w:tabs>
        <w:tab w:val="right" w:leader="dot" w:pos="9241"/>
      </w:tabs>
      <w:ind w:firstLineChars="500" w:firstLine="505"/>
      <w:jc w:val="left"/>
    </w:pPr>
    <w:rPr>
      <w:rFonts w:ascii="宋体"/>
      <w:szCs w:val="21"/>
    </w:rPr>
  </w:style>
  <w:style w:type="paragraph" w:styleId="8">
    <w:name w:val="index 8"/>
    <w:basedOn w:val="af0"/>
    <w:next w:val="af0"/>
    <w:qFormat/>
    <w:rsid w:val="008546E6"/>
    <w:pPr>
      <w:ind w:left="1680" w:hanging="210"/>
      <w:jc w:val="left"/>
    </w:pPr>
    <w:rPr>
      <w:rFonts w:ascii="Calibri" w:hAnsi="Calibri"/>
      <w:sz w:val="20"/>
      <w:szCs w:val="20"/>
    </w:rPr>
  </w:style>
  <w:style w:type="paragraph" w:styleId="af4">
    <w:name w:val="caption"/>
    <w:basedOn w:val="af0"/>
    <w:next w:val="af0"/>
    <w:qFormat/>
    <w:rsid w:val="008546E6"/>
    <w:pPr>
      <w:spacing w:before="152" w:after="160"/>
    </w:pPr>
    <w:rPr>
      <w:rFonts w:ascii="Arial" w:eastAsia="黑体" w:hAnsi="Arial" w:cs="Arial"/>
      <w:sz w:val="20"/>
      <w:szCs w:val="20"/>
    </w:rPr>
  </w:style>
  <w:style w:type="paragraph" w:styleId="5">
    <w:name w:val="index 5"/>
    <w:basedOn w:val="af0"/>
    <w:next w:val="af0"/>
    <w:qFormat/>
    <w:rsid w:val="008546E6"/>
    <w:pPr>
      <w:ind w:left="1050" w:hanging="210"/>
      <w:jc w:val="left"/>
    </w:pPr>
    <w:rPr>
      <w:rFonts w:ascii="Calibri" w:hAnsi="Calibri"/>
      <w:sz w:val="20"/>
      <w:szCs w:val="20"/>
    </w:rPr>
  </w:style>
  <w:style w:type="paragraph" w:styleId="af5">
    <w:name w:val="Document Map"/>
    <w:basedOn w:val="af0"/>
    <w:semiHidden/>
    <w:qFormat/>
    <w:rsid w:val="008546E6"/>
    <w:pPr>
      <w:shd w:val="clear" w:color="auto" w:fill="000080"/>
    </w:pPr>
  </w:style>
  <w:style w:type="paragraph" w:styleId="af6">
    <w:name w:val="annotation text"/>
    <w:basedOn w:val="af0"/>
    <w:link w:val="Char"/>
    <w:semiHidden/>
    <w:unhideWhenUsed/>
    <w:qFormat/>
    <w:rsid w:val="008546E6"/>
    <w:pPr>
      <w:jc w:val="left"/>
    </w:pPr>
  </w:style>
  <w:style w:type="paragraph" w:styleId="6">
    <w:name w:val="index 6"/>
    <w:basedOn w:val="af0"/>
    <w:next w:val="af0"/>
    <w:rsid w:val="008546E6"/>
    <w:pPr>
      <w:ind w:left="1260" w:hanging="210"/>
      <w:jc w:val="left"/>
    </w:pPr>
    <w:rPr>
      <w:rFonts w:ascii="Calibri" w:hAnsi="Calibri"/>
      <w:sz w:val="20"/>
      <w:szCs w:val="20"/>
    </w:rPr>
  </w:style>
  <w:style w:type="paragraph" w:styleId="4">
    <w:name w:val="index 4"/>
    <w:basedOn w:val="af0"/>
    <w:next w:val="af0"/>
    <w:rsid w:val="008546E6"/>
    <w:pPr>
      <w:ind w:left="840" w:hanging="210"/>
      <w:jc w:val="left"/>
    </w:pPr>
    <w:rPr>
      <w:rFonts w:ascii="Calibri" w:hAnsi="Calibri"/>
      <w:sz w:val="20"/>
      <w:szCs w:val="20"/>
    </w:rPr>
  </w:style>
  <w:style w:type="paragraph" w:styleId="50">
    <w:name w:val="toc 5"/>
    <w:basedOn w:val="af0"/>
    <w:next w:val="af0"/>
    <w:semiHidden/>
    <w:rsid w:val="008546E6"/>
    <w:pPr>
      <w:tabs>
        <w:tab w:val="right" w:leader="dot" w:pos="9241"/>
      </w:tabs>
      <w:ind w:firstLineChars="300" w:firstLine="300"/>
      <w:jc w:val="left"/>
    </w:pPr>
    <w:rPr>
      <w:rFonts w:ascii="宋体"/>
      <w:szCs w:val="21"/>
    </w:rPr>
  </w:style>
  <w:style w:type="paragraph" w:styleId="3">
    <w:name w:val="toc 3"/>
    <w:basedOn w:val="af0"/>
    <w:next w:val="af0"/>
    <w:uiPriority w:val="39"/>
    <w:rsid w:val="008546E6"/>
    <w:pPr>
      <w:tabs>
        <w:tab w:val="right" w:leader="dot" w:pos="9241"/>
      </w:tabs>
      <w:ind w:firstLineChars="100" w:firstLine="102"/>
      <w:jc w:val="left"/>
    </w:pPr>
    <w:rPr>
      <w:rFonts w:ascii="宋体"/>
      <w:szCs w:val="21"/>
    </w:rPr>
  </w:style>
  <w:style w:type="paragraph" w:styleId="80">
    <w:name w:val="toc 8"/>
    <w:basedOn w:val="af0"/>
    <w:next w:val="af0"/>
    <w:semiHidden/>
    <w:qFormat/>
    <w:rsid w:val="008546E6"/>
    <w:pPr>
      <w:tabs>
        <w:tab w:val="right" w:leader="dot" w:pos="9241"/>
      </w:tabs>
      <w:ind w:firstLineChars="600" w:firstLine="607"/>
      <w:jc w:val="left"/>
    </w:pPr>
    <w:rPr>
      <w:rFonts w:ascii="宋体"/>
      <w:szCs w:val="21"/>
    </w:rPr>
  </w:style>
  <w:style w:type="paragraph" w:styleId="30">
    <w:name w:val="index 3"/>
    <w:basedOn w:val="af0"/>
    <w:next w:val="af0"/>
    <w:rsid w:val="008546E6"/>
    <w:pPr>
      <w:ind w:left="630" w:hanging="210"/>
      <w:jc w:val="left"/>
    </w:pPr>
    <w:rPr>
      <w:rFonts w:ascii="Calibri" w:hAnsi="Calibri"/>
      <w:sz w:val="20"/>
      <w:szCs w:val="20"/>
    </w:rPr>
  </w:style>
  <w:style w:type="paragraph" w:styleId="af7">
    <w:name w:val="endnote text"/>
    <w:basedOn w:val="af0"/>
    <w:semiHidden/>
    <w:rsid w:val="008546E6"/>
    <w:pPr>
      <w:snapToGrid w:val="0"/>
      <w:jc w:val="left"/>
    </w:pPr>
  </w:style>
  <w:style w:type="paragraph" w:styleId="af8">
    <w:name w:val="Balloon Text"/>
    <w:basedOn w:val="af0"/>
    <w:link w:val="Char0"/>
    <w:rsid w:val="008546E6"/>
    <w:rPr>
      <w:sz w:val="18"/>
      <w:szCs w:val="18"/>
    </w:rPr>
  </w:style>
  <w:style w:type="paragraph" w:styleId="af9">
    <w:name w:val="footer"/>
    <w:basedOn w:val="af0"/>
    <w:link w:val="Char1"/>
    <w:uiPriority w:val="99"/>
    <w:qFormat/>
    <w:rsid w:val="008546E6"/>
    <w:pPr>
      <w:snapToGrid w:val="0"/>
      <w:ind w:rightChars="100" w:right="210"/>
      <w:jc w:val="right"/>
    </w:pPr>
    <w:rPr>
      <w:sz w:val="18"/>
      <w:szCs w:val="18"/>
    </w:rPr>
  </w:style>
  <w:style w:type="paragraph" w:styleId="afa">
    <w:name w:val="header"/>
    <w:basedOn w:val="af0"/>
    <w:link w:val="Char2"/>
    <w:qFormat/>
    <w:rsid w:val="008546E6"/>
    <w:pPr>
      <w:snapToGrid w:val="0"/>
      <w:jc w:val="left"/>
    </w:pPr>
    <w:rPr>
      <w:sz w:val="18"/>
      <w:szCs w:val="18"/>
    </w:rPr>
  </w:style>
  <w:style w:type="paragraph" w:styleId="10">
    <w:name w:val="toc 1"/>
    <w:basedOn w:val="af0"/>
    <w:next w:val="af0"/>
    <w:uiPriority w:val="39"/>
    <w:rsid w:val="008546E6"/>
    <w:pPr>
      <w:tabs>
        <w:tab w:val="right" w:leader="dot" w:pos="9241"/>
      </w:tabs>
      <w:spacing w:beforeLines="25" w:afterLines="25"/>
      <w:jc w:val="left"/>
    </w:pPr>
    <w:rPr>
      <w:rFonts w:ascii="宋体"/>
      <w:szCs w:val="21"/>
    </w:rPr>
  </w:style>
  <w:style w:type="paragraph" w:styleId="40">
    <w:name w:val="toc 4"/>
    <w:basedOn w:val="af0"/>
    <w:next w:val="af0"/>
    <w:semiHidden/>
    <w:rsid w:val="008546E6"/>
    <w:pPr>
      <w:tabs>
        <w:tab w:val="right" w:leader="dot" w:pos="9241"/>
      </w:tabs>
      <w:ind w:firstLineChars="200" w:firstLine="198"/>
      <w:jc w:val="left"/>
    </w:pPr>
    <w:rPr>
      <w:rFonts w:ascii="宋体"/>
      <w:szCs w:val="21"/>
    </w:rPr>
  </w:style>
  <w:style w:type="paragraph" w:styleId="afb">
    <w:name w:val="index heading"/>
    <w:basedOn w:val="af0"/>
    <w:next w:val="11"/>
    <w:rsid w:val="008546E6"/>
    <w:pPr>
      <w:spacing w:before="120" w:after="120"/>
      <w:jc w:val="center"/>
    </w:pPr>
    <w:rPr>
      <w:rFonts w:ascii="Calibri" w:hAnsi="Calibri"/>
      <w:b/>
      <w:bCs/>
      <w:iCs/>
      <w:szCs w:val="20"/>
    </w:rPr>
  </w:style>
  <w:style w:type="paragraph" w:styleId="11">
    <w:name w:val="index 1"/>
    <w:basedOn w:val="af0"/>
    <w:next w:val="afc"/>
    <w:rsid w:val="008546E6"/>
    <w:pPr>
      <w:tabs>
        <w:tab w:val="right" w:leader="dot" w:pos="9299"/>
      </w:tabs>
      <w:jc w:val="left"/>
    </w:pPr>
    <w:rPr>
      <w:rFonts w:ascii="宋体"/>
      <w:szCs w:val="21"/>
    </w:rPr>
  </w:style>
  <w:style w:type="paragraph" w:customStyle="1" w:styleId="afc">
    <w:name w:val="段"/>
    <w:link w:val="Char3"/>
    <w:qFormat/>
    <w:rsid w:val="008546E6"/>
    <w:pPr>
      <w:tabs>
        <w:tab w:val="center" w:pos="4201"/>
        <w:tab w:val="right" w:leader="dot" w:pos="9298"/>
      </w:tabs>
      <w:autoSpaceDE w:val="0"/>
      <w:autoSpaceDN w:val="0"/>
      <w:ind w:firstLineChars="200" w:firstLine="420"/>
      <w:jc w:val="both"/>
    </w:pPr>
    <w:rPr>
      <w:rFonts w:ascii="宋体"/>
      <w:sz w:val="21"/>
    </w:rPr>
  </w:style>
  <w:style w:type="paragraph" w:styleId="a6">
    <w:name w:val="footnote text"/>
    <w:basedOn w:val="af0"/>
    <w:rsid w:val="008546E6"/>
    <w:pPr>
      <w:numPr>
        <w:numId w:val="1"/>
      </w:numPr>
      <w:snapToGrid w:val="0"/>
      <w:jc w:val="left"/>
    </w:pPr>
    <w:rPr>
      <w:rFonts w:ascii="宋体"/>
      <w:sz w:val="18"/>
      <w:szCs w:val="18"/>
    </w:rPr>
  </w:style>
  <w:style w:type="paragraph" w:styleId="60">
    <w:name w:val="toc 6"/>
    <w:basedOn w:val="af0"/>
    <w:next w:val="af0"/>
    <w:semiHidden/>
    <w:qFormat/>
    <w:rsid w:val="008546E6"/>
    <w:pPr>
      <w:tabs>
        <w:tab w:val="right" w:leader="dot" w:pos="9241"/>
      </w:tabs>
      <w:ind w:firstLineChars="400" w:firstLine="403"/>
      <w:jc w:val="left"/>
    </w:pPr>
    <w:rPr>
      <w:rFonts w:ascii="宋体"/>
      <w:szCs w:val="21"/>
    </w:rPr>
  </w:style>
  <w:style w:type="paragraph" w:styleId="70">
    <w:name w:val="index 7"/>
    <w:basedOn w:val="af0"/>
    <w:next w:val="af0"/>
    <w:rsid w:val="008546E6"/>
    <w:pPr>
      <w:ind w:left="1470" w:hanging="210"/>
      <w:jc w:val="left"/>
    </w:pPr>
    <w:rPr>
      <w:rFonts w:ascii="Calibri" w:hAnsi="Calibri"/>
      <w:sz w:val="20"/>
      <w:szCs w:val="20"/>
    </w:rPr>
  </w:style>
  <w:style w:type="paragraph" w:styleId="9">
    <w:name w:val="index 9"/>
    <w:basedOn w:val="af0"/>
    <w:next w:val="af0"/>
    <w:qFormat/>
    <w:rsid w:val="008546E6"/>
    <w:pPr>
      <w:ind w:left="1890" w:hanging="210"/>
      <w:jc w:val="left"/>
    </w:pPr>
    <w:rPr>
      <w:rFonts w:ascii="Calibri" w:hAnsi="Calibri"/>
      <w:sz w:val="20"/>
      <w:szCs w:val="20"/>
    </w:rPr>
  </w:style>
  <w:style w:type="paragraph" w:styleId="2">
    <w:name w:val="toc 2"/>
    <w:basedOn w:val="af0"/>
    <w:next w:val="af0"/>
    <w:uiPriority w:val="39"/>
    <w:rsid w:val="008546E6"/>
    <w:pPr>
      <w:tabs>
        <w:tab w:val="right" w:leader="dot" w:pos="9241"/>
      </w:tabs>
    </w:pPr>
    <w:rPr>
      <w:rFonts w:ascii="宋体"/>
      <w:szCs w:val="21"/>
    </w:rPr>
  </w:style>
  <w:style w:type="paragraph" w:styleId="90">
    <w:name w:val="toc 9"/>
    <w:basedOn w:val="af0"/>
    <w:next w:val="af0"/>
    <w:semiHidden/>
    <w:rsid w:val="008546E6"/>
    <w:pPr>
      <w:ind w:left="1470"/>
      <w:jc w:val="left"/>
    </w:pPr>
    <w:rPr>
      <w:sz w:val="20"/>
      <w:szCs w:val="20"/>
    </w:rPr>
  </w:style>
  <w:style w:type="paragraph" w:styleId="20">
    <w:name w:val="index 2"/>
    <w:basedOn w:val="af0"/>
    <w:next w:val="af0"/>
    <w:rsid w:val="008546E6"/>
    <w:pPr>
      <w:ind w:left="420" w:hanging="210"/>
      <w:jc w:val="left"/>
    </w:pPr>
    <w:rPr>
      <w:rFonts w:ascii="Calibri" w:hAnsi="Calibri"/>
      <w:sz w:val="20"/>
      <w:szCs w:val="20"/>
    </w:rPr>
  </w:style>
  <w:style w:type="paragraph" w:styleId="afd">
    <w:name w:val="annotation subject"/>
    <w:basedOn w:val="af6"/>
    <w:next w:val="af6"/>
    <w:link w:val="Char4"/>
    <w:semiHidden/>
    <w:unhideWhenUsed/>
    <w:qFormat/>
    <w:rsid w:val="008546E6"/>
    <w:rPr>
      <w:b/>
      <w:bCs/>
    </w:rPr>
  </w:style>
  <w:style w:type="table" w:styleId="afe">
    <w:name w:val="Table Grid"/>
    <w:basedOn w:val="af2"/>
    <w:qFormat/>
    <w:rsid w:val="008546E6"/>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
    <w:name w:val="endnote reference"/>
    <w:semiHidden/>
    <w:rsid w:val="008546E6"/>
    <w:rPr>
      <w:vertAlign w:val="superscript"/>
    </w:rPr>
  </w:style>
  <w:style w:type="character" w:styleId="aff0">
    <w:name w:val="page number"/>
    <w:rsid w:val="008546E6"/>
    <w:rPr>
      <w:rFonts w:ascii="Times New Roman" w:eastAsia="宋体" w:hAnsi="Times New Roman"/>
      <w:sz w:val="18"/>
    </w:rPr>
  </w:style>
  <w:style w:type="character" w:styleId="aff1">
    <w:name w:val="FollowedHyperlink"/>
    <w:rsid w:val="008546E6"/>
    <w:rPr>
      <w:color w:val="800080"/>
      <w:u w:val="single"/>
    </w:rPr>
  </w:style>
  <w:style w:type="character" w:styleId="aff2">
    <w:name w:val="Hyperlink"/>
    <w:uiPriority w:val="99"/>
    <w:rsid w:val="008546E6"/>
    <w:rPr>
      <w:color w:val="0000FF"/>
      <w:spacing w:val="0"/>
      <w:w w:val="100"/>
      <w:szCs w:val="21"/>
      <w:u w:val="single"/>
    </w:rPr>
  </w:style>
  <w:style w:type="character" w:styleId="aff3">
    <w:name w:val="annotation reference"/>
    <w:basedOn w:val="af1"/>
    <w:semiHidden/>
    <w:unhideWhenUsed/>
    <w:rsid w:val="008546E6"/>
    <w:rPr>
      <w:sz w:val="21"/>
      <w:szCs w:val="21"/>
    </w:rPr>
  </w:style>
  <w:style w:type="character" w:styleId="aff4">
    <w:name w:val="footnote reference"/>
    <w:semiHidden/>
    <w:rsid w:val="008546E6"/>
    <w:rPr>
      <w:vertAlign w:val="superscript"/>
    </w:rPr>
  </w:style>
  <w:style w:type="character" w:customStyle="1" w:styleId="Char3">
    <w:name w:val="段 Char"/>
    <w:link w:val="afc"/>
    <w:qFormat/>
    <w:rsid w:val="008546E6"/>
    <w:rPr>
      <w:rFonts w:ascii="宋体"/>
      <w:sz w:val="21"/>
      <w:lang w:val="en-US" w:eastAsia="zh-CN" w:bidi="ar-SA"/>
    </w:rPr>
  </w:style>
  <w:style w:type="paragraph" w:customStyle="1" w:styleId="aff5">
    <w:name w:val="一级条标题"/>
    <w:next w:val="afc"/>
    <w:qFormat/>
    <w:rsid w:val="008546E6"/>
    <w:pPr>
      <w:spacing w:beforeLines="50" w:afterLines="50"/>
      <w:outlineLvl w:val="2"/>
    </w:pPr>
    <w:rPr>
      <w:rFonts w:ascii="黑体" w:eastAsia="黑体"/>
      <w:sz w:val="21"/>
      <w:szCs w:val="21"/>
    </w:rPr>
  </w:style>
  <w:style w:type="paragraph" w:customStyle="1" w:styleId="aff6">
    <w:name w:val="标准书脚_奇数页"/>
    <w:qFormat/>
    <w:rsid w:val="008546E6"/>
    <w:pPr>
      <w:spacing w:before="120"/>
      <w:ind w:right="198"/>
      <w:jc w:val="right"/>
    </w:pPr>
    <w:rPr>
      <w:rFonts w:ascii="宋体"/>
      <w:sz w:val="18"/>
      <w:szCs w:val="18"/>
    </w:rPr>
  </w:style>
  <w:style w:type="paragraph" w:customStyle="1" w:styleId="aff7">
    <w:name w:val="标准书眉_奇数页"/>
    <w:next w:val="af0"/>
    <w:rsid w:val="008546E6"/>
    <w:pPr>
      <w:tabs>
        <w:tab w:val="center" w:pos="4154"/>
        <w:tab w:val="right" w:pos="8306"/>
      </w:tabs>
      <w:spacing w:after="220"/>
      <w:jc w:val="right"/>
    </w:pPr>
    <w:rPr>
      <w:rFonts w:ascii="黑体" w:eastAsia="黑体"/>
      <w:sz w:val="21"/>
      <w:szCs w:val="21"/>
    </w:rPr>
  </w:style>
  <w:style w:type="paragraph" w:customStyle="1" w:styleId="aff8">
    <w:name w:val="章标题"/>
    <w:next w:val="afc"/>
    <w:qFormat/>
    <w:rsid w:val="008546E6"/>
    <w:pPr>
      <w:spacing w:beforeLines="100" w:afterLines="100"/>
      <w:jc w:val="both"/>
      <w:outlineLvl w:val="1"/>
    </w:pPr>
    <w:rPr>
      <w:rFonts w:ascii="黑体" w:eastAsia="黑体"/>
      <w:sz w:val="21"/>
    </w:rPr>
  </w:style>
  <w:style w:type="paragraph" w:customStyle="1" w:styleId="aff9">
    <w:name w:val="二级条标题"/>
    <w:basedOn w:val="aff5"/>
    <w:next w:val="afc"/>
    <w:qFormat/>
    <w:rsid w:val="008546E6"/>
    <w:pPr>
      <w:spacing w:before="50" w:after="50"/>
      <w:outlineLvl w:val="3"/>
    </w:pPr>
  </w:style>
  <w:style w:type="paragraph" w:customStyle="1" w:styleId="21">
    <w:name w:val="封面标准号2"/>
    <w:rsid w:val="008546E6"/>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3">
    <w:name w:val="列项——（一级）"/>
    <w:qFormat/>
    <w:rsid w:val="008546E6"/>
    <w:pPr>
      <w:widowControl w:val="0"/>
      <w:numPr>
        <w:numId w:val="2"/>
      </w:numPr>
      <w:ind w:left="833"/>
      <w:jc w:val="both"/>
    </w:pPr>
    <w:rPr>
      <w:rFonts w:ascii="宋体"/>
      <w:sz w:val="21"/>
    </w:rPr>
  </w:style>
  <w:style w:type="paragraph" w:customStyle="1" w:styleId="a4">
    <w:name w:val="列项●（二级）"/>
    <w:rsid w:val="008546E6"/>
    <w:pPr>
      <w:numPr>
        <w:ilvl w:val="1"/>
        <w:numId w:val="2"/>
      </w:numPr>
      <w:tabs>
        <w:tab w:val="left" w:pos="840"/>
      </w:tabs>
      <w:jc w:val="both"/>
    </w:pPr>
    <w:rPr>
      <w:rFonts w:ascii="宋体"/>
      <w:sz w:val="21"/>
    </w:rPr>
  </w:style>
  <w:style w:type="paragraph" w:customStyle="1" w:styleId="affa">
    <w:name w:val="目次、标准名称标题"/>
    <w:basedOn w:val="af0"/>
    <w:next w:val="afc"/>
    <w:qFormat/>
    <w:rsid w:val="008546E6"/>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b">
    <w:name w:val="三级条标题"/>
    <w:basedOn w:val="aff9"/>
    <w:next w:val="afc"/>
    <w:rsid w:val="008546E6"/>
    <w:pPr>
      <w:outlineLvl w:val="4"/>
    </w:pPr>
  </w:style>
  <w:style w:type="paragraph" w:customStyle="1" w:styleId="affc">
    <w:name w:val="示例"/>
    <w:next w:val="affd"/>
    <w:rsid w:val="008546E6"/>
    <w:pPr>
      <w:widowControl w:val="0"/>
      <w:ind w:firstLine="363"/>
      <w:jc w:val="both"/>
    </w:pPr>
    <w:rPr>
      <w:rFonts w:ascii="宋体"/>
      <w:sz w:val="18"/>
      <w:szCs w:val="18"/>
    </w:rPr>
  </w:style>
  <w:style w:type="paragraph" w:customStyle="1" w:styleId="affd">
    <w:name w:val="示例内容"/>
    <w:rsid w:val="008546E6"/>
    <w:pPr>
      <w:ind w:firstLineChars="200" w:firstLine="200"/>
    </w:pPr>
    <w:rPr>
      <w:rFonts w:ascii="宋体"/>
      <w:sz w:val="18"/>
      <w:szCs w:val="18"/>
    </w:rPr>
  </w:style>
  <w:style w:type="paragraph" w:customStyle="1" w:styleId="a8">
    <w:name w:val="数字编号列项（二级）"/>
    <w:rsid w:val="008546E6"/>
    <w:pPr>
      <w:numPr>
        <w:ilvl w:val="1"/>
        <w:numId w:val="3"/>
      </w:numPr>
      <w:jc w:val="both"/>
    </w:pPr>
    <w:rPr>
      <w:rFonts w:ascii="宋体"/>
      <w:sz w:val="21"/>
    </w:rPr>
  </w:style>
  <w:style w:type="paragraph" w:customStyle="1" w:styleId="affe">
    <w:name w:val="四级条标题"/>
    <w:basedOn w:val="affb"/>
    <w:next w:val="afc"/>
    <w:rsid w:val="008546E6"/>
    <w:pPr>
      <w:outlineLvl w:val="5"/>
    </w:pPr>
  </w:style>
  <w:style w:type="paragraph" w:customStyle="1" w:styleId="afff">
    <w:name w:val="五级条标题"/>
    <w:basedOn w:val="affe"/>
    <w:next w:val="afc"/>
    <w:rsid w:val="008546E6"/>
    <w:pPr>
      <w:outlineLvl w:val="6"/>
    </w:pPr>
  </w:style>
  <w:style w:type="paragraph" w:customStyle="1" w:styleId="afff0">
    <w:name w:val="注："/>
    <w:next w:val="afc"/>
    <w:rsid w:val="008546E6"/>
    <w:pPr>
      <w:widowControl w:val="0"/>
      <w:autoSpaceDE w:val="0"/>
      <w:autoSpaceDN w:val="0"/>
      <w:ind w:left="726" w:hanging="363"/>
      <w:jc w:val="both"/>
    </w:pPr>
    <w:rPr>
      <w:rFonts w:ascii="宋体"/>
      <w:sz w:val="18"/>
      <w:szCs w:val="18"/>
    </w:rPr>
  </w:style>
  <w:style w:type="paragraph" w:customStyle="1" w:styleId="afff1">
    <w:name w:val="注×："/>
    <w:qFormat/>
    <w:rsid w:val="008546E6"/>
    <w:pPr>
      <w:widowControl w:val="0"/>
      <w:autoSpaceDE w:val="0"/>
      <w:autoSpaceDN w:val="0"/>
      <w:ind w:left="811" w:hanging="448"/>
      <w:jc w:val="both"/>
    </w:pPr>
    <w:rPr>
      <w:rFonts w:ascii="宋体"/>
      <w:sz w:val="18"/>
      <w:szCs w:val="18"/>
    </w:rPr>
  </w:style>
  <w:style w:type="paragraph" w:customStyle="1" w:styleId="a7">
    <w:name w:val="字母编号列项（一级）"/>
    <w:rsid w:val="008546E6"/>
    <w:pPr>
      <w:numPr>
        <w:numId w:val="3"/>
      </w:numPr>
      <w:jc w:val="both"/>
    </w:pPr>
    <w:rPr>
      <w:rFonts w:ascii="宋体"/>
      <w:sz w:val="21"/>
    </w:rPr>
  </w:style>
  <w:style w:type="paragraph" w:customStyle="1" w:styleId="a5">
    <w:name w:val="列项◆（三级）"/>
    <w:basedOn w:val="af0"/>
    <w:rsid w:val="008546E6"/>
    <w:pPr>
      <w:numPr>
        <w:ilvl w:val="2"/>
        <w:numId w:val="2"/>
      </w:numPr>
    </w:pPr>
    <w:rPr>
      <w:rFonts w:ascii="宋体"/>
      <w:szCs w:val="21"/>
    </w:rPr>
  </w:style>
  <w:style w:type="paragraph" w:customStyle="1" w:styleId="a9">
    <w:name w:val="编号列项（三级）"/>
    <w:rsid w:val="008546E6"/>
    <w:pPr>
      <w:numPr>
        <w:ilvl w:val="2"/>
        <w:numId w:val="3"/>
      </w:numPr>
    </w:pPr>
    <w:rPr>
      <w:rFonts w:ascii="宋体"/>
      <w:sz w:val="21"/>
    </w:rPr>
  </w:style>
  <w:style w:type="paragraph" w:customStyle="1" w:styleId="afff2">
    <w:name w:val="示例×："/>
    <w:basedOn w:val="aff8"/>
    <w:qFormat/>
    <w:rsid w:val="008546E6"/>
    <w:pPr>
      <w:spacing w:beforeLines="0" w:afterLines="0"/>
      <w:ind w:firstLine="363"/>
      <w:outlineLvl w:val="9"/>
    </w:pPr>
    <w:rPr>
      <w:rFonts w:ascii="宋体" w:eastAsia="宋体"/>
      <w:sz w:val="18"/>
      <w:szCs w:val="18"/>
    </w:rPr>
  </w:style>
  <w:style w:type="paragraph" w:customStyle="1" w:styleId="afff3">
    <w:name w:val="二级无"/>
    <w:basedOn w:val="aff9"/>
    <w:rsid w:val="008546E6"/>
    <w:pPr>
      <w:spacing w:beforeLines="0" w:afterLines="0"/>
    </w:pPr>
    <w:rPr>
      <w:rFonts w:ascii="宋体" w:eastAsia="宋体"/>
    </w:rPr>
  </w:style>
  <w:style w:type="paragraph" w:customStyle="1" w:styleId="afff4">
    <w:name w:val="注：（正文）"/>
    <w:basedOn w:val="afff0"/>
    <w:next w:val="afc"/>
    <w:rsid w:val="008546E6"/>
  </w:style>
  <w:style w:type="paragraph" w:customStyle="1" w:styleId="a0">
    <w:name w:val="注×：（正文）"/>
    <w:rsid w:val="008546E6"/>
    <w:pPr>
      <w:numPr>
        <w:numId w:val="4"/>
      </w:numPr>
      <w:jc w:val="both"/>
    </w:pPr>
    <w:rPr>
      <w:rFonts w:ascii="宋体"/>
      <w:sz w:val="18"/>
      <w:szCs w:val="18"/>
    </w:rPr>
  </w:style>
  <w:style w:type="paragraph" w:customStyle="1" w:styleId="afff5">
    <w:name w:val="标准标志"/>
    <w:next w:val="af0"/>
    <w:qFormat/>
    <w:rsid w:val="008546E6"/>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6">
    <w:name w:val="标准称谓"/>
    <w:next w:val="af0"/>
    <w:rsid w:val="008546E6"/>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7">
    <w:name w:val="标准书脚_偶数页"/>
    <w:rsid w:val="008546E6"/>
    <w:pPr>
      <w:spacing w:before="120"/>
      <w:ind w:left="221"/>
    </w:pPr>
    <w:rPr>
      <w:rFonts w:ascii="宋体"/>
      <w:sz w:val="18"/>
      <w:szCs w:val="18"/>
    </w:rPr>
  </w:style>
  <w:style w:type="paragraph" w:customStyle="1" w:styleId="afff8">
    <w:name w:val="标准书眉_偶数页"/>
    <w:basedOn w:val="aff7"/>
    <w:next w:val="af0"/>
    <w:rsid w:val="008546E6"/>
    <w:pPr>
      <w:jc w:val="left"/>
    </w:pPr>
  </w:style>
  <w:style w:type="paragraph" w:customStyle="1" w:styleId="afff9">
    <w:name w:val="标准书眉一"/>
    <w:rsid w:val="008546E6"/>
    <w:pPr>
      <w:jc w:val="both"/>
    </w:pPr>
  </w:style>
  <w:style w:type="paragraph" w:customStyle="1" w:styleId="afffa">
    <w:name w:val="参考文献"/>
    <w:basedOn w:val="af0"/>
    <w:next w:val="afc"/>
    <w:rsid w:val="008546E6"/>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b">
    <w:name w:val="参考文献、索引标题"/>
    <w:basedOn w:val="af0"/>
    <w:next w:val="afc"/>
    <w:qFormat/>
    <w:rsid w:val="008546E6"/>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c">
    <w:name w:val="发布"/>
    <w:qFormat/>
    <w:rsid w:val="008546E6"/>
    <w:rPr>
      <w:rFonts w:ascii="黑体" w:eastAsia="黑体"/>
      <w:spacing w:val="85"/>
      <w:w w:val="100"/>
      <w:position w:val="3"/>
      <w:sz w:val="28"/>
      <w:szCs w:val="28"/>
    </w:rPr>
  </w:style>
  <w:style w:type="paragraph" w:customStyle="1" w:styleId="afffd">
    <w:name w:val="发布部门"/>
    <w:next w:val="afc"/>
    <w:qFormat/>
    <w:rsid w:val="008546E6"/>
    <w:pPr>
      <w:framePr w:w="7938" w:h="1134" w:hRule="exact" w:hSpace="125" w:vSpace="181" w:wrap="around" w:vAnchor="page" w:hAnchor="page" w:x="2150" w:y="14630" w:anchorLock="1"/>
      <w:jc w:val="center"/>
    </w:pPr>
    <w:rPr>
      <w:rFonts w:ascii="宋体"/>
      <w:b/>
      <w:spacing w:val="20"/>
      <w:w w:val="135"/>
      <w:sz w:val="28"/>
    </w:rPr>
  </w:style>
  <w:style w:type="paragraph" w:customStyle="1" w:styleId="afffe">
    <w:name w:val="发布日期"/>
    <w:qFormat/>
    <w:rsid w:val="008546E6"/>
    <w:pPr>
      <w:framePr w:w="3997" w:h="471" w:hRule="exact" w:vSpace="181" w:wrap="around" w:hAnchor="page" w:x="7089" w:y="14097" w:anchorLock="1"/>
    </w:pPr>
    <w:rPr>
      <w:rFonts w:eastAsia="黑体"/>
      <w:sz w:val="28"/>
    </w:rPr>
  </w:style>
  <w:style w:type="paragraph" w:customStyle="1" w:styleId="affff">
    <w:name w:val="封面标准代替信息"/>
    <w:rsid w:val="008546E6"/>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rsid w:val="008546E6"/>
    <w:pPr>
      <w:widowControl w:val="0"/>
      <w:kinsoku w:val="0"/>
      <w:overflowPunct w:val="0"/>
      <w:autoSpaceDE w:val="0"/>
      <w:autoSpaceDN w:val="0"/>
      <w:spacing w:before="308"/>
      <w:jc w:val="right"/>
      <w:textAlignment w:val="center"/>
    </w:pPr>
    <w:rPr>
      <w:sz w:val="28"/>
    </w:rPr>
  </w:style>
  <w:style w:type="paragraph" w:customStyle="1" w:styleId="affff0">
    <w:name w:val="封面标准名称"/>
    <w:rsid w:val="008546E6"/>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1">
    <w:name w:val="封面标准英文名称"/>
    <w:basedOn w:val="affff0"/>
    <w:rsid w:val="008546E6"/>
    <w:pPr>
      <w:framePr w:wrap="around"/>
      <w:spacing w:before="370" w:line="400" w:lineRule="exact"/>
    </w:pPr>
    <w:rPr>
      <w:rFonts w:ascii="Times New Roman"/>
      <w:sz w:val="28"/>
      <w:szCs w:val="28"/>
    </w:rPr>
  </w:style>
  <w:style w:type="paragraph" w:customStyle="1" w:styleId="affff2">
    <w:name w:val="封面一致性程度标识"/>
    <w:basedOn w:val="affff1"/>
    <w:qFormat/>
    <w:rsid w:val="008546E6"/>
    <w:pPr>
      <w:framePr w:wrap="around"/>
      <w:spacing w:before="440"/>
    </w:pPr>
    <w:rPr>
      <w:rFonts w:ascii="宋体" w:eastAsia="宋体"/>
    </w:rPr>
  </w:style>
  <w:style w:type="paragraph" w:customStyle="1" w:styleId="affff3">
    <w:name w:val="封面标准文稿类别"/>
    <w:basedOn w:val="affff2"/>
    <w:rsid w:val="008546E6"/>
    <w:pPr>
      <w:framePr w:wrap="around"/>
      <w:spacing w:after="160" w:line="240" w:lineRule="auto"/>
    </w:pPr>
    <w:rPr>
      <w:sz w:val="24"/>
    </w:rPr>
  </w:style>
  <w:style w:type="paragraph" w:customStyle="1" w:styleId="affff4">
    <w:name w:val="封面标准文稿编辑信息"/>
    <w:basedOn w:val="affff3"/>
    <w:rsid w:val="008546E6"/>
    <w:pPr>
      <w:framePr w:wrap="around"/>
      <w:spacing w:before="180" w:line="180" w:lineRule="exact"/>
    </w:pPr>
    <w:rPr>
      <w:sz w:val="21"/>
    </w:rPr>
  </w:style>
  <w:style w:type="paragraph" w:customStyle="1" w:styleId="affff5">
    <w:name w:val="封面正文"/>
    <w:rsid w:val="008546E6"/>
    <w:pPr>
      <w:jc w:val="both"/>
    </w:pPr>
  </w:style>
  <w:style w:type="paragraph" w:customStyle="1" w:styleId="affff6">
    <w:name w:val="附录标识"/>
    <w:basedOn w:val="af0"/>
    <w:next w:val="afc"/>
    <w:rsid w:val="008546E6"/>
    <w:pPr>
      <w:keepNext/>
      <w:widowControl/>
      <w:shd w:val="clear" w:color="FFFFFF" w:fill="FFFFFF"/>
      <w:tabs>
        <w:tab w:val="left" w:pos="6405"/>
      </w:tabs>
      <w:spacing w:before="640" w:after="280"/>
      <w:jc w:val="center"/>
      <w:outlineLvl w:val="0"/>
    </w:pPr>
    <w:rPr>
      <w:rFonts w:ascii="黑体" w:eastAsia="黑体"/>
      <w:kern w:val="0"/>
      <w:szCs w:val="20"/>
    </w:rPr>
  </w:style>
  <w:style w:type="paragraph" w:customStyle="1" w:styleId="affff7">
    <w:name w:val="附录标题"/>
    <w:basedOn w:val="afc"/>
    <w:next w:val="afc"/>
    <w:rsid w:val="008546E6"/>
    <w:pPr>
      <w:ind w:firstLineChars="0" w:firstLine="0"/>
      <w:jc w:val="center"/>
    </w:pPr>
    <w:rPr>
      <w:rFonts w:ascii="黑体" w:eastAsia="黑体"/>
    </w:rPr>
  </w:style>
  <w:style w:type="paragraph" w:customStyle="1" w:styleId="ab">
    <w:name w:val="附录表标号"/>
    <w:basedOn w:val="af0"/>
    <w:next w:val="afc"/>
    <w:rsid w:val="008546E6"/>
    <w:pPr>
      <w:numPr>
        <w:numId w:val="5"/>
      </w:numPr>
      <w:tabs>
        <w:tab w:val="clear" w:pos="0"/>
      </w:tabs>
      <w:spacing w:line="14" w:lineRule="exact"/>
      <w:ind w:left="811" w:hanging="448"/>
      <w:jc w:val="center"/>
      <w:outlineLvl w:val="0"/>
    </w:pPr>
    <w:rPr>
      <w:color w:val="FFFFFF"/>
    </w:rPr>
  </w:style>
  <w:style w:type="paragraph" w:customStyle="1" w:styleId="ac">
    <w:name w:val="附录表标题"/>
    <w:basedOn w:val="af0"/>
    <w:next w:val="afc"/>
    <w:rsid w:val="008546E6"/>
    <w:pPr>
      <w:numPr>
        <w:ilvl w:val="1"/>
        <w:numId w:val="5"/>
      </w:numPr>
      <w:tabs>
        <w:tab w:val="left" w:pos="180"/>
      </w:tabs>
      <w:spacing w:beforeLines="50" w:afterLines="50"/>
      <w:ind w:left="0" w:firstLine="0"/>
      <w:jc w:val="center"/>
    </w:pPr>
    <w:rPr>
      <w:rFonts w:ascii="黑体" w:eastAsia="黑体"/>
      <w:szCs w:val="21"/>
    </w:rPr>
  </w:style>
  <w:style w:type="paragraph" w:customStyle="1" w:styleId="affff8">
    <w:name w:val="附录二级条标题"/>
    <w:basedOn w:val="af0"/>
    <w:next w:val="afc"/>
    <w:rsid w:val="008546E6"/>
    <w:pPr>
      <w:widowControl/>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9">
    <w:name w:val="附录二级无"/>
    <w:basedOn w:val="affff8"/>
    <w:rsid w:val="008546E6"/>
    <w:pPr>
      <w:spacing w:beforeLines="0" w:afterLines="0"/>
    </w:pPr>
    <w:rPr>
      <w:rFonts w:ascii="宋体" w:eastAsia="宋体"/>
      <w:szCs w:val="21"/>
    </w:rPr>
  </w:style>
  <w:style w:type="paragraph" w:customStyle="1" w:styleId="affffa">
    <w:name w:val="附录公式"/>
    <w:basedOn w:val="afc"/>
    <w:next w:val="afc"/>
    <w:link w:val="Char5"/>
    <w:qFormat/>
    <w:rsid w:val="008546E6"/>
  </w:style>
  <w:style w:type="character" w:customStyle="1" w:styleId="Char5">
    <w:name w:val="附录公式 Char"/>
    <w:basedOn w:val="Char3"/>
    <w:link w:val="affffa"/>
    <w:rsid w:val="008546E6"/>
    <w:rPr>
      <w:rFonts w:ascii="宋体"/>
      <w:sz w:val="21"/>
      <w:lang w:val="en-US" w:eastAsia="zh-CN" w:bidi="ar-SA"/>
    </w:rPr>
  </w:style>
  <w:style w:type="paragraph" w:customStyle="1" w:styleId="affffb">
    <w:name w:val="附录公式编号制表符"/>
    <w:basedOn w:val="af0"/>
    <w:next w:val="afc"/>
    <w:qFormat/>
    <w:rsid w:val="008546E6"/>
    <w:pPr>
      <w:widowControl/>
      <w:tabs>
        <w:tab w:val="center" w:pos="4201"/>
        <w:tab w:val="right" w:leader="dot" w:pos="9298"/>
      </w:tabs>
      <w:autoSpaceDE w:val="0"/>
      <w:autoSpaceDN w:val="0"/>
    </w:pPr>
    <w:rPr>
      <w:rFonts w:ascii="宋体"/>
      <w:kern w:val="0"/>
      <w:szCs w:val="20"/>
    </w:rPr>
  </w:style>
  <w:style w:type="paragraph" w:customStyle="1" w:styleId="affffc">
    <w:name w:val="附录三级条标题"/>
    <w:basedOn w:val="affff8"/>
    <w:next w:val="afc"/>
    <w:rsid w:val="008546E6"/>
    <w:pPr>
      <w:tabs>
        <w:tab w:val="left" w:pos="360"/>
      </w:tabs>
      <w:outlineLvl w:val="4"/>
    </w:pPr>
  </w:style>
  <w:style w:type="paragraph" w:customStyle="1" w:styleId="affffd">
    <w:name w:val="附录三级无"/>
    <w:basedOn w:val="affffc"/>
    <w:rsid w:val="008546E6"/>
    <w:pPr>
      <w:tabs>
        <w:tab w:val="clear" w:pos="360"/>
      </w:tabs>
      <w:spacing w:beforeLines="0" w:afterLines="0"/>
    </w:pPr>
    <w:rPr>
      <w:rFonts w:ascii="宋体" w:eastAsia="宋体"/>
      <w:szCs w:val="21"/>
    </w:rPr>
  </w:style>
  <w:style w:type="paragraph" w:customStyle="1" w:styleId="af">
    <w:name w:val="附录数字编号列项（二级）"/>
    <w:qFormat/>
    <w:rsid w:val="008546E6"/>
    <w:pPr>
      <w:numPr>
        <w:ilvl w:val="1"/>
        <w:numId w:val="6"/>
      </w:numPr>
    </w:pPr>
    <w:rPr>
      <w:rFonts w:ascii="宋体"/>
      <w:sz w:val="21"/>
    </w:rPr>
  </w:style>
  <w:style w:type="paragraph" w:customStyle="1" w:styleId="affffe">
    <w:name w:val="附录四级条标题"/>
    <w:basedOn w:val="affffc"/>
    <w:next w:val="afc"/>
    <w:rsid w:val="008546E6"/>
    <w:pPr>
      <w:outlineLvl w:val="5"/>
    </w:pPr>
  </w:style>
  <w:style w:type="paragraph" w:customStyle="1" w:styleId="afffff">
    <w:name w:val="附录四级无"/>
    <w:basedOn w:val="affffe"/>
    <w:rsid w:val="008546E6"/>
    <w:pPr>
      <w:tabs>
        <w:tab w:val="clear" w:pos="360"/>
      </w:tabs>
      <w:spacing w:beforeLines="0" w:afterLines="0"/>
    </w:pPr>
    <w:rPr>
      <w:rFonts w:ascii="宋体" w:eastAsia="宋体"/>
      <w:szCs w:val="21"/>
    </w:rPr>
  </w:style>
  <w:style w:type="paragraph" w:customStyle="1" w:styleId="a1">
    <w:name w:val="附录图标号"/>
    <w:basedOn w:val="af0"/>
    <w:rsid w:val="008546E6"/>
    <w:pPr>
      <w:keepNext/>
      <w:pageBreakBefore/>
      <w:widowControl/>
      <w:numPr>
        <w:numId w:val="7"/>
      </w:numPr>
      <w:spacing w:line="14" w:lineRule="exact"/>
      <w:ind w:left="0" w:firstLine="363"/>
      <w:jc w:val="center"/>
      <w:outlineLvl w:val="0"/>
    </w:pPr>
    <w:rPr>
      <w:color w:val="FFFFFF"/>
    </w:rPr>
  </w:style>
  <w:style w:type="paragraph" w:customStyle="1" w:styleId="a2">
    <w:name w:val="附录图标题"/>
    <w:basedOn w:val="af0"/>
    <w:next w:val="afc"/>
    <w:rsid w:val="008546E6"/>
    <w:pPr>
      <w:numPr>
        <w:ilvl w:val="1"/>
        <w:numId w:val="7"/>
      </w:numPr>
      <w:tabs>
        <w:tab w:val="left" w:pos="363"/>
      </w:tabs>
      <w:spacing w:beforeLines="50" w:afterLines="50"/>
      <w:ind w:left="0" w:firstLine="0"/>
      <w:jc w:val="center"/>
    </w:pPr>
    <w:rPr>
      <w:rFonts w:ascii="黑体" w:eastAsia="黑体"/>
      <w:szCs w:val="21"/>
    </w:rPr>
  </w:style>
  <w:style w:type="paragraph" w:customStyle="1" w:styleId="afffff0">
    <w:name w:val="附录五级条标题"/>
    <w:basedOn w:val="affffe"/>
    <w:next w:val="afc"/>
    <w:rsid w:val="008546E6"/>
    <w:pPr>
      <w:outlineLvl w:val="6"/>
    </w:pPr>
  </w:style>
  <w:style w:type="paragraph" w:customStyle="1" w:styleId="afffff1">
    <w:name w:val="附录五级无"/>
    <w:basedOn w:val="afffff0"/>
    <w:rsid w:val="008546E6"/>
    <w:pPr>
      <w:tabs>
        <w:tab w:val="clear" w:pos="360"/>
      </w:tabs>
      <w:spacing w:beforeLines="0" w:afterLines="0"/>
    </w:pPr>
    <w:rPr>
      <w:rFonts w:ascii="宋体" w:eastAsia="宋体"/>
      <w:szCs w:val="21"/>
    </w:rPr>
  </w:style>
  <w:style w:type="paragraph" w:customStyle="1" w:styleId="afffff2">
    <w:name w:val="附录章标题"/>
    <w:next w:val="afc"/>
    <w:rsid w:val="008546E6"/>
    <w:p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ff3">
    <w:name w:val="附录一级条标题"/>
    <w:basedOn w:val="afffff2"/>
    <w:next w:val="afc"/>
    <w:rsid w:val="008546E6"/>
    <w:pPr>
      <w:tabs>
        <w:tab w:val="left" w:pos="360"/>
      </w:tabs>
      <w:autoSpaceDN w:val="0"/>
      <w:spacing w:beforeLines="50" w:afterLines="50"/>
      <w:outlineLvl w:val="2"/>
    </w:pPr>
  </w:style>
  <w:style w:type="paragraph" w:customStyle="1" w:styleId="afffff4">
    <w:name w:val="附录一级无"/>
    <w:basedOn w:val="afffff3"/>
    <w:rsid w:val="008546E6"/>
    <w:pPr>
      <w:tabs>
        <w:tab w:val="clear" w:pos="360"/>
      </w:tabs>
      <w:spacing w:beforeLines="0" w:afterLines="0"/>
    </w:pPr>
    <w:rPr>
      <w:rFonts w:ascii="宋体" w:eastAsia="宋体"/>
      <w:szCs w:val="21"/>
    </w:rPr>
  </w:style>
  <w:style w:type="paragraph" w:customStyle="1" w:styleId="ae">
    <w:name w:val="附录字母编号列项（一级）"/>
    <w:qFormat/>
    <w:rsid w:val="008546E6"/>
    <w:pPr>
      <w:numPr>
        <w:numId w:val="6"/>
      </w:numPr>
    </w:pPr>
    <w:rPr>
      <w:rFonts w:ascii="宋体"/>
      <w:sz w:val="21"/>
    </w:rPr>
  </w:style>
  <w:style w:type="paragraph" w:customStyle="1" w:styleId="afffff5">
    <w:name w:val="列项说明"/>
    <w:basedOn w:val="af0"/>
    <w:qFormat/>
    <w:rsid w:val="008546E6"/>
    <w:pPr>
      <w:adjustRightInd w:val="0"/>
      <w:spacing w:line="320" w:lineRule="exact"/>
      <w:ind w:leftChars="200" w:left="400" w:hangingChars="200" w:hanging="200"/>
      <w:jc w:val="left"/>
      <w:textAlignment w:val="baseline"/>
    </w:pPr>
    <w:rPr>
      <w:rFonts w:ascii="宋体"/>
      <w:kern w:val="0"/>
      <w:szCs w:val="20"/>
    </w:rPr>
  </w:style>
  <w:style w:type="paragraph" w:customStyle="1" w:styleId="afffff6">
    <w:name w:val="列项说明数字编号"/>
    <w:rsid w:val="008546E6"/>
    <w:pPr>
      <w:ind w:leftChars="400" w:left="600" w:hangingChars="200" w:hanging="200"/>
    </w:pPr>
    <w:rPr>
      <w:rFonts w:ascii="宋体"/>
      <w:sz w:val="21"/>
    </w:rPr>
  </w:style>
  <w:style w:type="paragraph" w:customStyle="1" w:styleId="afffff7">
    <w:name w:val="目次、索引正文"/>
    <w:rsid w:val="008546E6"/>
    <w:pPr>
      <w:spacing w:line="320" w:lineRule="exact"/>
      <w:jc w:val="both"/>
    </w:pPr>
    <w:rPr>
      <w:rFonts w:ascii="宋体"/>
      <w:sz w:val="21"/>
    </w:rPr>
  </w:style>
  <w:style w:type="paragraph" w:customStyle="1" w:styleId="afffff8">
    <w:name w:val="其他标准标志"/>
    <w:basedOn w:val="afff5"/>
    <w:rsid w:val="008546E6"/>
    <w:pPr>
      <w:framePr w:w="6101" w:wrap="around" w:vAnchor="page" w:hAnchor="page" w:x="4673" w:y="942"/>
    </w:pPr>
    <w:rPr>
      <w:w w:val="130"/>
    </w:rPr>
  </w:style>
  <w:style w:type="paragraph" w:customStyle="1" w:styleId="afffff9">
    <w:name w:val="其他标准称谓"/>
    <w:next w:val="af0"/>
    <w:rsid w:val="008546E6"/>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a">
    <w:name w:val="其他发布部门"/>
    <w:basedOn w:val="afffd"/>
    <w:rsid w:val="008546E6"/>
    <w:pPr>
      <w:framePr w:wrap="around" w:y="15310"/>
      <w:spacing w:line="0" w:lineRule="atLeast"/>
    </w:pPr>
    <w:rPr>
      <w:rFonts w:ascii="黑体" w:eastAsia="黑体"/>
      <w:b w:val="0"/>
    </w:rPr>
  </w:style>
  <w:style w:type="paragraph" w:customStyle="1" w:styleId="afffffb">
    <w:name w:val="前言、引言标题"/>
    <w:next w:val="afc"/>
    <w:rsid w:val="008546E6"/>
    <w:pPr>
      <w:keepNext/>
      <w:pageBreakBefore/>
      <w:shd w:val="clear" w:color="FFFFFF" w:fill="FFFFFF"/>
      <w:spacing w:before="640" w:after="560"/>
      <w:jc w:val="center"/>
      <w:outlineLvl w:val="0"/>
    </w:pPr>
    <w:rPr>
      <w:rFonts w:ascii="黑体" w:eastAsia="黑体"/>
      <w:sz w:val="32"/>
    </w:rPr>
  </w:style>
  <w:style w:type="paragraph" w:customStyle="1" w:styleId="afffffc">
    <w:name w:val="三级无"/>
    <w:basedOn w:val="affb"/>
    <w:rsid w:val="008546E6"/>
    <w:pPr>
      <w:spacing w:beforeLines="0" w:afterLines="0"/>
    </w:pPr>
    <w:rPr>
      <w:rFonts w:ascii="宋体" w:eastAsia="宋体"/>
    </w:rPr>
  </w:style>
  <w:style w:type="paragraph" w:customStyle="1" w:styleId="afffffd">
    <w:name w:val="实施日期"/>
    <w:basedOn w:val="afffe"/>
    <w:rsid w:val="008546E6"/>
    <w:pPr>
      <w:framePr w:wrap="around" w:vAnchor="page" w:hAnchor="text"/>
      <w:jc w:val="right"/>
    </w:pPr>
  </w:style>
  <w:style w:type="paragraph" w:customStyle="1" w:styleId="afffffe">
    <w:name w:val="示例后文字"/>
    <w:basedOn w:val="afc"/>
    <w:next w:val="afc"/>
    <w:qFormat/>
    <w:rsid w:val="008546E6"/>
    <w:pPr>
      <w:ind w:firstLine="360"/>
    </w:pPr>
    <w:rPr>
      <w:sz w:val="18"/>
    </w:rPr>
  </w:style>
  <w:style w:type="paragraph" w:customStyle="1" w:styleId="affffff">
    <w:name w:val="首示例"/>
    <w:next w:val="afc"/>
    <w:link w:val="Char6"/>
    <w:qFormat/>
    <w:rsid w:val="008546E6"/>
    <w:pPr>
      <w:tabs>
        <w:tab w:val="left" w:pos="360"/>
      </w:tabs>
    </w:pPr>
    <w:rPr>
      <w:rFonts w:ascii="宋体" w:hAnsi="宋体"/>
      <w:kern w:val="2"/>
      <w:sz w:val="18"/>
      <w:szCs w:val="18"/>
    </w:rPr>
  </w:style>
  <w:style w:type="character" w:customStyle="1" w:styleId="Char6">
    <w:name w:val="首示例 Char"/>
    <w:link w:val="affffff"/>
    <w:qFormat/>
    <w:rsid w:val="008546E6"/>
    <w:rPr>
      <w:rFonts w:ascii="宋体" w:hAnsi="宋体"/>
      <w:kern w:val="2"/>
      <w:sz w:val="18"/>
      <w:szCs w:val="18"/>
    </w:rPr>
  </w:style>
  <w:style w:type="paragraph" w:customStyle="1" w:styleId="affffff0">
    <w:name w:val="四级无"/>
    <w:basedOn w:val="affe"/>
    <w:rsid w:val="008546E6"/>
    <w:pPr>
      <w:spacing w:beforeLines="0" w:afterLines="0"/>
    </w:pPr>
    <w:rPr>
      <w:rFonts w:ascii="宋体" w:eastAsia="宋体"/>
    </w:rPr>
  </w:style>
  <w:style w:type="paragraph" w:customStyle="1" w:styleId="affffff1">
    <w:name w:val="条文脚注"/>
    <w:basedOn w:val="a6"/>
    <w:qFormat/>
    <w:rsid w:val="008546E6"/>
    <w:pPr>
      <w:numPr>
        <w:numId w:val="0"/>
      </w:numPr>
      <w:jc w:val="both"/>
    </w:pPr>
  </w:style>
  <w:style w:type="paragraph" w:customStyle="1" w:styleId="affffff2">
    <w:name w:val="图标脚注说明"/>
    <w:basedOn w:val="afc"/>
    <w:rsid w:val="008546E6"/>
    <w:pPr>
      <w:ind w:left="840" w:firstLineChars="0" w:hanging="420"/>
    </w:pPr>
    <w:rPr>
      <w:sz w:val="18"/>
      <w:szCs w:val="18"/>
    </w:rPr>
  </w:style>
  <w:style w:type="paragraph" w:customStyle="1" w:styleId="a">
    <w:name w:val="图表脚注说明"/>
    <w:basedOn w:val="af0"/>
    <w:rsid w:val="008546E6"/>
    <w:pPr>
      <w:numPr>
        <w:numId w:val="8"/>
      </w:numPr>
    </w:pPr>
    <w:rPr>
      <w:rFonts w:ascii="宋体"/>
      <w:sz w:val="18"/>
      <w:szCs w:val="18"/>
    </w:rPr>
  </w:style>
  <w:style w:type="paragraph" w:customStyle="1" w:styleId="affffff3">
    <w:name w:val="图的脚注"/>
    <w:next w:val="afc"/>
    <w:qFormat/>
    <w:rsid w:val="008546E6"/>
    <w:pPr>
      <w:widowControl w:val="0"/>
      <w:ind w:leftChars="200" w:left="840" w:hangingChars="200" w:hanging="420"/>
      <w:jc w:val="both"/>
    </w:pPr>
    <w:rPr>
      <w:rFonts w:ascii="宋体"/>
      <w:sz w:val="18"/>
    </w:rPr>
  </w:style>
  <w:style w:type="paragraph" w:customStyle="1" w:styleId="affffff4">
    <w:name w:val="文献分类号"/>
    <w:rsid w:val="008546E6"/>
    <w:pPr>
      <w:framePr w:hSpace="180" w:vSpace="180" w:wrap="around" w:hAnchor="margin" w:y="1" w:anchorLock="1"/>
      <w:widowControl w:val="0"/>
      <w:textAlignment w:val="center"/>
    </w:pPr>
    <w:rPr>
      <w:rFonts w:ascii="黑体" w:eastAsia="黑体"/>
      <w:sz w:val="21"/>
      <w:szCs w:val="21"/>
    </w:rPr>
  </w:style>
  <w:style w:type="paragraph" w:customStyle="1" w:styleId="affffff5">
    <w:name w:val="五级无"/>
    <w:basedOn w:val="afff"/>
    <w:rsid w:val="008546E6"/>
    <w:pPr>
      <w:spacing w:beforeLines="0" w:afterLines="0"/>
    </w:pPr>
    <w:rPr>
      <w:rFonts w:ascii="宋体" w:eastAsia="宋体"/>
    </w:rPr>
  </w:style>
  <w:style w:type="paragraph" w:customStyle="1" w:styleId="affffff6">
    <w:name w:val="一级无"/>
    <w:basedOn w:val="aff5"/>
    <w:rsid w:val="008546E6"/>
    <w:pPr>
      <w:spacing w:beforeLines="0" w:afterLines="0"/>
    </w:pPr>
    <w:rPr>
      <w:rFonts w:ascii="宋体" w:eastAsia="宋体"/>
    </w:rPr>
  </w:style>
  <w:style w:type="paragraph" w:customStyle="1" w:styleId="ad">
    <w:name w:val="正文表标题"/>
    <w:next w:val="afc"/>
    <w:rsid w:val="008546E6"/>
    <w:pPr>
      <w:numPr>
        <w:numId w:val="9"/>
      </w:numPr>
      <w:spacing w:beforeLines="50" w:afterLines="50"/>
      <w:jc w:val="center"/>
    </w:pPr>
    <w:rPr>
      <w:rFonts w:ascii="黑体" w:eastAsia="黑体"/>
      <w:sz w:val="21"/>
    </w:rPr>
  </w:style>
  <w:style w:type="paragraph" w:customStyle="1" w:styleId="affffff7">
    <w:name w:val="正文公式编号制表符"/>
    <w:basedOn w:val="afc"/>
    <w:next w:val="afc"/>
    <w:qFormat/>
    <w:rsid w:val="008546E6"/>
    <w:pPr>
      <w:ind w:firstLineChars="0" w:firstLine="0"/>
    </w:pPr>
  </w:style>
  <w:style w:type="paragraph" w:customStyle="1" w:styleId="aa">
    <w:name w:val="正文图标题"/>
    <w:next w:val="afc"/>
    <w:rsid w:val="008546E6"/>
    <w:pPr>
      <w:numPr>
        <w:numId w:val="10"/>
      </w:numPr>
      <w:spacing w:beforeLines="50" w:afterLines="50"/>
      <w:jc w:val="center"/>
    </w:pPr>
    <w:rPr>
      <w:rFonts w:ascii="黑体" w:eastAsia="黑体"/>
      <w:sz w:val="21"/>
    </w:rPr>
  </w:style>
  <w:style w:type="paragraph" w:customStyle="1" w:styleId="affffff8">
    <w:name w:val="终结线"/>
    <w:basedOn w:val="af0"/>
    <w:rsid w:val="008546E6"/>
    <w:pPr>
      <w:framePr w:hSpace="181" w:vSpace="181" w:wrap="around" w:vAnchor="text" w:hAnchor="margin" w:xAlign="center" w:y="285"/>
    </w:pPr>
  </w:style>
  <w:style w:type="paragraph" w:customStyle="1" w:styleId="affffff9">
    <w:name w:val="其他发布日期"/>
    <w:basedOn w:val="afffe"/>
    <w:rsid w:val="008546E6"/>
    <w:pPr>
      <w:framePr w:wrap="around" w:vAnchor="page" w:hAnchor="text" w:x="1419"/>
    </w:pPr>
  </w:style>
  <w:style w:type="paragraph" w:customStyle="1" w:styleId="affffffa">
    <w:name w:val="其他实施日期"/>
    <w:basedOn w:val="afffffd"/>
    <w:rsid w:val="008546E6"/>
    <w:pPr>
      <w:framePr w:wrap="around"/>
    </w:pPr>
  </w:style>
  <w:style w:type="paragraph" w:customStyle="1" w:styleId="22">
    <w:name w:val="封面标准名称2"/>
    <w:basedOn w:val="affff0"/>
    <w:rsid w:val="008546E6"/>
    <w:pPr>
      <w:framePr w:wrap="around" w:y="4469"/>
      <w:spacing w:beforeLines="630"/>
    </w:pPr>
  </w:style>
  <w:style w:type="paragraph" w:customStyle="1" w:styleId="23">
    <w:name w:val="封面标准英文名称2"/>
    <w:basedOn w:val="affff1"/>
    <w:rsid w:val="008546E6"/>
    <w:pPr>
      <w:framePr w:wrap="around" w:y="4469"/>
    </w:pPr>
  </w:style>
  <w:style w:type="paragraph" w:customStyle="1" w:styleId="24">
    <w:name w:val="封面一致性程度标识2"/>
    <w:basedOn w:val="affff2"/>
    <w:rsid w:val="008546E6"/>
    <w:pPr>
      <w:framePr w:wrap="around" w:y="4469"/>
    </w:pPr>
  </w:style>
  <w:style w:type="paragraph" w:customStyle="1" w:styleId="25">
    <w:name w:val="封面标准文稿类别2"/>
    <w:basedOn w:val="affff3"/>
    <w:rsid w:val="008546E6"/>
    <w:pPr>
      <w:framePr w:wrap="around" w:y="4469"/>
    </w:pPr>
  </w:style>
  <w:style w:type="paragraph" w:customStyle="1" w:styleId="26">
    <w:name w:val="封面标准文稿编辑信息2"/>
    <w:basedOn w:val="affff4"/>
    <w:rsid w:val="008546E6"/>
    <w:pPr>
      <w:framePr w:wrap="around" w:y="4469"/>
    </w:pPr>
  </w:style>
  <w:style w:type="character" w:customStyle="1" w:styleId="bluetxt1">
    <w:name w:val="bluetxt1"/>
    <w:basedOn w:val="af1"/>
    <w:rsid w:val="008546E6"/>
  </w:style>
  <w:style w:type="character" w:customStyle="1" w:styleId="Char2">
    <w:name w:val="页眉 Char"/>
    <w:basedOn w:val="af1"/>
    <w:link w:val="afa"/>
    <w:uiPriority w:val="99"/>
    <w:rsid w:val="008546E6"/>
    <w:rPr>
      <w:kern w:val="2"/>
      <w:sz w:val="18"/>
      <w:szCs w:val="18"/>
    </w:rPr>
  </w:style>
  <w:style w:type="character" w:customStyle="1" w:styleId="Char1">
    <w:name w:val="页脚 Char"/>
    <w:basedOn w:val="af1"/>
    <w:link w:val="af9"/>
    <w:uiPriority w:val="99"/>
    <w:rsid w:val="008546E6"/>
    <w:rPr>
      <w:kern w:val="2"/>
      <w:sz w:val="18"/>
      <w:szCs w:val="18"/>
    </w:rPr>
  </w:style>
  <w:style w:type="character" w:customStyle="1" w:styleId="1Char">
    <w:name w:val="标题 1 Char"/>
    <w:basedOn w:val="af1"/>
    <w:link w:val="1"/>
    <w:rsid w:val="008546E6"/>
    <w:rPr>
      <w:b/>
      <w:bCs/>
      <w:kern w:val="44"/>
      <w:sz w:val="44"/>
      <w:szCs w:val="44"/>
    </w:rPr>
  </w:style>
  <w:style w:type="paragraph" w:customStyle="1" w:styleId="TOC1">
    <w:name w:val="TOC 标题1"/>
    <w:basedOn w:val="1"/>
    <w:next w:val="af0"/>
    <w:uiPriority w:val="39"/>
    <w:semiHidden/>
    <w:unhideWhenUsed/>
    <w:qFormat/>
    <w:rsid w:val="008546E6"/>
    <w:pPr>
      <w:widowControl/>
      <w:spacing w:before="480" w:after="0" w:line="276" w:lineRule="auto"/>
      <w:jc w:val="left"/>
      <w:outlineLvl w:val="9"/>
    </w:pPr>
    <w:rPr>
      <w:rFonts w:ascii="Cambria" w:hAnsi="Cambria"/>
      <w:color w:val="365F91"/>
      <w:kern w:val="0"/>
      <w:sz w:val="28"/>
      <w:szCs w:val="28"/>
    </w:rPr>
  </w:style>
  <w:style w:type="character" w:customStyle="1" w:styleId="Char0">
    <w:name w:val="批注框文本 Char"/>
    <w:basedOn w:val="af1"/>
    <w:link w:val="af8"/>
    <w:rsid w:val="008546E6"/>
    <w:rPr>
      <w:kern w:val="2"/>
      <w:sz w:val="18"/>
      <w:szCs w:val="18"/>
    </w:rPr>
  </w:style>
  <w:style w:type="character" w:customStyle="1" w:styleId="Char">
    <w:name w:val="批注文字 Char"/>
    <w:basedOn w:val="af1"/>
    <w:link w:val="af6"/>
    <w:semiHidden/>
    <w:rsid w:val="008546E6"/>
    <w:rPr>
      <w:kern w:val="2"/>
      <w:sz w:val="21"/>
      <w:szCs w:val="24"/>
    </w:rPr>
  </w:style>
  <w:style w:type="character" w:customStyle="1" w:styleId="Char4">
    <w:name w:val="批注主题 Char"/>
    <w:basedOn w:val="Char"/>
    <w:link w:val="afd"/>
    <w:semiHidden/>
    <w:rsid w:val="008546E6"/>
    <w:rPr>
      <w:b/>
      <w:bCs/>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E:\&#21307;&#30103;&#22120;&#26800;&#34892;&#26631;&#21046;&#20462;&#35746;\2019&#22269;&#26631;-7787-3&#21644;-4\ISO7787-3&#31435;&#39033;&#36164;&#26009;2019\&#26631;&#20934;&#33609;&#26696;&#65288;iso7787-3).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30"/>
    <customShpInfo spid="_x0000_s1029"/>
    <customShpInfo spid="_x0000_s1028"/>
    <customShpInfo spid="_x0000_s1031"/>
    <customShpInfo spid="_x0000_s1037"/>
    <customShpInfo spid="_x0000_s1027"/>
  </customShpExts>
</s:customData>
</file>

<file path=customXml/itemProps1.xml><?xml version="1.0" encoding="utf-8"?>
<ds:datastoreItem xmlns:ds="http://schemas.openxmlformats.org/officeDocument/2006/customXml" ds:itemID="{152E17AE-9916-467A-9D29-379D0300C6A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标准草案（iso7787-3)</Template>
  <TotalTime>3</TotalTime>
  <Pages>1</Pages>
  <Words>909</Words>
  <Characters>5182</Characters>
  <Application>Microsoft Office Word</Application>
  <DocSecurity>0</DocSecurity>
  <Lines>43</Lines>
  <Paragraphs>12</Paragraphs>
  <ScaleCrop>false</ScaleCrop>
  <Company/>
  <LinksUpToDate>false</LinksUpToDate>
  <CharactersWithSpaces>6079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FM</dc:creator>
  <cp:lastModifiedBy>吴伟荣</cp:lastModifiedBy>
  <cp:revision>37</cp:revision>
  <cp:lastPrinted>2022-05-07T05:45:00Z</cp:lastPrinted>
  <dcterms:created xsi:type="dcterms:W3CDTF">2021-09-02T03:17:00Z</dcterms:created>
  <dcterms:modified xsi:type="dcterms:W3CDTF">2022-05-07T05:45:00Z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7430E02A26B3425FB2AAF08F526E6939</vt:lpwstr>
  </property>
</Properties>
</file>