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BA" w:rsidRPr="009A28D6" w:rsidRDefault="0033322B" w:rsidP="000A4329">
      <w:pPr>
        <w:spacing w:line="720" w:lineRule="auto"/>
        <w:jc w:val="center"/>
        <w:rPr>
          <w:rFonts w:ascii="黑体" w:eastAsia="黑体"/>
          <w:b/>
          <w:bCs/>
          <w:sz w:val="32"/>
          <w:szCs w:val="32"/>
        </w:rPr>
      </w:pPr>
      <w:r w:rsidRPr="0033322B">
        <w:rPr>
          <w:rFonts w:ascii="宋体" w:hAnsi="宋体" w:hint="eastAsia"/>
          <w:sz w:val="32"/>
          <w:szCs w:val="32"/>
        </w:rPr>
        <w:t>《</w:t>
      </w:r>
      <w:r w:rsidR="00934949" w:rsidRPr="00934949">
        <w:rPr>
          <w:rFonts w:ascii="宋体" w:hAnsi="宋体" w:hint="eastAsia"/>
          <w:sz w:val="32"/>
          <w:szCs w:val="32"/>
        </w:rPr>
        <w:t>超声经颅多普勒血流分析仪</w:t>
      </w:r>
      <w:r w:rsidRPr="0033322B">
        <w:rPr>
          <w:rFonts w:ascii="宋体" w:hAnsi="宋体" w:hint="eastAsia"/>
          <w:sz w:val="32"/>
          <w:szCs w:val="32"/>
        </w:rPr>
        <w:t>》</w:t>
      </w:r>
      <w:r w:rsidR="00727142" w:rsidRPr="009902E5">
        <w:rPr>
          <w:rFonts w:ascii="宋体" w:hAnsi="宋体" w:hint="eastAsia"/>
          <w:sz w:val="32"/>
          <w:szCs w:val="32"/>
        </w:rPr>
        <w:t>（</w:t>
      </w:r>
      <w:r w:rsidR="00934949">
        <w:rPr>
          <w:rFonts w:ascii="宋体" w:hAnsi="宋体" w:hint="eastAsia"/>
          <w:sz w:val="32"/>
          <w:szCs w:val="32"/>
        </w:rPr>
        <w:t>征求意见</w:t>
      </w:r>
      <w:r w:rsidR="00D2184F">
        <w:rPr>
          <w:rFonts w:ascii="宋体" w:hAnsi="宋体" w:hint="eastAsia"/>
          <w:sz w:val="32"/>
          <w:szCs w:val="32"/>
        </w:rPr>
        <w:t>稿</w:t>
      </w:r>
      <w:r w:rsidR="00727142" w:rsidRPr="009A28D6">
        <w:rPr>
          <w:rFonts w:ascii="宋体" w:hAnsi="宋体" w:hint="eastAsia"/>
          <w:sz w:val="32"/>
          <w:szCs w:val="32"/>
        </w:rPr>
        <w:t>）</w:t>
      </w:r>
    </w:p>
    <w:p w:rsidR="00342DBA" w:rsidRDefault="00342DBA">
      <w:pPr>
        <w:spacing w:line="720" w:lineRule="auto"/>
        <w:jc w:val="center"/>
        <w:rPr>
          <w:rFonts w:ascii="黑体" w:eastAsia="黑体"/>
          <w:b/>
          <w:bCs/>
          <w:sz w:val="36"/>
          <w:szCs w:val="36"/>
        </w:rPr>
      </w:pPr>
      <w:r>
        <w:rPr>
          <w:rFonts w:ascii="黑体" w:eastAsia="黑体" w:hint="eastAsia"/>
          <w:b/>
          <w:bCs/>
          <w:sz w:val="36"/>
          <w:szCs w:val="36"/>
        </w:rPr>
        <w:t>编制说明</w:t>
      </w:r>
    </w:p>
    <w:p w:rsidR="00342DBA" w:rsidRDefault="00342DBA" w:rsidP="003D2302">
      <w:pPr>
        <w:adjustRightInd w:val="0"/>
        <w:snapToGrid w:val="0"/>
        <w:spacing w:beforeLines="50" w:line="360" w:lineRule="auto"/>
        <w:rPr>
          <w:sz w:val="24"/>
        </w:rPr>
      </w:pPr>
      <w:r>
        <w:rPr>
          <w:rFonts w:hint="eastAsia"/>
          <w:sz w:val="24"/>
        </w:rPr>
        <w:t>一、工作简况</w:t>
      </w:r>
    </w:p>
    <w:p w:rsidR="00342DBA" w:rsidRPr="002B6905" w:rsidRDefault="00727142" w:rsidP="00727142">
      <w:pPr>
        <w:autoSpaceDE w:val="0"/>
        <w:autoSpaceDN w:val="0"/>
        <w:adjustRightInd w:val="0"/>
        <w:ind w:firstLineChars="200" w:firstLine="420"/>
        <w:jc w:val="left"/>
      </w:pPr>
      <w:r w:rsidRPr="00BB5F11">
        <w:rPr>
          <w:rFonts w:ascii="宋体" w:hint="eastAsia"/>
          <w:kern w:val="0"/>
          <w:szCs w:val="21"/>
        </w:rPr>
        <w:t>任务来源：本项目</w:t>
      </w:r>
      <w:r w:rsidRPr="0033322B">
        <w:rPr>
          <w:rFonts w:ascii="宋体" w:hAnsi="宋体" w:hint="eastAsia"/>
          <w:color w:val="000000"/>
          <w:szCs w:val="21"/>
        </w:rPr>
        <w:t>由国</w:t>
      </w:r>
      <w:r w:rsidRPr="002B6905">
        <w:rPr>
          <w:rFonts w:ascii="宋体" w:hAnsi="宋体" w:hint="eastAsia"/>
          <w:color w:val="000000"/>
          <w:szCs w:val="21"/>
        </w:rPr>
        <w:t>家药品监督管理局提出，根据</w:t>
      </w:r>
      <w:r w:rsidR="005F6841" w:rsidRPr="002B6905">
        <w:rPr>
          <w:rFonts w:ascii="宋体" w:hAnsi="宋体" w:hint="eastAsia"/>
          <w:color w:val="000000"/>
          <w:szCs w:val="21"/>
        </w:rPr>
        <w:t>《</w:t>
      </w:r>
      <w:r w:rsidR="00934949" w:rsidRPr="002B6905">
        <w:rPr>
          <w:rFonts w:ascii="宋体" w:hAnsi="宋体" w:hint="eastAsia"/>
          <w:color w:val="000000"/>
          <w:szCs w:val="21"/>
        </w:rPr>
        <w:t>——</w:t>
      </w:r>
      <w:r w:rsidR="005F6841" w:rsidRPr="002B6905">
        <w:rPr>
          <w:rFonts w:ascii="宋体" w:hAnsi="宋体" w:hint="eastAsia"/>
          <w:color w:val="000000"/>
          <w:szCs w:val="21"/>
        </w:rPr>
        <w:t>》（</w:t>
      </w:r>
      <w:r w:rsidR="00934949" w:rsidRPr="002B6905">
        <w:rPr>
          <w:rFonts w:ascii="宋体" w:hAnsi="宋体" w:hint="eastAsia"/>
          <w:color w:val="000000"/>
          <w:szCs w:val="21"/>
        </w:rPr>
        <w:t>——</w:t>
      </w:r>
      <w:r w:rsidR="0033322B" w:rsidRPr="002B6905">
        <w:rPr>
          <w:rFonts w:ascii="宋体" w:hAnsi="宋体"/>
          <w:color w:val="000000"/>
          <w:szCs w:val="21"/>
        </w:rPr>
        <w:t>号</w:t>
      </w:r>
      <w:r w:rsidR="005F6841" w:rsidRPr="002B6905">
        <w:rPr>
          <w:rFonts w:ascii="宋体" w:hAnsi="宋体" w:hint="eastAsia"/>
          <w:color w:val="000000"/>
          <w:szCs w:val="21"/>
        </w:rPr>
        <w:t>）</w:t>
      </w:r>
      <w:r w:rsidR="00BB5F11" w:rsidRPr="002B6905">
        <w:rPr>
          <w:rFonts w:ascii="宋体" w:hAnsi="宋体" w:hint="eastAsia"/>
          <w:color w:val="000000"/>
          <w:szCs w:val="21"/>
        </w:rPr>
        <w:t>，</w:t>
      </w:r>
      <w:r w:rsidR="00AA12B3" w:rsidRPr="002B6905">
        <w:rPr>
          <w:rFonts w:ascii="宋体" w:hAnsi="宋体" w:hint="eastAsia"/>
          <w:color w:val="000000"/>
          <w:szCs w:val="21"/>
        </w:rPr>
        <w:t>“</w:t>
      </w:r>
      <w:r w:rsidR="0033322B" w:rsidRPr="002B6905">
        <w:rPr>
          <w:rFonts w:ascii="宋体" w:hAnsi="宋体"/>
          <w:color w:val="000000"/>
          <w:szCs w:val="21"/>
        </w:rPr>
        <w:t>超声</w:t>
      </w:r>
      <w:r w:rsidR="003F0725" w:rsidRPr="002B6905">
        <w:rPr>
          <w:rFonts w:ascii="宋体" w:hAnsi="宋体" w:hint="eastAsia"/>
          <w:color w:val="000000"/>
          <w:szCs w:val="21"/>
        </w:rPr>
        <w:t>经颅</w:t>
      </w:r>
      <w:r w:rsidR="003F0725" w:rsidRPr="002B6905">
        <w:rPr>
          <w:rFonts w:ascii="宋体" w:hAnsi="宋体"/>
          <w:color w:val="000000"/>
          <w:szCs w:val="21"/>
        </w:rPr>
        <w:t>多普勒血流分析仪</w:t>
      </w:r>
      <w:r w:rsidR="00AA12B3" w:rsidRPr="002B6905">
        <w:rPr>
          <w:rFonts w:ascii="宋体" w:hAnsi="宋体" w:hint="eastAsia"/>
          <w:color w:val="000000"/>
          <w:szCs w:val="21"/>
        </w:rPr>
        <w:t>”</w:t>
      </w:r>
      <w:r w:rsidR="00BB5F11" w:rsidRPr="002B6905">
        <w:rPr>
          <w:rFonts w:ascii="宋体" w:hAnsi="宋体" w:hint="eastAsia"/>
          <w:color w:val="000000"/>
          <w:szCs w:val="21"/>
        </w:rPr>
        <w:t>（项目计划号：</w:t>
      </w:r>
      <w:r w:rsidR="00934949" w:rsidRPr="002B6905">
        <w:rPr>
          <w:rFonts w:ascii="宋体" w:hAnsi="宋体" w:hint="eastAsia"/>
          <w:color w:val="000000"/>
          <w:szCs w:val="21"/>
        </w:rPr>
        <w:t>——</w:t>
      </w:r>
      <w:r w:rsidR="00BB5F11" w:rsidRPr="002B6905">
        <w:rPr>
          <w:rFonts w:ascii="宋体" w:hAnsi="宋体" w:hint="eastAsia"/>
          <w:color w:val="000000"/>
          <w:szCs w:val="21"/>
        </w:rPr>
        <w:t>）</w:t>
      </w:r>
      <w:r w:rsidR="00342DBA" w:rsidRPr="002B6905">
        <w:rPr>
          <w:rFonts w:ascii="宋体" w:hAnsi="宋体" w:hint="eastAsia"/>
          <w:color w:val="000000"/>
          <w:szCs w:val="21"/>
        </w:rPr>
        <w:t>由全国医用电器标准化</w:t>
      </w:r>
      <w:r w:rsidRPr="002B6905">
        <w:rPr>
          <w:rFonts w:ascii="宋体" w:hAnsi="宋体" w:hint="eastAsia"/>
          <w:color w:val="000000"/>
          <w:szCs w:val="21"/>
        </w:rPr>
        <w:t>技术</w:t>
      </w:r>
      <w:r w:rsidR="00342DBA" w:rsidRPr="002B6905">
        <w:rPr>
          <w:rFonts w:ascii="宋体" w:hAnsi="宋体" w:hint="eastAsia"/>
          <w:color w:val="000000"/>
          <w:szCs w:val="21"/>
        </w:rPr>
        <w:t>委员会医用超声设备</w:t>
      </w:r>
      <w:r w:rsidR="003D2302">
        <w:rPr>
          <w:rFonts w:ascii="宋体" w:hAnsi="宋体" w:hint="eastAsia"/>
          <w:color w:val="000000"/>
          <w:szCs w:val="21"/>
        </w:rPr>
        <w:t>标准化</w:t>
      </w:r>
      <w:r w:rsidRPr="002B6905">
        <w:rPr>
          <w:rFonts w:ascii="宋体" w:hAnsi="宋体" w:hint="eastAsia"/>
          <w:color w:val="000000"/>
          <w:szCs w:val="21"/>
        </w:rPr>
        <w:t>分</w:t>
      </w:r>
      <w:r w:rsidR="00342DBA" w:rsidRPr="002B6905">
        <w:rPr>
          <w:rFonts w:ascii="宋体" w:hAnsi="宋体" w:hint="eastAsia"/>
          <w:color w:val="000000"/>
          <w:szCs w:val="21"/>
        </w:rPr>
        <w:t>技术委员会</w:t>
      </w:r>
      <w:r w:rsidR="00934949" w:rsidRPr="002B6905">
        <w:rPr>
          <w:rFonts w:ascii="宋体" w:hAnsi="宋体" w:hint="eastAsia"/>
          <w:color w:val="000000"/>
          <w:szCs w:val="21"/>
        </w:rPr>
        <w:t>（</w:t>
      </w:r>
      <w:proofErr w:type="gramStart"/>
      <w:r w:rsidR="00934949" w:rsidRPr="002B6905">
        <w:rPr>
          <w:rFonts w:ascii="宋体" w:hAnsi="宋体" w:hint="eastAsia"/>
          <w:color w:val="000000"/>
          <w:szCs w:val="21"/>
        </w:rPr>
        <w:t>超声分技委</w:t>
      </w:r>
      <w:proofErr w:type="gramEnd"/>
      <w:r w:rsidR="00934949" w:rsidRPr="002B6905">
        <w:rPr>
          <w:rFonts w:ascii="宋体" w:hAnsi="宋体" w:hint="eastAsia"/>
          <w:color w:val="000000"/>
          <w:szCs w:val="21"/>
        </w:rPr>
        <w:t>）</w:t>
      </w:r>
      <w:r w:rsidR="00456827" w:rsidRPr="002B6905">
        <w:rPr>
          <w:rFonts w:ascii="宋体" w:hAnsi="宋体" w:hint="eastAsia"/>
          <w:color w:val="000000"/>
          <w:szCs w:val="21"/>
        </w:rPr>
        <w:t>(SAC/TC10/SC2)</w:t>
      </w:r>
      <w:r w:rsidR="00342DBA" w:rsidRPr="002B6905">
        <w:rPr>
          <w:rFonts w:ascii="宋体" w:hAnsi="宋体" w:hint="eastAsia"/>
          <w:color w:val="000000"/>
          <w:szCs w:val="21"/>
        </w:rPr>
        <w:t>归口，</w:t>
      </w:r>
      <w:r w:rsidRPr="002B6905">
        <w:rPr>
          <w:rFonts w:ascii="宋体" w:hAnsi="宋体" w:hint="eastAsia"/>
          <w:color w:val="000000"/>
          <w:szCs w:val="21"/>
        </w:rPr>
        <w:t>制定</w:t>
      </w:r>
      <w:r w:rsidR="00342DBA" w:rsidRPr="002B6905">
        <w:rPr>
          <w:rFonts w:ascii="宋体" w:hAnsi="宋体" w:hint="eastAsia"/>
          <w:color w:val="000000"/>
          <w:szCs w:val="21"/>
        </w:rPr>
        <w:t>工作由</w:t>
      </w:r>
      <w:r w:rsidR="003F0725" w:rsidRPr="002B6905">
        <w:rPr>
          <w:rFonts w:hint="eastAsia"/>
        </w:rPr>
        <w:t>湖北省医疗器械质量监督检验研究院、深圳市德力凯医疗设备股份有限公司</w:t>
      </w:r>
      <w:r w:rsidR="00342DBA" w:rsidRPr="002B6905">
        <w:rPr>
          <w:rFonts w:ascii="宋体" w:hAnsi="宋体" w:hint="eastAsia"/>
          <w:color w:val="000000"/>
          <w:szCs w:val="21"/>
        </w:rPr>
        <w:t>完成。</w:t>
      </w:r>
      <w:r w:rsidR="00BB5F11" w:rsidRPr="002B6905">
        <w:rPr>
          <w:rFonts w:ascii="宋体" w:hAnsi="宋体" w:hint="eastAsia"/>
          <w:color w:val="000000"/>
          <w:szCs w:val="21"/>
        </w:rPr>
        <w:t>标准起草人</w:t>
      </w:r>
      <w:r w:rsidR="00CC562A" w:rsidRPr="002B6905">
        <w:rPr>
          <w:rFonts w:ascii="宋体" w:hAnsi="宋体" w:hint="eastAsia"/>
          <w:color w:val="000000"/>
          <w:szCs w:val="21"/>
        </w:rPr>
        <w:t>：</w:t>
      </w:r>
      <w:r w:rsidR="003F0725" w:rsidRPr="002B6905">
        <w:rPr>
          <w:rFonts w:hint="eastAsia"/>
        </w:rPr>
        <w:t>蒋时霖、王筱毅、王志俭、肖振华、吴成志</w:t>
      </w:r>
      <w:r w:rsidR="0033322B" w:rsidRPr="002B6905">
        <w:rPr>
          <w:rFonts w:hint="eastAsia"/>
        </w:rPr>
        <w:t>。</w:t>
      </w:r>
    </w:p>
    <w:p w:rsidR="0043139B" w:rsidRPr="002B6905" w:rsidRDefault="00934949" w:rsidP="00727142">
      <w:pPr>
        <w:autoSpaceDE w:val="0"/>
        <w:autoSpaceDN w:val="0"/>
        <w:adjustRightInd w:val="0"/>
        <w:ind w:firstLineChars="200" w:firstLine="420"/>
        <w:jc w:val="left"/>
        <w:rPr>
          <w:rFonts w:ascii="宋体"/>
          <w:kern w:val="0"/>
          <w:szCs w:val="21"/>
        </w:rPr>
      </w:pPr>
      <w:proofErr w:type="gramStart"/>
      <w:r w:rsidRPr="002B6905">
        <w:rPr>
          <w:rFonts w:ascii="宋体" w:hAnsi="宋体" w:hint="eastAsia"/>
          <w:color w:val="000000"/>
          <w:szCs w:val="21"/>
        </w:rPr>
        <w:t>超声分技委</w:t>
      </w:r>
      <w:proofErr w:type="gramEnd"/>
      <w:r w:rsidR="0043139B" w:rsidRPr="002B6905">
        <w:rPr>
          <w:rFonts w:ascii="宋体" w:hAnsi="宋体" w:hint="eastAsia"/>
          <w:color w:val="000000"/>
          <w:szCs w:val="21"/>
        </w:rPr>
        <w:t>于20</w:t>
      </w:r>
      <w:r w:rsidRPr="002B6905">
        <w:rPr>
          <w:rFonts w:ascii="宋体" w:hAnsi="宋体" w:hint="eastAsia"/>
          <w:color w:val="000000"/>
          <w:szCs w:val="21"/>
        </w:rPr>
        <w:t>20</w:t>
      </w:r>
      <w:r w:rsidR="0043139B" w:rsidRPr="002B6905">
        <w:rPr>
          <w:rFonts w:ascii="宋体" w:hAnsi="宋体" w:hint="eastAsia"/>
          <w:color w:val="000000"/>
          <w:szCs w:val="21"/>
        </w:rPr>
        <w:t>年</w:t>
      </w:r>
      <w:r w:rsidR="003F0725" w:rsidRPr="002B6905">
        <w:rPr>
          <w:rFonts w:ascii="宋体" w:hAnsi="宋体" w:hint="eastAsia"/>
          <w:color w:val="000000"/>
          <w:szCs w:val="21"/>
        </w:rPr>
        <w:t>4</w:t>
      </w:r>
      <w:r w:rsidR="0043139B" w:rsidRPr="002B6905">
        <w:rPr>
          <w:rFonts w:ascii="宋体" w:hAnsi="宋体" w:hint="eastAsia"/>
          <w:color w:val="000000"/>
          <w:szCs w:val="21"/>
        </w:rPr>
        <w:t>月</w:t>
      </w:r>
      <w:r w:rsidRPr="002B6905">
        <w:rPr>
          <w:rFonts w:ascii="宋体" w:hAnsi="宋体" w:hint="eastAsia"/>
          <w:color w:val="000000"/>
          <w:szCs w:val="21"/>
        </w:rPr>
        <w:t>24日</w:t>
      </w:r>
      <w:proofErr w:type="gramStart"/>
      <w:r w:rsidR="003F0725" w:rsidRPr="002B6905">
        <w:rPr>
          <w:rFonts w:ascii="宋体" w:hAnsi="宋体" w:hint="eastAsia"/>
          <w:color w:val="000000"/>
          <w:szCs w:val="21"/>
        </w:rPr>
        <w:t>通过腾讯视频</w:t>
      </w:r>
      <w:proofErr w:type="gramEnd"/>
      <w:r w:rsidR="0043139B" w:rsidRPr="002B6905">
        <w:rPr>
          <w:rFonts w:ascii="宋体" w:hAnsi="宋体" w:hint="eastAsia"/>
          <w:color w:val="000000"/>
          <w:szCs w:val="21"/>
        </w:rPr>
        <w:t>召开</w:t>
      </w:r>
      <w:r w:rsidR="003F0725" w:rsidRPr="002B6905">
        <w:rPr>
          <w:rFonts w:ascii="宋体" w:hAnsi="宋体" w:hint="eastAsia"/>
          <w:color w:val="000000"/>
          <w:szCs w:val="21"/>
        </w:rPr>
        <w:t>网络</w:t>
      </w:r>
      <w:r w:rsidR="0043139B" w:rsidRPr="002B6905">
        <w:rPr>
          <w:rFonts w:ascii="宋体" w:hAnsi="宋体" w:hint="eastAsia"/>
          <w:color w:val="000000"/>
          <w:szCs w:val="21"/>
        </w:rPr>
        <w:t>技术研讨会，</w:t>
      </w:r>
      <w:r w:rsidRPr="002B6905">
        <w:rPr>
          <w:rFonts w:ascii="宋体" w:hAnsi="宋体" w:hint="eastAsia"/>
          <w:color w:val="000000"/>
          <w:szCs w:val="21"/>
        </w:rPr>
        <w:t>对标准起草小组提出的标准草案进行了研讨。</w:t>
      </w:r>
      <w:r w:rsidR="0043139B" w:rsidRPr="002B6905">
        <w:rPr>
          <w:rFonts w:ascii="宋体" w:hAnsi="宋体" w:hint="eastAsia"/>
          <w:color w:val="000000"/>
          <w:szCs w:val="21"/>
        </w:rPr>
        <w:t>会后形成</w:t>
      </w:r>
      <w:r w:rsidRPr="002B6905">
        <w:rPr>
          <w:rFonts w:ascii="宋体" w:hAnsi="宋体" w:hint="eastAsia"/>
          <w:color w:val="000000"/>
          <w:szCs w:val="21"/>
        </w:rPr>
        <w:t>了本</w:t>
      </w:r>
      <w:r w:rsidR="0043139B" w:rsidRPr="002B6905">
        <w:rPr>
          <w:rFonts w:ascii="宋体" w:hAnsi="宋体" w:hint="eastAsia"/>
          <w:color w:val="000000"/>
          <w:szCs w:val="21"/>
        </w:rPr>
        <w:t>标准征求意见稿</w:t>
      </w:r>
    </w:p>
    <w:p w:rsidR="00342DBA" w:rsidRPr="002B6905" w:rsidRDefault="00342DBA" w:rsidP="003D2302">
      <w:pPr>
        <w:pStyle w:val="2"/>
        <w:spacing w:beforeLines="50"/>
        <w:ind w:firstLineChars="0" w:firstLine="0"/>
      </w:pPr>
      <w:r w:rsidRPr="002B6905">
        <w:rPr>
          <w:rFonts w:hint="eastAsia"/>
        </w:rPr>
        <w:t>二、标准编制原则和确定标准主要内容的依据</w:t>
      </w:r>
    </w:p>
    <w:p w:rsidR="00727142" w:rsidRPr="00906B72" w:rsidRDefault="00BB5F11" w:rsidP="00727142">
      <w:pPr>
        <w:autoSpaceDE w:val="0"/>
        <w:autoSpaceDN w:val="0"/>
        <w:adjustRightInd w:val="0"/>
        <w:ind w:firstLineChars="200" w:firstLine="420"/>
        <w:jc w:val="left"/>
        <w:rPr>
          <w:rFonts w:asciiTheme="minorEastAsia" w:eastAsiaTheme="minorEastAsia" w:hAnsiTheme="minorEastAsia"/>
        </w:rPr>
      </w:pPr>
      <w:r w:rsidRPr="00906B72">
        <w:rPr>
          <w:rFonts w:asciiTheme="minorEastAsia" w:eastAsiaTheme="minorEastAsia" w:hAnsiTheme="minorEastAsia" w:hint="eastAsia"/>
          <w:kern w:val="0"/>
          <w:szCs w:val="21"/>
        </w:rPr>
        <w:t>本标准</w:t>
      </w:r>
      <w:r w:rsidR="00727142" w:rsidRPr="00906B72">
        <w:rPr>
          <w:rFonts w:asciiTheme="minorEastAsia" w:eastAsiaTheme="minorEastAsia" w:hAnsiTheme="minorEastAsia" w:hint="eastAsia"/>
          <w:kern w:val="0"/>
          <w:szCs w:val="21"/>
        </w:rPr>
        <w:t>依据</w:t>
      </w:r>
      <w:r w:rsidR="00727142" w:rsidRPr="00906B72">
        <w:rPr>
          <w:rFonts w:asciiTheme="minorEastAsia" w:eastAsiaTheme="minorEastAsia" w:hAnsiTheme="minorEastAsia" w:hint="eastAsia"/>
        </w:rPr>
        <w:t>GB/T 1.1-2009《标准化工作导则 第1部分 标准的结构和编写》给出的原则编制。</w:t>
      </w:r>
    </w:p>
    <w:p w:rsidR="00512221" w:rsidRPr="00906B72" w:rsidRDefault="00512221" w:rsidP="00727142">
      <w:pPr>
        <w:autoSpaceDE w:val="0"/>
        <w:autoSpaceDN w:val="0"/>
        <w:adjustRightInd w:val="0"/>
        <w:ind w:firstLineChars="200" w:firstLine="420"/>
        <w:jc w:val="left"/>
        <w:rPr>
          <w:rFonts w:asciiTheme="minorEastAsia" w:eastAsiaTheme="minorEastAsia" w:hAnsiTheme="minorEastAsia"/>
        </w:rPr>
      </w:pPr>
      <w:r w:rsidRPr="00906B72">
        <w:rPr>
          <w:rFonts w:asciiTheme="minorEastAsia" w:eastAsiaTheme="minorEastAsia" w:hAnsiTheme="minorEastAsia"/>
          <w:color w:val="000000"/>
        </w:rPr>
        <w:t>制定本标准的基本思路和方法</w:t>
      </w:r>
      <w:r w:rsidR="00E34076" w:rsidRPr="00906B72">
        <w:rPr>
          <w:rFonts w:asciiTheme="minorEastAsia" w:eastAsiaTheme="minorEastAsia" w:hAnsiTheme="minorEastAsia" w:hint="eastAsia"/>
          <w:color w:val="000000"/>
        </w:rPr>
        <w:t>是：</w:t>
      </w:r>
      <w:r w:rsidR="003F0725" w:rsidRPr="00906B72">
        <w:rPr>
          <w:rFonts w:asciiTheme="minorEastAsia" w:eastAsiaTheme="minorEastAsia" w:hAnsiTheme="minorEastAsia" w:hint="eastAsia"/>
          <w:color w:val="000000"/>
        </w:rPr>
        <w:t>在YY/T 0593-2015的基础上，结合TCD仪近年来的技术发展，</w:t>
      </w:r>
      <w:r w:rsidR="009C70C2" w:rsidRPr="00906B72">
        <w:rPr>
          <w:rFonts w:asciiTheme="minorEastAsia" w:eastAsiaTheme="minorEastAsia" w:hAnsiTheme="minorEastAsia" w:hint="eastAsia"/>
          <w:color w:val="000000"/>
        </w:rPr>
        <w:t>适当的修订本标准，</w:t>
      </w:r>
      <w:r w:rsidR="00E34076" w:rsidRPr="00906B72">
        <w:rPr>
          <w:rFonts w:asciiTheme="minorEastAsia" w:eastAsiaTheme="minorEastAsia" w:hAnsiTheme="minorEastAsia" w:hint="eastAsia"/>
          <w:color w:val="000000"/>
        </w:rPr>
        <w:t>以</w:t>
      </w:r>
      <w:r w:rsidR="009C70C2" w:rsidRPr="00906B72">
        <w:rPr>
          <w:rFonts w:asciiTheme="minorEastAsia" w:eastAsiaTheme="minorEastAsia" w:hAnsiTheme="minorEastAsia" w:hint="eastAsia"/>
          <w:color w:val="000000"/>
        </w:rPr>
        <w:t>规范、引导相关产品的发展。</w:t>
      </w:r>
    </w:p>
    <w:p w:rsidR="009C70C2" w:rsidRPr="00906B72" w:rsidRDefault="009C70C2" w:rsidP="009C70C2">
      <w:pPr>
        <w:pStyle w:val="af2"/>
        <w:rPr>
          <w:rFonts w:asciiTheme="minorEastAsia" w:eastAsiaTheme="minorEastAsia" w:hAnsiTheme="minorEastAsia"/>
        </w:rPr>
      </w:pPr>
      <w:r w:rsidRPr="00906B72">
        <w:rPr>
          <w:rFonts w:asciiTheme="minorEastAsia" w:eastAsiaTheme="minorEastAsia" w:hAnsiTheme="minorEastAsia" w:hint="eastAsia"/>
        </w:rPr>
        <w:t>本文件与YY 0593-20</w:t>
      </w:r>
      <w:r w:rsidRPr="00906B72">
        <w:rPr>
          <w:rFonts w:asciiTheme="minorEastAsia" w:eastAsiaTheme="minorEastAsia" w:hAnsiTheme="minorEastAsia"/>
        </w:rPr>
        <w:t>1</w:t>
      </w:r>
      <w:r w:rsidRPr="00906B72">
        <w:rPr>
          <w:rFonts w:asciiTheme="minorEastAsia" w:eastAsiaTheme="minorEastAsia" w:hAnsiTheme="minorEastAsia" w:hint="eastAsia"/>
        </w:rPr>
        <w:t>5相比，主要技术变化如下：</w:t>
      </w:r>
    </w:p>
    <w:p w:rsidR="009C70C2" w:rsidRPr="00906B72" w:rsidRDefault="009C70C2" w:rsidP="009C70C2">
      <w:pPr>
        <w:pStyle w:val="af2"/>
        <w:rPr>
          <w:rFonts w:asciiTheme="minorEastAsia" w:eastAsiaTheme="minorEastAsia" w:hAnsiTheme="minorEastAsia"/>
        </w:rPr>
      </w:pPr>
      <w:r w:rsidRPr="00906B72">
        <w:rPr>
          <w:rFonts w:asciiTheme="minorEastAsia" w:eastAsiaTheme="minorEastAsia" w:hAnsiTheme="minorEastAsia" w:hint="eastAsia"/>
        </w:rPr>
        <w:t>——更改了“流速测量范围”的要求和试验方法：决定流速测量范围最大值的脉冲重复频率受限于取样深度，因此流速测量范围只有在设置了有效的工作距离和取样容积的情况下才有实际意义；</w:t>
      </w:r>
    </w:p>
    <w:p w:rsidR="009C70C2" w:rsidRPr="00906B72" w:rsidRDefault="009C70C2" w:rsidP="009C70C2">
      <w:pPr>
        <w:pStyle w:val="af2"/>
        <w:rPr>
          <w:rFonts w:asciiTheme="minorEastAsia" w:eastAsiaTheme="minorEastAsia" w:hAnsiTheme="minorEastAsia"/>
        </w:rPr>
      </w:pPr>
      <w:r w:rsidRPr="00906B72">
        <w:rPr>
          <w:rFonts w:asciiTheme="minorEastAsia" w:eastAsiaTheme="minorEastAsia" w:hAnsiTheme="minorEastAsia" w:hint="eastAsia"/>
        </w:rPr>
        <w:t>——更改了“距离选通误差”的要求和试验方法：为了将测试条件与“流速测量范围”保持一致；</w:t>
      </w:r>
    </w:p>
    <w:p w:rsidR="009C70C2" w:rsidRPr="00906B72" w:rsidRDefault="009C70C2" w:rsidP="009C70C2">
      <w:pPr>
        <w:pStyle w:val="af2"/>
        <w:rPr>
          <w:rFonts w:asciiTheme="minorEastAsia" w:eastAsiaTheme="minorEastAsia" w:hAnsiTheme="minorEastAsia"/>
        </w:rPr>
      </w:pPr>
      <w:r w:rsidRPr="00906B72">
        <w:rPr>
          <w:rFonts w:asciiTheme="minorEastAsia" w:eastAsiaTheme="minorEastAsia" w:hAnsiTheme="minorEastAsia" w:hint="eastAsia"/>
        </w:rPr>
        <w:t>——更改了“工作状态和功能设置”的要求：TCD仪在长时间监测上的应用，对TCD仪的双通道参数独立调节提出了新的要求；</w:t>
      </w:r>
    </w:p>
    <w:p w:rsidR="009C70C2" w:rsidRPr="00906B72" w:rsidRDefault="009C70C2" w:rsidP="009C70C2">
      <w:pPr>
        <w:pStyle w:val="af2"/>
        <w:rPr>
          <w:rFonts w:asciiTheme="minorEastAsia" w:eastAsiaTheme="minorEastAsia" w:hAnsiTheme="minorEastAsia" w:cs="黑体"/>
          <w:szCs w:val="21"/>
        </w:rPr>
      </w:pPr>
      <w:r w:rsidRPr="00906B72">
        <w:rPr>
          <w:rFonts w:asciiTheme="minorEastAsia" w:eastAsiaTheme="minorEastAsia" w:hAnsiTheme="minorEastAsia" w:cs="黑体" w:hint="eastAsia"/>
          <w:szCs w:val="21"/>
        </w:rPr>
        <w:t>——删除了“正常连续工作时间”的要求和试验方法：由于技术的进步和发展，目前TCD仪能够适应一段时间的连续工作；</w:t>
      </w:r>
    </w:p>
    <w:p w:rsidR="009C70C2" w:rsidRPr="00906B72" w:rsidRDefault="009C70C2" w:rsidP="009C70C2">
      <w:pPr>
        <w:pStyle w:val="af2"/>
        <w:rPr>
          <w:rFonts w:asciiTheme="minorEastAsia" w:eastAsiaTheme="minorEastAsia" w:hAnsiTheme="minorEastAsia" w:cs="黑体"/>
          <w:szCs w:val="21"/>
        </w:rPr>
      </w:pPr>
      <w:r w:rsidRPr="00906B72">
        <w:rPr>
          <w:rFonts w:asciiTheme="minorEastAsia" w:eastAsiaTheme="minorEastAsia" w:hAnsiTheme="minorEastAsia" w:cs="黑体" w:hint="eastAsia"/>
          <w:szCs w:val="21"/>
        </w:rPr>
        <w:t>——删除了“电源电压适应能力”的要求和试验方法：由于技术的进步和发展，目前TCD仪能够能适应电源电压±10%的变化；</w:t>
      </w:r>
    </w:p>
    <w:p w:rsidR="009C70C2" w:rsidRPr="00906B72" w:rsidRDefault="009C70C2" w:rsidP="009C70C2">
      <w:pPr>
        <w:pStyle w:val="af2"/>
        <w:rPr>
          <w:rFonts w:asciiTheme="minorEastAsia" w:eastAsiaTheme="minorEastAsia" w:hAnsiTheme="minorEastAsia" w:cs="黑体"/>
          <w:szCs w:val="21"/>
        </w:rPr>
      </w:pPr>
      <w:r w:rsidRPr="00906B72">
        <w:rPr>
          <w:rFonts w:asciiTheme="minorEastAsia" w:eastAsiaTheme="minorEastAsia" w:hAnsiTheme="minorEastAsia" w:cs="黑体" w:hint="eastAsia"/>
          <w:szCs w:val="21"/>
        </w:rPr>
        <w:t>——更改了“安全”的要求和试验方法</w:t>
      </w:r>
      <w:r w:rsidRPr="00906B72">
        <w:rPr>
          <w:rFonts w:asciiTheme="minorEastAsia" w:eastAsiaTheme="minorEastAsia" w:hAnsiTheme="minorEastAsia" w:hint="eastAsia"/>
        </w:rPr>
        <w:t>：配合GB 9706.1和GB 9706.237（即原GB 9706.9）的</w:t>
      </w:r>
      <w:r w:rsidR="004C6008" w:rsidRPr="00906B72">
        <w:rPr>
          <w:rFonts w:asciiTheme="minorEastAsia" w:eastAsiaTheme="minorEastAsia" w:hAnsiTheme="minorEastAsia" w:hint="eastAsia"/>
        </w:rPr>
        <w:t>升版</w:t>
      </w:r>
      <w:r w:rsidRPr="00906B72">
        <w:rPr>
          <w:rFonts w:asciiTheme="minorEastAsia" w:eastAsiaTheme="minorEastAsia" w:hAnsiTheme="minorEastAsia" w:cs="黑体" w:hint="eastAsia"/>
          <w:szCs w:val="21"/>
        </w:rPr>
        <w:t>；</w:t>
      </w:r>
    </w:p>
    <w:p w:rsidR="009C70C2" w:rsidRPr="00906B72" w:rsidRDefault="009C70C2" w:rsidP="009C70C2">
      <w:pPr>
        <w:pStyle w:val="af2"/>
        <w:rPr>
          <w:rFonts w:asciiTheme="minorEastAsia" w:eastAsiaTheme="minorEastAsia" w:hAnsiTheme="minorEastAsia" w:cs="黑体"/>
          <w:szCs w:val="21"/>
        </w:rPr>
      </w:pPr>
      <w:r w:rsidRPr="00906B72">
        <w:rPr>
          <w:rFonts w:asciiTheme="minorEastAsia" w:eastAsiaTheme="minorEastAsia" w:hAnsiTheme="minorEastAsia" w:cs="黑体" w:hint="eastAsia"/>
          <w:szCs w:val="21"/>
        </w:rPr>
        <w:t>——更改了“环境试验”的要求和试验方法</w:t>
      </w:r>
      <w:r w:rsidR="004C6008" w:rsidRPr="00906B72">
        <w:rPr>
          <w:rFonts w:asciiTheme="minorEastAsia" w:eastAsiaTheme="minorEastAsia" w:hAnsiTheme="minorEastAsia" w:cs="黑体" w:hint="eastAsia"/>
          <w:szCs w:val="21"/>
        </w:rPr>
        <w:t>：描述更加规范，要求更加明确</w:t>
      </w:r>
      <w:r w:rsidRPr="00906B72">
        <w:rPr>
          <w:rFonts w:asciiTheme="minorEastAsia" w:eastAsiaTheme="minorEastAsia" w:hAnsiTheme="minorEastAsia" w:cs="黑体" w:hint="eastAsia"/>
          <w:szCs w:val="21"/>
        </w:rPr>
        <w:t>；</w:t>
      </w:r>
    </w:p>
    <w:p w:rsidR="0079268C" w:rsidRDefault="009C70C2" w:rsidP="009C70C2">
      <w:pPr>
        <w:ind w:firstLineChars="200" w:firstLine="420"/>
        <w:rPr>
          <w:rFonts w:asciiTheme="minorEastAsia" w:eastAsiaTheme="minorEastAsia" w:hAnsiTheme="minorEastAsia" w:cs="黑体"/>
          <w:szCs w:val="21"/>
        </w:rPr>
      </w:pPr>
      <w:r w:rsidRPr="00906B72">
        <w:rPr>
          <w:rFonts w:asciiTheme="minorEastAsia" w:eastAsiaTheme="minorEastAsia" w:hAnsiTheme="minorEastAsia" w:cs="黑体" w:hint="eastAsia"/>
          <w:szCs w:val="21"/>
        </w:rPr>
        <w:t>——删除了“毫瓦级超声功率计”的要求</w:t>
      </w:r>
      <w:r w:rsidR="004C6008" w:rsidRPr="00906B72">
        <w:rPr>
          <w:rFonts w:asciiTheme="minorEastAsia" w:eastAsiaTheme="minorEastAsia" w:hAnsiTheme="minorEastAsia" w:cs="黑体" w:hint="eastAsia"/>
          <w:szCs w:val="21"/>
        </w:rPr>
        <w:t>：由于技术的进步和发展，不对测试设备做详细的要求</w:t>
      </w:r>
      <w:r w:rsidR="00AF4A9A">
        <w:rPr>
          <w:rFonts w:asciiTheme="minorEastAsia" w:eastAsiaTheme="minorEastAsia" w:hAnsiTheme="minorEastAsia" w:cs="黑体" w:hint="eastAsia"/>
          <w:szCs w:val="21"/>
        </w:rPr>
        <w:t>；</w:t>
      </w:r>
    </w:p>
    <w:p w:rsidR="00AF4A9A" w:rsidRPr="00906B72" w:rsidRDefault="00AF4A9A" w:rsidP="009C70C2">
      <w:pPr>
        <w:ind w:firstLineChars="200" w:firstLine="420"/>
        <w:rPr>
          <w:rFonts w:asciiTheme="minorEastAsia" w:eastAsiaTheme="minorEastAsia" w:hAnsiTheme="minorEastAsia"/>
          <w:color w:val="000000"/>
        </w:rPr>
      </w:pPr>
      <w:r w:rsidRPr="00906B72">
        <w:rPr>
          <w:rFonts w:asciiTheme="minorEastAsia" w:eastAsiaTheme="minorEastAsia" w:hAnsiTheme="minorEastAsia" w:cs="黑体" w:hint="eastAsia"/>
          <w:szCs w:val="21"/>
        </w:rPr>
        <w:t>——删除了</w:t>
      </w:r>
      <w:r>
        <w:rPr>
          <w:rFonts w:asciiTheme="minorEastAsia" w:eastAsiaTheme="minorEastAsia" w:hAnsiTheme="minorEastAsia" w:cs="黑体" w:hint="eastAsia"/>
          <w:szCs w:val="21"/>
        </w:rPr>
        <w:t>原第7章“检验规则”和第8章“标志和使用说明书”</w:t>
      </w:r>
      <w:r w:rsidR="003D2302">
        <w:rPr>
          <w:rFonts w:asciiTheme="minorEastAsia" w:eastAsiaTheme="minorEastAsia" w:hAnsiTheme="minorEastAsia" w:cs="黑体" w:hint="eastAsia"/>
          <w:szCs w:val="21"/>
        </w:rPr>
        <w:t>的要求</w:t>
      </w:r>
      <w:r>
        <w:rPr>
          <w:rFonts w:asciiTheme="minorEastAsia" w:eastAsiaTheme="minorEastAsia" w:hAnsiTheme="minorEastAsia" w:cs="黑体" w:hint="eastAsia"/>
          <w:szCs w:val="21"/>
        </w:rPr>
        <w:t>。</w:t>
      </w:r>
    </w:p>
    <w:p w:rsidR="00342DBA" w:rsidRPr="002B6905" w:rsidRDefault="00342DBA" w:rsidP="003D2302">
      <w:pPr>
        <w:adjustRightInd w:val="0"/>
        <w:snapToGrid w:val="0"/>
        <w:spacing w:beforeLines="50" w:line="360" w:lineRule="auto"/>
        <w:rPr>
          <w:sz w:val="24"/>
        </w:rPr>
      </w:pPr>
      <w:r w:rsidRPr="002B6905">
        <w:rPr>
          <w:rFonts w:hint="eastAsia"/>
          <w:sz w:val="24"/>
        </w:rPr>
        <w:t>三、主要实验（或验证）的分析、综述报告、技术经济论证、预期经济效果</w:t>
      </w:r>
    </w:p>
    <w:p w:rsidR="004C6008" w:rsidRDefault="004C6008" w:rsidP="004C6008">
      <w:pPr>
        <w:autoSpaceDE w:val="0"/>
        <w:autoSpaceDN w:val="0"/>
        <w:adjustRightInd w:val="0"/>
        <w:ind w:firstLineChars="200" w:firstLine="420"/>
        <w:jc w:val="left"/>
        <w:rPr>
          <w:rFonts w:ascii="宋体" w:hAnsi="宋体"/>
          <w:color w:val="000000"/>
          <w:szCs w:val="21"/>
        </w:rPr>
      </w:pPr>
      <w:r w:rsidRPr="002B6905">
        <w:rPr>
          <w:rFonts w:ascii="宋体" w:hAnsi="宋体" w:hint="eastAsia"/>
          <w:color w:val="000000"/>
          <w:szCs w:val="21"/>
        </w:rPr>
        <w:t>本标准征求意见稿在起草时，</w:t>
      </w:r>
      <w:r w:rsidRPr="002B6905">
        <w:rPr>
          <w:rFonts w:ascii="宋体" w:hint="eastAsia"/>
          <w:kern w:val="0"/>
          <w:szCs w:val="20"/>
        </w:rPr>
        <w:t>对于需要验证的条款，由湖北</w:t>
      </w:r>
      <w:r w:rsidR="002346E0" w:rsidRPr="002B6905">
        <w:rPr>
          <w:rFonts w:ascii="宋体" w:hint="eastAsia"/>
          <w:kern w:val="0"/>
          <w:szCs w:val="20"/>
        </w:rPr>
        <w:t>省</w:t>
      </w:r>
      <w:r w:rsidRPr="002B6905">
        <w:rPr>
          <w:rFonts w:ascii="宋体" w:hint="eastAsia"/>
          <w:kern w:val="0"/>
          <w:szCs w:val="20"/>
        </w:rPr>
        <w:t>医疗器械质量监督检验</w:t>
      </w:r>
      <w:r w:rsidR="002346E0" w:rsidRPr="002B6905">
        <w:rPr>
          <w:rFonts w:ascii="宋体" w:hint="eastAsia"/>
          <w:kern w:val="0"/>
          <w:szCs w:val="20"/>
        </w:rPr>
        <w:t>研究院</w:t>
      </w:r>
      <w:r w:rsidRPr="002B6905">
        <w:rPr>
          <w:rFonts w:ascii="宋体" w:hint="eastAsia"/>
          <w:kern w:val="0"/>
          <w:szCs w:val="20"/>
        </w:rPr>
        <w:t>和两</w:t>
      </w:r>
      <w:r>
        <w:rPr>
          <w:rFonts w:ascii="宋体" w:hint="eastAsia"/>
          <w:kern w:val="0"/>
          <w:szCs w:val="20"/>
        </w:rPr>
        <w:t>家</w:t>
      </w:r>
      <w:r w:rsidR="002346E0">
        <w:rPr>
          <w:rFonts w:ascii="宋体" w:hint="eastAsia"/>
          <w:kern w:val="0"/>
          <w:szCs w:val="20"/>
        </w:rPr>
        <w:t>TCD仪</w:t>
      </w:r>
      <w:r>
        <w:rPr>
          <w:rFonts w:ascii="宋体" w:hint="eastAsia"/>
          <w:kern w:val="0"/>
          <w:szCs w:val="20"/>
        </w:rPr>
        <w:t>制造商</w:t>
      </w:r>
      <w:r w:rsidRPr="00DA4AEE">
        <w:rPr>
          <w:rFonts w:ascii="宋体" w:hint="eastAsia"/>
          <w:kern w:val="0"/>
          <w:szCs w:val="20"/>
        </w:rPr>
        <w:t>分别进行相关验证</w:t>
      </w:r>
      <w:r>
        <w:rPr>
          <w:rFonts w:ascii="宋体" w:hint="eastAsia"/>
          <w:kern w:val="0"/>
          <w:szCs w:val="20"/>
        </w:rPr>
        <w:t>，</w:t>
      </w:r>
      <w:r w:rsidRPr="00CC562A">
        <w:rPr>
          <w:rFonts w:ascii="宋体" w:hAnsi="宋体" w:hint="eastAsia"/>
          <w:color w:val="000000"/>
          <w:szCs w:val="21"/>
        </w:rPr>
        <w:t>在前期的</w:t>
      </w:r>
      <w:r w:rsidR="002346E0">
        <w:rPr>
          <w:rFonts w:ascii="宋体" w:hAnsi="宋体" w:hint="eastAsia"/>
          <w:color w:val="000000"/>
          <w:szCs w:val="21"/>
        </w:rPr>
        <w:t>网络</w:t>
      </w:r>
      <w:r w:rsidRPr="00CC562A">
        <w:rPr>
          <w:rFonts w:ascii="宋体" w:hAnsi="宋体" w:hint="eastAsia"/>
          <w:color w:val="000000"/>
          <w:szCs w:val="21"/>
        </w:rPr>
        <w:t>研讨会上</w:t>
      </w:r>
      <w:r>
        <w:rPr>
          <w:rFonts w:ascii="宋体" w:hAnsi="宋体" w:hint="eastAsia"/>
          <w:color w:val="000000"/>
          <w:szCs w:val="21"/>
        </w:rPr>
        <w:t>也和标准的相关方</w:t>
      </w:r>
      <w:r w:rsidRPr="00CC562A">
        <w:rPr>
          <w:rFonts w:ascii="宋体" w:hAnsi="宋体" w:hint="eastAsia"/>
          <w:color w:val="000000"/>
          <w:szCs w:val="21"/>
        </w:rPr>
        <w:t>充分沟通</w:t>
      </w:r>
      <w:r w:rsidRPr="00DA4AEE">
        <w:rPr>
          <w:rFonts w:ascii="宋体" w:hint="eastAsia"/>
          <w:kern w:val="0"/>
          <w:szCs w:val="20"/>
        </w:rPr>
        <w:t>所需验证的必要性和可行性</w:t>
      </w:r>
      <w:r w:rsidRPr="00CC562A">
        <w:rPr>
          <w:rFonts w:ascii="宋体" w:hAnsi="宋体" w:hint="eastAsia"/>
          <w:color w:val="000000"/>
          <w:szCs w:val="21"/>
        </w:rPr>
        <w:t>，预期不会产生问题。</w:t>
      </w:r>
      <w:r w:rsidR="003D2302" w:rsidRPr="00CC562A">
        <w:rPr>
          <w:rFonts w:ascii="宋体" w:hAnsi="宋体" w:hint="eastAsia"/>
          <w:color w:val="000000"/>
          <w:szCs w:val="21"/>
        </w:rPr>
        <w:t>标准的验证</w:t>
      </w:r>
      <w:r w:rsidR="003D2302">
        <w:rPr>
          <w:rFonts w:ascii="宋体" w:hAnsi="宋体" w:hint="eastAsia"/>
          <w:color w:val="000000"/>
          <w:szCs w:val="21"/>
        </w:rPr>
        <w:t>结果</w:t>
      </w:r>
      <w:r w:rsidR="003D2302" w:rsidRPr="00CC562A">
        <w:rPr>
          <w:rFonts w:ascii="宋体" w:hAnsi="宋体" w:hint="eastAsia"/>
          <w:color w:val="000000"/>
          <w:szCs w:val="21"/>
        </w:rPr>
        <w:t>也证实了</w:t>
      </w:r>
      <w:r w:rsidR="003D2302">
        <w:rPr>
          <w:rFonts w:ascii="宋体" w:hAnsi="宋体" w:hint="eastAsia"/>
          <w:color w:val="000000"/>
          <w:szCs w:val="21"/>
        </w:rPr>
        <w:t>标准要求的合理性和试验方法的可行性</w:t>
      </w:r>
      <w:r w:rsidR="003D2302" w:rsidRPr="00CC562A">
        <w:rPr>
          <w:rFonts w:ascii="宋体" w:hAnsi="宋体" w:hint="eastAsia"/>
          <w:color w:val="000000"/>
          <w:szCs w:val="21"/>
        </w:rPr>
        <w:t>。</w:t>
      </w:r>
    </w:p>
    <w:p w:rsidR="004C6008" w:rsidRPr="00AF1034" w:rsidRDefault="002346E0" w:rsidP="002346E0">
      <w:pPr>
        <w:autoSpaceDE w:val="0"/>
        <w:autoSpaceDN w:val="0"/>
        <w:adjustRightInd w:val="0"/>
        <w:ind w:firstLineChars="200" w:firstLine="420"/>
        <w:jc w:val="left"/>
        <w:rPr>
          <w:rFonts w:ascii="宋体"/>
          <w:kern w:val="0"/>
          <w:szCs w:val="20"/>
        </w:rPr>
      </w:pPr>
      <w:r>
        <w:rPr>
          <w:rFonts w:ascii="宋体" w:hAnsi="宋体" w:hint="eastAsia"/>
          <w:color w:val="000000"/>
          <w:szCs w:val="21"/>
        </w:rPr>
        <w:t>修订</w:t>
      </w:r>
      <w:r w:rsidRPr="009C4109">
        <w:rPr>
          <w:rFonts w:ascii="宋体" w:hAnsi="宋体" w:hint="eastAsia"/>
          <w:color w:val="000000"/>
          <w:szCs w:val="21"/>
        </w:rPr>
        <w:t>《</w:t>
      </w:r>
      <w:r w:rsidRPr="006C4D0B">
        <w:rPr>
          <w:rFonts w:ascii="宋体" w:hint="eastAsia"/>
          <w:kern w:val="0"/>
          <w:szCs w:val="21"/>
        </w:rPr>
        <w:t>超声</w:t>
      </w:r>
      <w:r>
        <w:rPr>
          <w:rFonts w:ascii="宋体" w:hint="eastAsia"/>
          <w:kern w:val="0"/>
          <w:szCs w:val="21"/>
        </w:rPr>
        <w:t>经络多普勒血流分析仪</w:t>
      </w:r>
      <w:r w:rsidRPr="009C4109">
        <w:rPr>
          <w:rFonts w:ascii="宋体" w:hAnsi="宋体" w:hint="eastAsia"/>
          <w:color w:val="000000"/>
          <w:szCs w:val="21"/>
        </w:rPr>
        <w:t>》的行业标准，对其独特的性能指标和安全指标进行定义和规范，可以</w:t>
      </w:r>
      <w:r w:rsidRPr="00DA4AEE">
        <w:rPr>
          <w:rFonts w:ascii="宋体" w:hint="eastAsia"/>
          <w:kern w:val="0"/>
          <w:szCs w:val="20"/>
        </w:rPr>
        <w:t>引导国内现有产品的技术发展</w:t>
      </w:r>
      <w:r>
        <w:rPr>
          <w:rFonts w:ascii="宋体" w:hint="eastAsia"/>
          <w:kern w:val="0"/>
          <w:szCs w:val="20"/>
        </w:rPr>
        <w:t>和进步</w:t>
      </w:r>
      <w:r w:rsidRPr="00DA4AEE">
        <w:rPr>
          <w:rFonts w:ascii="宋体" w:hint="eastAsia"/>
          <w:kern w:val="0"/>
          <w:szCs w:val="20"/>
        </w:rPr>
        <w:t>，是对</w:t>
      </w:r>
      <w:r>
        <w:rPr>
          <w:rFonts w:ascii="宋体" w:hAnsi="宋体" w:hint="eastAsia"/>
          <w:szCs w:val="21"/>
        </w:rPr>
        <w:t>TCD</w:t>
      </w:r>
      <w:proofErr w:type="gramStart"/>
      <w:r>
        <w:rPr>
          <w:rFonts w:ascii="宋体" w:hAnsi="宋体" w:hint="eastAsia"/>
          <w:szCs w:val="21"/>
        </w:rPr>
        <w:t>仪</w:t>
      </w:r>
      <w:r>
        <w:rPr>
          <w:rFonts w:ascii="宋体" w:hint="eastAsia"/>
          <w:kern w:val="0"/>
          <w:szCs w:val="20"/>
        </w:rPr>
        <w:t>质量</w:t>
      </w:r>
      <w:proofErr w:type="gramEnd"/>
      <w:r w:rsidRPr="00DA4AEE">
        <w:rPr>
          <w:rFonts w:ascii="宋体" w:hint="eastAsia"/>
          <w:kern w:val="0"/>
          <w:szCs w:val="20"/>
        </w:rPr>
        <w:t>进行监督管理的依据</w:t>
      </w:r>
      <w:r>
        <w:rPr>
          <w:rFonts w:ascii="宋体" w:hint="eastAsia"/>
          <w:kern w:val="0"/>
          <w:szCs w:val="20"/>
        </w:rPr>
        <w:t>，</w:t>
      </w:r>
      <w:r w:rsidRPr="00DA4AEE">
        <w:rPr>
          <w:rFonts w:ascii="宋体" w:hint="eastAsia"/>
          <w:kern w:val="0"/>
          <w:szCs w:val="20"/>
        </w:rPr>
        <w:t>对于规范市场秩序、规范产品审评、管理、提高社会和经济效益有</w:t>
      </w:r>
      <w:r>
        <w:rPr>
          <w:rFonts w:ascii="宋体" w:hint="eastAsia"/>
          <w:kern w:val="0"/>
          <w:szCs w:val="20"/>
        </w:rPr>
        <w:t>积极的</w:t>
      </w:r>
      <w:r w:rsidRPr="00DA4AEE">
        <w:rPr>
          <w:rFonts w:ascii="宋体" w:hint="eastAsia"/>
          <w:kern w:val="0"/>
          <w:szCs w:val="20"/>
        </w:rPr>
        <w:t>支持和推动作用</w:t>
      </w:r>
      <w:r>
        <w:rPr>
          <w:rFonts w:ascii="宋体" w:hint="eastAsia"/>
          <w:kern w:val="0"/>
          <w:szCs w:val="20"/>
        </w:rPr>
        <w:t>，</w:t>
      </w:r>
      <w:r w:rsidR="004C6008">
        <w:rPr>
          <w:rFonts w:ascii="宋体" w:hint="eastAsia"/>
          <w:kern w:val="0"/>
          <w:szCs w:val="20"/>
        </w:rPr>
        <w:t>在技术上必要，在经济上可行。</w:t>
      </w:r>
    </w:p>
    <w:p w:rsidR="00342DBA" w:rsidRDefault="00342DBA" w:rsidP="003D2302">
      <w:pPr>
        <w:adjustRightInd w:val="0"/>
        <w:snapToGrid w:val="0"/>
        <w:spacing w:beforeLines="50" w:line="360" w:lineRule="auto"/>
        <w:rPr>
          <w:sz w:val="24"/>
        </w:rPr>
      </w:pPr>
      <w:r>
        <w:rPr>
          <w:rFonts w:hint="eastAsia"/>
          <w:sz w:val="24"/>
        </w:rPr>
        <w:t>四、采用国际标准和国外先进校准的程度，以及与国际国外同类标准水平的对比情况，或与测试的国外样品、样机的有关数据对比情况</w:t>
      </w:r>
    </w:p>
    <w:p w:rsidR="00342DBA" w:rsidRPr="00CC562A" w:rsidRDefault="007666B3" w:rsidP="00CC562A">
      <w:pPr>
        <w:autoSpaceDE w:val="0"/>
        <w:autoSpaceDN w:val="0"/>
        <w:adjustRightInd w:val="0"/>
        <w:ind w:firstLineChars="200" w:firstLine="420"/>
        <w:jc w:val="left"/>
        <w:rPr>
          <w:rFonts w:ascii="宋体" w:hAnsi="宋体"/>
          <w:color w:val="000000"/>
          <w:szCs w:val="21"/>
        </w:rPr>
      </w:pPr>
      <w:r w:rsidRPr="00CC562A">
        <w:rPr>
          <w:rFonts w:ascii="宋体" w:hAnsi="宋体" w:hint="eastAsia"/>
          <w:color w:val="000000"/>
          <w:szCs w:val="21"/>
        </w:rPr>
        <w:lastRenderedPageBreak/>
        <w:t>未采用国际标准。</w:t>
      </w:r>
      <w:r w:rsidR="00DA7621">
        <w:rPr>
          <w:rFonts w:ascii="宋体" w:hAnsi="宋体" w:hint="eastAsia"/>
          <w:color w:val="000000"/>
          <w:szCs w:val="21"/>
        </w:rPr>
        <w:t>目前</w:t>
      </w:r>
      <w:r w:rsidR="00197741">
        <w:rPr>
          <w:rFonts w:ascii="宋体" w:hAnsi="宋体" w:hint="eastAsia"/>
          <w:color w:val="000000"/>
          <w:szCs w:val="21"/>
        </w:rPr>
        <w:t>没有涉及</w:t>
      </w:r>
      <w:r w:rsidR="002346E0">
        <w:rPr>
          <w:rFonts w:ascii="宋体" w:hAnsi="宋体" w:hint="eastAsia"/>
          <w:color w:val="000000"/>
          <w:szCs w:val="21"/>
        </w:rPr>
        <w:t>超声经颅多普勒血流分析仪</w:t>
      </w:r>
      <w:r w:rsidR="00197741">
        <w:rPr>
          <w:rFonts w:ascii="宋体" w:hAnsi="宋体" w:hint="eastAsia"/>
          <w:color w:val="000000"/>
          <w:szCs w:val="21"/>
        </w:rPr>
        <w:t>的国际标准。</w:t>
      </w:r>
    </w:p>
    <w:p w:rsidR="00342DBA" w:rsidRDefault="00342DBA" w:rsidP="003D2302">
      <w:pPr>
        <w:adjustRightInd w:val="0"/>
        <w:snapToGrid w:val="0"/>
        <w:spacing w:beforeLines="50" w:line="360" w:lineRule="auto"/>
        <w:rPr>
          <w:sz w:val="24"/>
        </w:rPr>
      </w:pPr>
      <w:r>
        <w:rPr>
          <w:rFonts w:hint="eastAsia"/>
          <w:sz w:val="24"/>
        </w:rPr>
        <w:t>五、与有关的现行法律、法规和其他相关标准的关系等协调性问题</w:t>
      </w:r>
    </w:p>
    <w:p w:rsidR="00342DBA" w:rsidRPr="00CC562A" w:rsidRDefault="00342DBA" w:rsidP="00CC562A">
      <w:pPr>
        <w:autoSpaceDE w:val="0"/>
        <w:autoSpaceDN w:val="0"/>
        <w:adjustRightInd w:val="0"/>
        <w:ind w:firstLineChars="200" w:firstLine="420"/>
        <w:jc w:val="left"/>
        <w:rPr>
          <w:rFonts w:ascii="宋体" w:hAnsi="宋体"/>
          <w:color w:val="000000"/>
          <w:szCs w:val="21"/>
        </w:rPr>
      </w:pPr>
      <w:r w:rsidRPr="00CC562A">
        <w:rPr>
          <w:rFonts w:ascii="宋体" w:hAnsi="宋体" w:hint="eastAsia"/>
          <w:color w:val="000000"/>
          <w:szCs w:val="21"/>
        </w:rPr>
        <w:t>本标准未发现与有关的现行法律、法规和其他强制性国际标准有冲突的地方。</w:t>
      </w:r>
    </w:p>
    <w:p w:rsidR="00342DBA" w:rsidRDefault="00342DBA" w:rsidP="003D2302">
      <w:pPr>
        <w:adjustRightInd w:val="0"/>
        <w:snapToGrid w:val="0"/>
        <w:spacing w:beforeLines="50" w:line="360" w:lineRule="auto"/>
        <w:rPr>
          <w:sz w:val="24"/>
        </w:rPr>
      </w:pPr>
      <w:r>
        <w:rPr>
          <w:rFonts w:hint="eastAsia"/>
          <w:sz w:val="24"/>
        </w:rPr>
        <w:t>六、重大分歧意见的处理经过和依据</w:t>
      </w:r>
    </w:p>
    <w:p w:rsidR="00342DBA" w:rsidRPr="00CC562A" w:rsidRDefault="00342DBA" w:rsidP="00CC562A">
      <w:pPr>
        <w:autoSpaceDE w:val="0"/>
        <w:autoSpaceDN w:val="0"/>
        <w:adjustRightInd w:val="0"/>
        <w:ind w:firstLineChars="200" w:firstLine="420"/>
        <w:jc w:val="left"/>
        <w:rPr>
          <w:rFonts w:ascii="宋体" w:hAnsi="宋体"/>
          <w:color w:val="000000"/>
          <w:szCs w:val="21"/>
        </w:rPr>
      </w:pPr>
      <w:r w:rsidRPr="00CC562A">
        <w:rPr>
          <w:rFonts w:ascii="宋体" w:hAnsi="宋体" w:hint="eastAsia"/>
          <w:color w:val="000000"/>
          <w:szCs w:val="21"/>
        </w:rPr>
        <w:t>无</w:t>
      </w:r>
      <w:r w:rsidR="00CC562A" w:rsidRPr="00CC562A">
        <w:rPr>
          <w:rFonts w:ascii="宋体" w:hAnsi="宋体" w:hint="eastAsia"/>
          <w:color w:val="000000"/>
          <w:szCs w:val="21"/>
        </w:rPr>
        <w:t>重大分歧意见</w:t>
      </w:r>
      <w:r w:rsidRPr="00CC562A">
        <w:rPr>
          <w:rFonts w:ascii="宋体" w:hAnsi="宋体" w:hint="eastAsia"/>
          <w:color w:val="000000"/>
          <w:szCs w:val="21"/>
        </w:rPr>
        <w:t>。</w:t>
      </w:r>
    </w:p>
    <w:p w:rsidR="00342DBA" w:rsidRDefault="00342DBA" w:rsidP="003D2302">
      <w:pPr>
        <w:adjustRightInd w:val="0"/>
        <w:snapToGrid w:val="0"/>
        <w:spacing w:beforeLines="50" w:line="360" w:lineRule="auto"/>
        <w:rPr>
          <w:sz w:val="24"/>
        </w:rPr>
      </w:pPr>
      <w:r>
        <w:rPr>
          <w:rFonts w:hint="eastAsia"/>
          <w:sz w:val="24"/>
        </w:rPr>
        <w:t>七、作为强制性标准或推荐性标准的建议</w:t>
      </w:r>
    </w:p>
    <w:p w:rsidR="00342DBA" w:rsidRPr="00CC562A" w:rsidRDefault="00342DBA" w:rsidP="00CC562A">
      <w:pPr>
        <w:autoSpaceDE w:val="0"/>
        <w:autoSpaceDN w:val="0"/>
        <w:adjustRightInd w:val="0"/>
        <w:ind w:firstLineChars="200" w:firstLine="420"/>
        <w:jc w:val="left"/>
        <w:rPr>
          <w:rFonts w:ascii="宋体" w:hAnsi="宋体"/>
          <w:color w:val="000000"/>
          <w:szCs w:val="21"/>
        </w:rPr>
      </w:pPr>
      <w:r w:rsidRPr="00CC562A">
        <w:rPr>
          <w:rFonts w:ascii="宋体" w:hAnsi="宋体" w:hint="eastAsia"/>
          <w:color w:val="000000"/>
          <w:szCs w:val="21"/>
        </w:rPr>
        <w:t>建议作为</w:t>
      </w:r>
      <w:r w:rsidR="007666B3" w:rsidRPr="00CC562A">
        <w:rPr>
          <w:rFonts w:ascii="宋体" w:hAnsi="宋体" w:hint="eastAsia"/>
          <w:color w:val="000000"/>
          <w:szCs w:val="21"/>
        </w:rPr>
        <w:t>推荐性</w:t>
      </w:r>
      <w:r w:rsidRPr="00CC562A">
        <w:rPr>
          <w:rFonts w:ascii="宋体" w:hAnsi="宋体" w:hint="eastAsia"/>
          <w:color w:val="000000"/>
          <w:szCs w:val="21"/>
        </w:rPr>
        <w:t>的行业标准。</w:t>
      </w:r>
    </w:p>
    <w:p w:rsidR="00342DBA" w:rsidRDefault="00342DBA" w:rsidP="003D2302">
      <w:pPr>
        <w:adjustRightInd w:val="0"/>
        <w:snapToGrid w:val="0"/>
        <w:spacing w:beforeLines="50" w:line="360" w:lineRule="auto"/>
        <w:rPr>
          <w:sz w:val="24"/>
        </w:rPr>
      </w:pPr>
      <w:r>
        <w:rPr>
          <w:rFonts w:hint="eastAsia"/>
          <w:sz w:val="24"/>
        </w:rPr>
        <w:t>八、贯彻标准的要求和措施建议（包括组织措施、技术措施、过渡办法</w:t>
      </w:r>
      <w:r w:rsidR="004E7F28">
        <w:rPr>
          <w:rFonts w:hint="eastAsia"/>
          <w:sz w:val="24"/>
        </w:rPr>
        <w:t>、实施日期</w:t>
      </w:r>
      <w:r>
        <w:rPr>
          <w:rFonts w:hint="eastAsia"/>
          <w:sz w:val="24"/>
        </w:rPr>
        <w:t>等内容）</w:t>
      </w:r>
    </w:p>
    <w:p w:rsidR="00342DBA" w:rsidRDefault="00342DBA" w:rsidP="00CC562A">
      <w:pPr>
        <w:autoSpaceDE w:val="0"/>
        <w:autoSpaceDN w:val="0"/>
        <w:adjustRightInd w:val="0"/>
        <w:ind w:firstLineChars="200" w:firstLine="420"/>
        <w:jc w:val="left"/>
        <w:rPr>
          <w:rFonts w:ascii="宋体" w:hAnsi="宋体"/>
          <w:color w:val="000000"/>
          <w:szCs w:val="21"/>
        </w:rPr>
      </w:pPr>
      <w:proofErr w:type="gramStart"/>
      <w:r w:rsidRPr="00CC562A">
        <w:rPr>
          <w:rFonts w:ascii="宋体" w:hAnsi="宋体" w:hint="eastAsia"/>
          <w:color w:val="000000"/>
          <w:szCs w:val="21"/>
        </w:rPr>
        <w:t>待本标准</w:t>
      </w:r>
      <w:proofErr w:type="gramEnd"/>
      <w:r w:rsidR="00BD5E35" w:rsidRPr="00CC562A">
        <w:rPr>
          <w:rFonts w:ascii="宋体" w:hAnsi="宋体" w:hint="eastAsia"/>
          <w:color w:val="000000"/>
          <w:szCs w:val="21"/>
        </w:rPr>
        <w:t>发布后</w:t>
      </w:r>
      <w:r w:rsidR="004D286C">
        <w:rPr>
          <w:rFonts w:ascii="宋体" w:hAnsi="宋体" w:hint="eastAsia"/>
          <w:color w:val="000000"/>
          <w:szCs w:val="21"/>
        </w:rPr>
        <w:t>实施前</w:t>
      </w:r>
      <w:r w:rsidRPr="00CC562A">
        <w:rPr>
          <w:rFonts w:ascii="宋体" w:hAnsi="宋体" w:hint="eastAsia"/>
          <w:color w:val="000000"/>
          <w:szCs w:val="21"/>
        </w:rPr>
        <w:t>，</w:t>
      </w:r>
      <w:r w:rsidR="00512221">
        <w:rPr>
          <w:rFonts w:ascii="宋体" w:hAnsi="宋体" w:hint="eastAsia"/>
          <w:color w:val="000000"/>
          <w:szCs w:val="21"/>
        </w:rPr>
        <w:t>将面向标准的各相关方</w:t>
      </w:r>
      <w:r w:rsidRPr="00CC562A">
        <w:rPr>
          <w:rFonts w:ascii="宋体" w:hAnsi="宋体" w:hint="eastAsia"/>
          <w:color w:val="000000"/>
          <w:szCs w:val="21"/>
        </w:rPr>
        <w:t>开展标准宣贯工作。</w:t>
      </w:r>
    </w:p>
    <w:p w:rsidR="00264489" w:rsidRPr="00CB0A08" w:rsidRDefault="005F3B01" w:rsidP="00264489">
      <w:pPr>
        <w:autoSpaceDE w:val="0"/>
        <w:autoSpaceDN w:val="0"/>
        <w:adjustRightInd w:val="0"/>
        <w:ind w:firstLineChars="200" w:firstLine="420"/>
        <w:jc w:val="left"/>
        <w:rPr>
          <w:rFonts w:ascii="宋体" w:hAnsi="宋体"/>
          <w:color w:val="000000"/>
          <w:szCs w:val="21"/>
        </w:rPr>
      </w:pPr>
      <w:r>
        <w:rPr>
          <w:rFonts w:ascii="宋体" w:hAnsi="宋体" w:hint="eastAsia"/>
          <w:color w:val="000000"/>
          <w:szCs w:val="21"/>
        </w:rPr>
        <w:t>为配合本标准中引用的GB 9706.237的实施日期，</w:t>
      </w:r>
      <w:r w:rsidR="00264489" w:rsidRPr="006F1FC7">
        <w:rPr>
          <w:rFonts w:ascii="宋体" w:hAnsi="宋体" w:hint="eastAsia"/>
          <w:color w:val="000000"/>
          <w:szCs w:val="21"/>
        </w:rPr>
        <w:t>建议</w:t>
      </w:r>
      <w:r>
        <w:rPr>
          <w:rFonts w:ascii="宋体" w:hAnsi="宋体" w:hint="eastAsia"/>
          <w:color w:val="000000"/>
          <w:szCs w:val="21"/>
        </w:rPr>
        <w:t>本</w:t>
      </w:r>
      <w:r w:rsidR="00264489" w:rsidRPr="006F1FC7">
        <w:rPr>
          <w:rFonts w:ascii="宋体" w:hAnsi="宋体" w:hint="eastAsia"/>
          <w:color w:val="000000"/>
          <w:szCs w:val="21"/>
        </w:rPr>
        <w:t>标准自</w:t>
      </w:r>
      <w:r>
        <w:rPr>
          <w:rFonts w:ascii="宋体" w:hAnsi="宋体" w:hint="eastAsia"/>
          <w:color w:val="000000"/>
          <w:szCs w:val="21"/>
        </w:rPr>
        <w:t>2023年5月1日</w:t>
      </w:r>
      <w:r w:rsidR="00264489" w:rsidRPr="006F1FC7">
        <w:rPr>
          <w:rFonts w:ascii="宋体" w:hAnsi="宋体" w:hint="eastAsia"/>
          <w:color w:val="000000"/>
          <w:szCs w:val="21"/>
        </w:rPr>
        <w:t>开始实施。</w:t>
      </w:r>
    </w:p>
    <w:p w:rsidR="00342DBA" w:rsidRDefault="00342DBA" w:rsidP="003D2302">
      <w:pPr>
        <w:adjustRightInd w:val="0"/>
        <w:snapToGrid w:val="0"/>
        <w:spacing w:beforeLines="50" w:line="360" w:lineRule="auto"/>
        <w:rPr>
          <w:sz w:val="24"/>
        </w:rPr>
      </w:pPr>
      <w:r>
        <w:rPr>
          <w:rFonts w:hint="eastAsia"/>
          <w:sz w:val="24"/>
        </w:rPr>
        <w:t>九、废止现行有关标准的建议</w:t>
      </w:r>
    </w:p>
    <w:p w:rsidR="00342DBA" w:rsidRPr="00CC562A" w:rsidRDefault="00342DBA" w:rsidP="00CC562A">
      <w:pPr>
        <w:autoSpaceDE w:val="0"/>
        <w:autoSpaceDN w:val="0"/>
        <w:adjustRightInd w:val="0"/>
        <w:ind w:firstLineChars="200" w:firstLine="420"/>
        <w:jc w:val="left"/>
        <w:rPr>
          <w:rFonts w:ascii="宋体" w:hAnsi="宋体"/>
          <w:color w:val="000000"/>
          <w:szCs w:val="21"/>
        </w:rPr>
      </w:pPr>
      <w:r w:rsidRPr="00CC562A">
        <w:rPr>
          <w:rFonts w:ascii="宋体" w:hAnsi="宋体" w:hint="eastAsia"/>
          <w:color w:val="000000"/>
          <w:szCs w:val="21"/>
        </w:rPr>
        <w:t>无。</w:t>
      </w:r>
    </w:p>
    <w:p w:rsidR="00342DBA" w:rsidRDefault="00342DBA" w:rsidP="003D2302">
      <w:pPr>
        <w:adjustRightInd w:val="0"/>
        <w:snapToGrid w:val="0"/>
        <w:spacing w:beforeLines="50" w:line="360" w:lineRule="auto"/>
        <w:rPr>
          <w:sz w:val="24"/>
        </w:rPr>
      </w:pPr>
      <w:r>
        <w:rPr>
          <w:rFonts w:hint="eastAsia"/>
          <w:sz w:val="24"/>
        </w:rPr>
        <w:t>十、其他</w:t>
      </w:r>
      <w:r w:rsidR="004E7F28">
        <w:rPr>
          <w:rFonts w:hint="eastAsia"/>
          <w:sz w:val="24"/>
        </w:rPr>
        <w:t>需要</w:t>
      </w:r>
      <w:r>
        <w:rPr>
          <w:rFonts w:hint="eastAsia"/>
          <w:sz w:val="24"/>
        </w:rPr>
        <w:t>说明的事项</w:t>
      </w:r>
    </w:p>
    <w:p w:rsidR="00342DBA" w:rsidRPr="00CC562A" w:rsidRDefault="00342DBA" w:rsidP="00CC562A">
      <w:pPr>
        <w:autoSpaceDE w:val="0"/>
        <w:autoSpaceDN w:val="0"/>
        <w:adjustRightInd w:val="0"/>
        <w:ind w:firstLineChars="200" w:firstLine="420"/>
        <w:jc w:val="left"/>
        <w:rPr>
          <w:rFonts w:ascii="宋体" w:hAnsi="宋体"/>
          <w:color w:val="000000"/>
          <w:szCs w:val="21"/>
        </w:rPr>
      </w:pPr>
      <w:r w:rsidRPr="00CC562A">
        <w:rPr>
          <w:rFonts w:ascii="宋体" w:hAnsi="宋体" w:hint="eastAsia"/>
          <w:color w:val="000000"/>
          <w:szCs w:val="21"/>
        </w:rPr>
        <w:t>无。</w:t>
      </w:r>
    </w:p>
    <w:p w:rsidR="00342DBA" w:rsidRDefault="00425E67" w:rsidP="00906B72">
      <w:pPr>
        <w:adjustRightInd w:val="0"/>
        <w:snapToGrid w:val="0"/>
        <w:spacing w:line="360" w:lineRule="auto"/>
        <w:ind w:right="480" w:firstLineChars="2300" w:firstLine="5520"/>
        <w:jc w:val="right"/>
        <w:rPr>
          <w:sz w:val="24"/>
        </w:rPr>
      </w:pPr>
      <w:r>
        <w:rPr>
          <w:rFonts w:hint="eastAsia"/>
          <w:sz w:val="24"/>
        </w:rPr>
        <w:t>医用</w:t>
      </w:r>
      <w:proofErr w:type="gramStart"/>
      <w:r>
        <w:rPr>
          <w:rFonts w:hint="eastAsia"/>
          <w:sz w:val="24"/>
        </w:rPr>
        <w:t>超声分技委</w:t>
      </w:r>
      <w:proofErr w:type="gramEnd"/>
    </w:p>
    <w:p w:rsidR="00342DBA" w:rsidRPr="002701C6" w:rsidRDefault="00342DBA" w:rsidP="00906B72">
      <w:pPr>
        <w:adjustRightInd w:val="0"/>
        <w:snapToGrid w:val="0"/>
        <w:spacing w:line="360" w:lineRule="auto"/>
        <w:ind w:firstLineChars="2200" w:firstLine="5280"/>
        <w:jc w:val="right"/>
      </w:pPr>
      <w:r w:rsidRPr="002701C6">
        <w:rPr>
          <w:rFonts w:hint="eastAsia"/>
          <w:sz w:val="24"/>
        </w:rPr>
        <w:t>20</w:t>
      </w:r>
      <w:r w:rsidR="005F3B01">
        <w:rPr>
          <w:rFonts w:hint="eastAsia"/>
          <w:sz w:val="24"/>
        </w:rPr>
        <w:t>20</w:t>
      </w:r>
      <w:r w:rsidRPr="002701C6">
        <w:rPr>
          <w:rFonts w:hint="eastAsia"/>
          <w:sz w:val="24"/>
        </w:rPr>
        <w:t>年</w:t>
      </w:r>
      <w:r w:rsidR="005F3B01">
        <w:rPr>
          <w:rFonts w:hint="eastAsia"/>
          <w:sz w:val="24"/>
        </w:rPr>
        <w:t>4</w:t>
      </w:r>
      <w:r w:rsidRPr="002701C6">
        <w:rPr>
          <w:rFonts w:hint="eastAsia"/>
          <w:sz w:val="24"/>
        </w:rPr>
        <w:t>月</w:t>
      </w:r>
      <w:r w:rsidR="00B6756C">
        <w:rPr>
          <w:rFonts w:hint="eastAsia"/>
          <w:sz w:val="24"/>
        </w:rPr>
        <w:t>2</w:t>
      </w:r>
      <w:r w:rsidR="005F3B01">
        <w:rPr>
          <w:rFonts w:hint="eastAsia"/>
          <w:sz w:val="24"/>
        </w:rPr>
        <w:t>9</w:t>
      </w:r>
      <w:r w:rsidRPr="002701C6">
        <w:rPr>
          <w:rFonts w:hint="eastAsia"/>
          <w:sz w:val="24"/>
        </w:rPr>
        <w:t>日</w:t>
      </w:r>
    </w:p>
    <w:sectPr w:rsidR="00342DBA" w:rsidRPr="002701C6" w:rsidSect="00A04D8E">
      <w:footerReference w:type="default" r:id="rId7"/>
      <w:pgSz w:w="11906" w:h="16838"/>
      <w:pgMar w:top="993" w:right="1304" w:bottom="993" w:left="1304" w:header="851" w:footer="992" w:gutter="0"/>
      <w:lnNumType w:countBy="1" w:restart="continuou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58" w:rsidRDefault="005C5958" w:rsidP="008B347B">
      <w:r>
        <w:separator/>
      </w:r>
    </w:p>
  </w:endnote>
  <w:endnote w:type="continuationSeparator" w:id="0">
    <w:p w:rsidR="005C5958" w:rsidRDefault="005C5958" w:rsidP="008B347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7B" w:rsidRDefault="006A1F7B" w:rsidP="006A1F7B">
    <w:pPr>
      <w:pStyle w:val="aa"/>
      <w:jc w:val="center"/>
    </w:pPr>
    <w:r>
      <w:rPr>
        <w:lang w:val="zh-CN"/>
      </w:rPr>
      <w:t xml:space="preserve"> </w:t>
    </w:r>
    <w:r w:rsidR="006F2517">
      <w:rPr>
        <w:b/>
        <w:sz w:val="24"/>
        <w:szCs w:val="24"/>
      </w:rPr>
      <w:fldChar w:fldCharType="begin"/>
    </w:r>
    <w:r>
      <w:rPr>
        <w:b/>
      </w:rPr>
      <w:instrText>PAGE</w:instrText>
    </w:r>
    <w:r w:rsidR="006F2517">
      <w:rPr>
        <w:b/>
        <w:sz w:val="24"/>
        <w:szCs w:val="24"/>
      </w:rPr>
      <w:fldChar w:fldCharType="separate"/>
    </w:r>
    <w:r w:rsidR="003D2302">
      <w:rPr>
        <w:b/>
        <w:noProof/>
      </w:rPr>
      <w:t>1</w:t>
    </w:r>
    <w:r w:rsidR="006F2517">
      <w:rPr>
        <w:b/>
        <w:sz w:val="24"/>
        <w:szCs w:val="24"/>
      </w:rPr>
      <w:fldChar w:fldCharType="end"/>
    </w:r>
    <w:r>
      <w:rPr>
        <w:lang w:val="zh-CN"/>
      </w:rPr>
      <w:t xml:space="preserve"> / </w:t>
    </w:r>
    <w:r w:rsidR="006F2517">
      <w:rPr>
        <w:b/>
        <w:sz w:val="24"/>
        <w:szCs w:val="24"/>
      </w:rPr>
      <w:fldChar w:fldCharType="begin"/>
    </w:r>
    <w:r>
      <w:rPr>
        <w:b/>
      </w:rPr>
      <w:instrText>NUMPAGES</w:instrText>
    </w:r>
    <w:r w:rsidR="006F2517">
      <w:rPr>
        <w:b/>
        <w:sz w:val="24"/>
        <w:szCs w:val="24"/>
      </w:rPr>
      <w:fldChar w:fldCharType="separate"/>
    </w:r>
    <w:r w:rsidR="003D2302">
      <w:rPr>
        <w:b/>
        <w:noProof/>
      </w:rPr>
      <w:t>2</w:t>
    </w:r>
    <w:r w:rsidR="006F2517">
      <w:rPr>
        <w:b/>
        <w:sz w:val="24"/>
        <w:szCs w:val="24"/>
      </w:rPr>
      <w:fldChar w:fldCharType="end"/>
    </w:r>
  </w:p>
  <w:p w:rsidR="00BD5E35" w:rsidRDefault="00BD5E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58" w:rsidRDefault="005C5958" w:rsidP="008B347B">
      <w:r>
        <w:separator/>
      </w:r>
    </w:p>
  </w:footnote>
  <w:footnote w:type="continuationSeparator" w:id="0">
    <w:p w:rsidR="005C5958" w:rsidRDefault="005C5958" w:rsidP="008B3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3C251D6A"/>
    <w:multiLevelType w:val="hybridMultilevel"/>
    <w:tmpl w:val="71041390"/>
    <w:lvl w:ilvl="0" w:tplc="AA727070">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A9D4D6A"/>
    <w:multiLevelType w:val="hybridMultilevel"/>
    <w:tmpl w:val="E672380E"/>
    <w:lvl w:ilvl="0" w:tplc="10BE9208">
      <w:start w:val="1"/>
      <w:numFmt w:val="decimal"/>
      <w:lvlText w:val="%1、"/>
      <w:lvlJc w:val="left"/>
      <w:pPr>
        <w:ind w:left="1164" w:hanging="744"/>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52E2EC4"/>
    <w:multiLevelType w:val="hybridMultilevel"/>
    <w:tmpl w:val="C288670A"/>
    <w:lvl w:ilvl="0" w:tplc="EC88D5CE">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BB6"/>
    <w:rsid w:val="00002C01"/>
    <w:rsid w:val="000104CC"/>
    <w:rsid w:val="00011C7C"/>
    <w:rsid w:val="00013617"/>
    <w:rsid w:val="00032834"/>
    <w:rsid w:val="000337F5"/>
    <w:rsid w:val="0005793D"/>
    <w:rsid w:val="0007509A"/>
    <w:rsid w:val="0007523E"/>
    <w:rsid w:val="000800E7"/>
    <w:rsid w:val="00096F50"/>
    <w:rsid w:val="000A4329"/>
    <w:rsid w:val="000B64BD"/>
    <w:rsid w:val="000C163B"/>
    <w:rsid w:val="000D197F"/>
    <w:rsid w:val="000F4435"/>
    <w:rsid w:val="000F4E9E"/>
    <w:rsid w:val="001210E4"/>
    <w:rsid w:val="001263B0"/>
    <w:rsid w:val="001267CF"/>
    <w:rsid w:val="00147C9E"/>
    <w:rsid w:val="001523AD"/>
    <w:rsid w:val="00152D47"/>
    <w:rsid w:val="001622E9"/>
    <w:rsid w:val="0018351A"/>
    <w:rsid w:val="00190E5D"/>
    <w:rsid w:val="00193020"/>
    <w:rsid w:val="00193CAF"/>
    <w:rsid w:val="00197741"/>
    <w:rsid w:val="001A01D6"/>
    <w:rsid w:val="001B48B2"/>
    <w:rsid w:val="001C2DFB"/>
    <w:rsid w:val="001C3FBB"/>
    <w:rsid w:val="001E075A"/>
    <w:rsid w:val="001F68B0"/>
    <w:rsid w:val="002101B2"/>
    <w:rsid w:val="002346E0"/>
    <w:rsid w:val="00253698"/>
    <w:rsid w:val="00253F30"/>
    <w:rsid w:val="0026269E"/>
    <w:rsid w:val="00264489"/>
    <w:rsid w:val="002701C6"/>
    <w:rsid w:val="00282E08"/>
    <w:rsid w:val="0028699A"/>
    <w:rsid w:val="002A3EFC"/>
    <w:rsid w:val="002B03DD"/>
    <w:rsid w:val="002B6905"/>
    <w:rsid w:val="002C7590"/>
    <w:rsid w:val="002D2792"/>
    <w:rsid w:val="002E3DE0"/>
    <w:rsid w:val="0031428E"/>
    <w:rsid w:val="00332233"/>
    <w:rsid w:val="0033322B"/>
    <w:rsid w:val="003365ED"/>
    <w:rsid w:val="0034046B"/>
    <w:rsid w:val="00342DBA"/>
    <w:rsid w:val="0034367F"/>
    <w:rsid w:val="003436A2"/>
    <w:rsid w:val="00353740"/>
    <w:rsid w:val="00362AD1"/>
    <w:rsid w:val="003C0000"/>
    <w:rsid w:val="003C280E"/>
    <w:rsid w:val="003C3335"/>
    <w:rsid w:val="003D16B1"/>
    <w:rsid w:val="003D2302"/>
    <w:rsid w:val="003D56D7"/>
    <w:rsid w:val="003E1819"/>
    <w:rsid w:val="003E1DD1"/>
    <w:rsid w:val="003F0725"/>
    <w:rsid w:val="003F1D24"/>
    <w:rsid w:val="004024DD"/>
    <w:rsid w:val="00415A89"/>
    <w:rsid w:val="00425E67"/>
    <w:rsid w:val="0043139B"/>
    <w:rsid w:val="004326C3"/>
    <w:rsid w:val="004458BC"/>
    <w:rsid w:val="00445E72"/>
    <w:rsid w:val="00447276"/>
    <w:rsid w:val="00451E4B"/>
    <w:rsid w:val="00456827"/>
    <w:rsid w:val="00456C2E"/>
    <w:rsid w:val="00461BEA"/>
    <w:rsid w:val="00465E5A"/>
    <w:rsid w:val="00482470"/>
    <w:rsid w:val="004B2CE4"/>
    <w:rsid w:val="004B4A59"/>
    <w:rsid w:val="004C6008"/>
    <w:rsid w:val="004D286C"/>
    <w:rsid w:val="004E7F28"/>
    <w:rsid w:val="004F330E"/>
    <w:rsid w:val="00512221"/>
    <w:rsid w:val="00513519"/>
    <w:rsid w:val="00524CB8"/>
    <w:rsid w:val="00561C8B"/>
    <w:rsid w:val="0056512A"/>
    <w:rsid w:val="005768C4"/>
    <w:rsid w:val="0058415E"/>
    <w:rsid w:val="0059560E"/>
    <w:rsid w:val="005C5958"/>
    <w:rsid w:val="005F3B01"/>
    <w:rsid w:val="005F6841"/>
    <w:rsid w:val="005F7C13"/>
    <w:rsid w:val="006013D3"/>
    <w:rsid w:val="00611A36"/>
    <w:rsid w:val="00620AC5"/>
    <w:rsid w:val="006571FB"/>
    <w:rsid w:val="0068613A"/>
    <w:rsid w:val="0068726E"/>
    <w:rsid w:val="0069436E"/>
    <w:rsid w:val="006A1F7B"/>
    <w:rsid w:val="006C4C86"/>
    <w:rsid w:val="006C67DA"/>
    <w:rsid w:val="006C7518"/>
    <w:rsid w:val="006E5254"/>
    <w:rsid w:val="006E5F8D"/>
    <w:rsid w:val="006F2517"/>
    <w:rsid w:val="006F609D"/>
    <w:rsid w:val="00700DB5"/>
    <w:rsid w:val="00713A95"/>
    <w:rsid w:val="00714E4D"/>
    <w:rsid w:val="00727142"/>
    <w:rsid w:val="007271E8"/>
    <w:rsid w:val="0073324E"/>
    <w:rsid w:val="007372EA"/>
    <w:rsid w:val="007505D2"/>
    <w:rsid w:val="007666B3"/>
    <w:rsid w:val="0077233D"/>
    <w:rsid w:val="0078058C"/>
    <w:rsid w:val="00784E37"/>
    <w:rsid w:val="0079268C"/>
    <w:rsid w:val="007A11AA"/>
    <w:rsid w:val="007A6B43"/>
    <w:rsid w:val="007B3678"/>
    <w:rsid w:val="008006A6"/>
    <w:rsid w:val="00801437"/>
    <w:rsid w:val="0083469A"/>
    <w:rsid w:val="00853821"/>
    <w:rsid w:val="008612D7"/>
    <w:rsid w:val="008656E3"/>
    <w:rsid w:val="008774C4"/>
    <w:rsid w:val="00881293"/>
    <w:rsid w:val="00893816"/>
    <w:rsid w:val="008A39B5"/>
    <w:rsid w:val="008B347B"/>
    <w:rsid w:val="008C0B80"/>
    <w:rsid w:val="008C53EE"/>
    <w:rsid w:val="008C7252"/>
    <w:rsid w:val="00906B72"/>
    <w:rsid w:val="009154DA"/>
    <w:rsid w:val="00920595"/>
    <w:rsid w:val="0092794D"/>
    <w:rsid w:val="00934949"/>
    <w:rsid w:val="00946AE7"/>
    <w:rsid w:val="00951847"/>
    <w:rsid w:val="00952F2B"/>
    <w:rsid w:val="00960DDC"/>
    <w:rsid w:val="009902E5"/>
    <w:rsid w:val="009A28D6"/>
    <w:rsid w:val="009B44F3"/>
    <w:rsid w:val="009B5E47"/>
    <w:rsid w:val="009C4109"/>
    <w:rsid w:val="009C4323"/>
    <w:rsid w:val="009C70C2"/>
    <w:rsid w:val="00A04D8E"/>
    <w:rsid w:val="00A07742"/>
    <w:rsid w:val="00A13E89"/>
    <w:rsid w:val="00A31565"/>
    <w:rsid w:val="00A50D40"/>
    <w:rsid w:val="00A66828"/>
    <w:rsid w:val="00A84D27"/>
    <w:rsid w:val="00A84E90"/>
    <w:rsid w:val="00AA12B3"/>
    <w:rsid w:val="00AA33EE"/>
    <w:rsid w:val="00AA48A3"/>
    <w:rsid w:val="00AA79E6"/>
    <w:rsid w:val="00AB6CBC"/>
    <w:rsid w:val="00AD496D"/>
    <w:rsid w:val="00AF4A9A"/>
    <w:rsid w:val="00B033B9"/>
    <w:rsid w:val="00B22546"/>
    <w:rsid w:val="00B37A1C"/>
    <w:rsid w:val="00B408AD"/>
    <w:rsid w:val="00B53F30"/>
    <w:rsid w:val="00B6756C"/>
    <w:rsid w:val="00B712BA"/>
    <w:rsid w:val="00B71C01"/>
    <w:rsid w:val="00B76145"/>
    <w:rsid w:val="00B83926"/>
    <w:rsid w:val="00B95D08"/>
    <w:rsid w:val="00BB5F11"/>
    <w:rsid w:val="00BD23FC"/>
    <w:rsid w:val="00BD5E35"/>
    <w:rsid w:val="00BE7BB6"/>
    <w:rsid w:val="00BF5DCC"/>
    <w:rsid w:val="00BF6748"/>
    <w:rsid w:val="00C038FB"/>
    <w:rsid w:val="00C208E5"/>
    <w:rsid w:val="00C30E05"/>
    <w:rsid w:val="00C32B13"/>
    <w:rsid w:val="00C36918"/>
    <w:rsid w:val="00C64BF6"/>
    <w:rsid w:val="00C652B9"/>
    <w:rsid w:val="00C81CAA"/>
    <w:rsid w:val="00C93F96"/>
    <w:rsid w:val="00CA3E00"/>
    <w:rsid w:val="00CA7E54"/>
    <w:rsid w:val="00CB3CC2"/>
    <w:rsid w:val="00CB40CA"/>
    <w:rsid w:val="00CC06A0"/>
    <w:rsid w:val="00CC562A"/>
    <w:rsid w:val="00CC58E8"/>
    <w:rsid w:val="00CC7B98"/>
    <w:rsid w:val="00CF5356"/>
    <w:rsid w:val="00CF5E78"/>
    <w:rsid w:val="00D116DC"/>
    <w:rsid w:val="00D20CD0"/>
    <w:rsid w:val="00D2184F"/>
    <w:rsid w:val="00D22DBE"/>
    <w:rsid w:val="00D2778C"/>
    <w:rsid w:val="00D346E2"/>
    <w:rsid w:val="00D37B61"/>
    <w:rsid w:val="00D57896"/>
    <w:rsid w:val="00D64C68"/>
    <w:rsid w:val="00D70BFC"/>
    <w:rsid w:val="00D763E9"/>
    <w:rsid w:val="00D80D9C"/>
    <w:rsid w:val="00DA7621"/>
    <w:rsid w:val="00DB5A0E"/>
    <w:rsid w:val="00DB6421"/>
    <w:rsid w:val="00DD74AC"/>
    <w:rsid w:val="00DF1B2B"/>
    <w:rsid w:val="00DF32FB"/>
    <w:rsid w:val="00E201DB"/>
    <w:rsid w:val="00E221BC"/>
    <w:rsid w:val="00E26E64"/>
    <w:rsid w:val="00E31938"/>
    <w:rsid w:val="00E32967"/>
    <w:rsid w:val="00E33D4D"/>
    <w:rsid w:val="00E34076"/>
    <w:rsid w:val="00E50957"/>
    <w:rsid w:val="00E52373"/>
    <w:rsid w:val="00E53C2F"/>
    <w:rsid w:val="00E57965"/>
    <w:rsid w:val="00E80FD9"/>
    <w:rsid w:val="00EB6377"/>
    <w:rsid w:val="00EC13DB"/>
    <w:rsid w:val="00EC3D30"/>
    <w:rsid w:val="00EC6E00"/>
    <w:rsid w:val="00F26EBC"/>
    <w:rsid w:val="00F50716"/>
    <w:rsid w:val="00F517E5"/>
    <w:rsid w:val="00F7709D"/>
    <w:rsid w:val="00F82A71"/>
    <w:rsid w:val="00F8574D"/>
    <w:rsid w:val="00FA53F6"/>
    <w:rsid w:val="00FB19FB"/>
    <w:rsid w:val="00FB1F7F"/>
    <w:rsid w:val="00FC1436"/>
    <w:rsid w:val="00FC33FD"/>
    <w:rsid w:val="00FC4628"/>
    <w:rsid w:val="00FE0883"/>
    <w:rsid w:val="00FE17D8"/>
    <w:rsid w:val="3A922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2B03DD"/>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Char">
    <w:name w:val="页眉 Char"/>
    <w:link w:val="a9"/>
    <w:uiPriority w:val="99"/>
    <w:rsid w:val="002B03DD"/>
    <w:rPr>
      <w:kern w:val="2"/>
      <w:sz w:val="18"/>
      <w:szCs w:val="18"/>
    </w:rPr>
  </w:style>
  <w:style w:type="character" w:customStyle="1" w:styleId="Char0">
    <w:name w:val="页脚 Char"/>
    <w:link w:val="aa"/>
    <w:uiPriority w:val="99"/>
    <w:rsid w:val="002B03DD"/>
    <w:rPr>
      <w:kern w:val="2"/>
      <w:sz w:val="18"/>
      <w:szCs w:val="18"/>
    </w:rPr>
  </w:style>
  <w:style w:type="character" w:styleId="ab">
    <w:name w:val="annotation reference"/>
    <w:semiHidden/>
    <w:rsid w:val="002B03DD"/>
    <w:rPr>
      <w:sz w:val="21"/>
      <w:szCs w:val="21"/>
    </w:rPr>
  </w:style>
  <w:style w:type="paragraph" w:styleId="ac">
    <w:name w:val="annotation subject"/>
    <w:basedOn w:val="ad"/>
    <w:next w:val="ad"/>
    <w:semiHidden/>
    <w:rsid w:val="002B03DD"/>
    <w:rPr>
      <w:b/>
      <w:bCs/>
    </w:rPr>
  </w:style>
  <w:style w:type="paragraph" w:styleId="ae">
    <w:name w:val="Date"/>
    <w:basedOn w:val="a5"/>
    <w:next w:val="a5"/>
    <w:rsid w:val="002B03DD"/>
    <w:pPr>
      <w:ind w:leftChars="2500" w:left="100"/>
    </w:pPr>
  </w:style>
  <w:style w:type="paragraph" w:styleId="af">
    <w:name w:val="Balloon Text"/>
    <w:basedOn w:val="a5"/>
    <w:semiHidden/>
    <w:rsid w:val="002B03DD"/>
    <w:rPr>
      <w:sz w:val="18"/>
      <w:szCs w:val="18"/>
    </w:rPr>
  </w:style>
  <w:style w:type="paragraph" w:styleId="a9">
    <w:name w:val="header"/>
    <w:basedOn w:val="a5"/>
    <w:link w:val="Char"/>
    <w:uiPriority w:val="99"/>
    <w:rsid w:val="002B03DD"/>
    <w:pPr>
      <w:pBdr>
        <w:bottom w:val="single" w:sz="6" w:space="1" w:color="auto"/>
      </w:pBdr>
      <w:tabs>
        <w:tab w:val="center" w:pos="4153"/>
        <w:tab w:val="right" w:pos="8306"/>
      </w:tabs>
      <w:snapToGrid w:val="0"/>
      <w:jc w:val="center"/>
    </w:pPr>
    <w:rPr>
      <w:sz w:val="18"/>
      <w:szCs w:val="18"/>
    </w:rPr>
  </w:style>
  <w:style w:type="paragraph" w:styleId="2">
    <w:name w:val="Body Text Indent 2"/>
    <w:basedOn w:val="a5"/>
    <w:rsid w:val="002B03DD"/>
    <w:pPr>
      <w:adjustRightInd w:val="0"/>
      <w:snapToGrid w:val="0"/>
      <w:spacing w:line="360" w:lineRule="auto"/>
      <w:ind w:firstLineChars="200" w:firstLine="480"/>
    </w:pPr>
    <w:rPr>
      <w:sz w:val="24"/>
      <w:szCs w:val="20"/>
    </w:rPr>
  </w:style>
  <w:style w:type="paragraph" w:styleId="aa">
    <w:name w:val="footer"/>
    <w:basedOn w:val="a5"/>
    <w:link w:val="Char0"/>
    <w:uiPriority w:val="99"/>
    <w:rsid w:val="002B03DD"/>
    <w:pPr>
      <w:tabs>
        <w:tab w:val="center" w:pos="4153"/>
        <w:tab w:val="right" w:pos="8306"/>
      </w:tabs>
      <w:snapToGrid w:val="0"/>
      <w:jc w:val="left"/>
    </w:pPr>
    <w:rPr>
      <w:sz w:val="18"/>
      <w:szCs w:val="18"/>
    </w:rPr>
  </w:style>
  <w:style w:type="paragraph" w:customStyle="1" w:styleId="af0">
    <w:name w:val="总结"/>
    <w:basedOn w:val="a5"/>
    <w:rsid w:val="002B03DD"/>
    <w:pPr>
      <w:widowControl/>
      <w:spacing w:after="160" w:line="240" w:lineRule="exact"/>
      <w:jc w:val="left"/>
    </w:pPr>
    <w:rPr>
      <w:rFonts w:ascii="Arial" w:eastAsia="Times New Roman" w:hAnsi="Arial" w:cs="Verdana"/>
      <w:b/>
      <w:kern w:val="0"/>
      <w:sz w:val="24"/>
      <w:lang w:eastAsia="en-US"/>
    </w:rPr>
  </w:style>
  <w:style w:type="paragraph" w:styleId="ad">
    <w:name w:val="annotation text"/>
    <w:basedOn w:val="a5"/>
    <w:semiHidden/>
    <w:rsid w:val="002B03DD"/>
    <w:pPr>
      <w:jc w:val="left"/>
    </w:pPr>
  </w:style>
  <w:style w:type="paragraph" w:customStyle="1" w:styleId="a0">
    <w:name w:val="一级条标题"/>
    <w:next w:val="a5"/>
    <w:rsid w:val="0026269E"/>
    <w:pPr>
      <w:numPr>
        <w:ilvl w:val="1"/>
        <w:numId w:val="4"/>
      </w:numPr>
      <w:spacing w:beforeLines="50" w:afterLines="50"/>
      <w:outlineLvl w:val="2"/>
    </w:pPr>
    <w:rPr>
      <w:rFonts w:ascii="黑体" w:eastAsia="黑体"/>
      <w:sz w:val="21"/>
      <w:szCs w:val="21"/>
    </w:rPr>
  </w:style>
  <w:style w:type="paragraph" w:customStyle="1" w:styleId="a">
    <w:name w:val="章标题"/>
    <w:next w:val="a5"/>
    <w:rsid w:val="0026269E"/>
    <w:pPr>
      <w:numPr>
        <w:numId w:val="4"/>
      </w:numPr>
      <w:spacing w:beforeLines="100" w:afterLines="100"/>
      <w:jc w:val="both"/>
      <w:outlineLvl w:val="1"/>
    </w:pPr>
    <w:rPr>
      <w:rFonts w:ascii="黑体" w:eastAsia="黑体"/>
      <w:sz w:val="21"/>
    </w:rPr>
  </w:style>
  <w:style w:type="paragraph" w:customStyle="1" w:styleId="a1">
    <w:name w:val="二级条标题"/>
    <w:basedOn w:val="a0"/>
    <w:next w:val="a5"/>
    <w:rsid w:val="0026269E"/>
    <w:pPr>
      <w:numPr>
        <w:ilvl w:val="2"/>
      </w:numPr>
      <w:spacing w:before="50" w:after="50"/>
      <w:outlineLvl w:val="3"/>
    </w:pPr>
  </w:style>
  <w:style w:type="paragraph" w:customStyle="1" w:styleId="a2">
    <w:name w:val="三级条标题"/>
    <w:basedOn w:val="a1"/>
    <w:next w:val="a5"/>
    <w:rsid w:val="0026269E"/>
    <w:pPr>
      <w:numPr>
        <w:ilvl w:val="3"/>
      </w:numPr>
      <w:outlineLvl w:val="4"/>
    </w:pPr>
  </w:style>
  <w:style w:type="paragraph" w:customStyle="1" w:styleId="a3">
    <w:name w:val="四级条标题"/>
    <w:basedOn w:val="a2"/>
    <w:next w:val="a5"/>
    <w:rsid w:val="0026269E"/>
    <w:pPr>
      <w:numPr>
        <w:ilvl w:val="4"/>
      </w:numPr>
      <w:outlineLvl w:val="5"/>
    </w:pPr>
  </w:style>
  <w:style w:type="paragraph" w:customStyle="1" w:styleId="a4">
    <w:name w:val="五级条标题"/>
    <w:basedOn w:val="a3"/>
    <w:next w:val="a5"/>
    <w:rsid w:val="0026269E"/>
    <w:pPr>
      <w:numPr>
        <w:ilvl w:val="5"/>
      </w:numPr>
      <w:outlineLvl w:val="6"/>
    </w:pPr>
  </w:style>
  <w:style w:type="paragraph" w:customStyle="1" w:styleId="af1">
    <w:name w:val="二级无"/>
    <w:basedOn w:val="a1"/>
    <w:rsid w:val="0026269E"/>
    <w:pPr>
      <w:spacing w:beforeLines="0" w:afterLines="0"/>
    </w:pPr>
    <w:rPr>
      <w:rFonts w:ascii="宋体" w:eastAsia="宋体"/>
    </w:rPr>
  </w:style>
  <w:style w:type="paragraph" w:customStyle="1" w:styleId="af2">
    <w:name w:val="段"/>
    <w:link w:val="Char1"/>
    <w:qFormat/>
    <w:rsid w:val="0026269E"/>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link w:val="af2"/>
    <w:qFormat/>
    <w:rsid w:val="0026269E"/>
    <w:rPr>
      <w:rFonts w:ascii="宋体"/>
      <w:noProof/>
      <w:sz w:val="21"/>
      <w:lang w:val="en-US" w:eastAsia="zh-CN" w:bidi="ar-SA"/>
    </w:rPr>
  </w:style>
  <w:style w:type="paragraph" w:styleId="af3">
    <w:name w:val="List Paragraph"/>
    <w:basedOn w:val="a5"/>
    <w:uiPriority w:val="99"/>
    <w:qFormat/>
    <w:rsid w:val="0026269E"/>
    <w:pPr>
      <w:ind w:firstLineChars="200" w:firstLine="420"/>
    </w:pPr>
  </w:style>
  <w:style w:type="paragraph" w:customStyle="1" w:styleId="af4">
    <w:name w:val="注：（正文）"/>
    <w:basedOn w:val="a5"/>
    <w:next w:val="af2"/>
    <w:rsid w:val="009B5E47"/>
    <w:pPr>
      <w:autoSpaceDE w:val="0"/>
      <w:autoSpaceDN w:val="0"/>
      <w:ind w:left="678"/>
    </w:pPr>
    <w:rPr>
      <w:rFonts w:ascii="宋体"/>
      <w:kern w:val="0"/>
      <w:sz w:val="18"/>
      <w:szCs w:val="18"/>
    </w:rPr>
  </w:style>
  <w:style w:type="character" w:styleId="af5">
    <w:name w:val="Emphasis"/>
    <w:qFormat/>
    <w:rsid w:val="00E34076"/>
    <w:rPr>
      <w:i/>
      <w:iCs/>
    </w:rPr>
  </w:style>
  <w:style w:type="character" w:styleId="af6">
    <w:name w:val="line number"/>
    <w:basedOn w:val="a6"/>
    <w:rsid w:val="00A04D8E"/>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PresentationFormat/>
  <Lines>11</Lines>
  <Paragraphs>3</Paragraphs>
  <Slides>0</Slides>
  <Notes>0</Notes>
  <HiddenSlides>0</HiddenSlides>
  <MMClips>0</MMClips>
  <ScaleCrop>false</ScaleCrop>
  <Company>p</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超声探伤仪检定规程编制说明</dc:title>
  <dc:creator>y</dc:creator>
  <cp:lastModifiedBy>全国医用电器标准化技术委员会医用超声设备标准化分技术委员会</cp:lastModifiedBy>
  <cp:revision>2</cp:revision>
  <cp:lastPrinted>2020-03-18T08:19:00Z</cp:lastPrinted>
  <dcterms:created xsi:type="dcterms:W3CDTF">2020-05-08T01:52:00Z</dcterms:created>
  <dcterms:modified xsi:type="dcterms:W3CDTF">2020-05-08T01:52:00Z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