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7B" w:rsidRPr="00A465EE" w:rsidRDefault="00B73F7B">
      <w:pPr>
        <w:spacing w:line="240" w:lineRule="atLeast"/>
        <w:jc w:val="center"/>
        <w:rPr>
          <w:b/>
          <w:sz w:val="40"/>
          <w:szCs w:val="28"/>
        </w:rPr>
      </w:pPr>
      <w:r w:rsidRPr="00A465EE">
        <w:rPr>
          <w:rFonts w:hint="eastAsia"/>
          <w:b/>
          <w:sz w:val="40"/>
          <w:szCs w:val="28"/>
        </w:rPr>
        <w:t>《</w:t>
      </w:r>
      <w:r w:rsidR="00006F4D" w:rsidRPr="00A465EE">
        <w:rPr>
          <w:rFonts w:ascii="宋体" w:hAnsi="宋体" w:hint="eastAsia"/>
          <w:b/>
          <w:sz w:val="40"/>
          <w:szCs w:val="28"/>
        </w:rPr>
        <w:t>牙科学 旋转和震荡器械的杆</w:t>
      </w:r>
      <w:r w:rsidRPr="00A465EE">
        <w:rPr>
          <w:rFonts w:hint="eastAsia"/>
          <w:b/>
          <w:sz w:val="40"/>
          <w:szCs w:val="28"/>
        </w:rPr>
        <w:t>》行业标准编制说明</w:t>
      </w:r>
    </w:p>
    <w:p w:rsidR="00B73F7B" w:rsidRPr="00A465EE" w:rsidRDefault="00B73F7B">
      <w:pPr>
        <w:spacing w:line="240" w:lineRule="atLeast"/>
        <w:jc w:val="center"/>
        <w:rPr>
          <w:b/>
          <w:sz w:val="28"/>
          <w:szCs w:val="28"/>
        </w:rPr>
      </w:pPr>
    </w:p>
    <w:p w:rsidR="00B73F7B" w:rsidRPr="00A465EE" w:rsidRDefault="00B73F7B">
      <w:pPr>
        <w:numPr>
          <w:ilvl w:val="0"/>
          <w:numId w:val="3"/>
        </w:numPr>
        <w:spacing w:line="360" w:lineRule="auto"/>
        <w:rPr>
          <w:b/>
          <w:bCs/>
          <w:sz w:val="28"/>
          <w:szCs w:val="28"/>
        </w:rPr>
      </w:pPr>
      <w:r w:rsidRPr="00A465EE">
        <w:rPr>
          <w:rFonts w:hint="eastAsia"/>
          <w:b/>
          <w:bCs/>
          <w:sz w:val="28"/>
          <w:szCs w:val="28"/>
        </w:rPr>
        <w:t>工作简况</w:t>
      </w:r>
    </w:p>
    <w:p w:rsidR="00B73F7B" w:rsidRPr="00A465EE" w:rsidRDefault="0062659C" w:rsidP="0062659C">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根据《</w:t>
      </w:r>
      <w:r w:rsidRPr="00A465EE">
        <w:rPr>
          <w:rFonts w:ascii="华文仿宋" w:eastAsia="华文仿宋" w:hAnsi="华文仿宋"/>
          <w:sz w:val="28"/>
          <w:szCs w:val="28"/>
        </w:rPr>
        <w:t>国家药监局</w:t>
      </w:r>
      <w:r w:rsidRPr="00A465EE">
        <w:rPr>
          <w:rFonts w:ascii="华文仿宋" w:eastAsia="华文仿宋" w:hAnsi="华文仿宋" w:hint="eastAsia"/>
          <w:sz w:val="28"/>
          <w:szCs w:val="28"/>
        </w:rPr>
        <w:t>综合司</w:t>
      </w:r>
      <w:r w:rsidRPr="00A465EE">
        <w:rPr>
          <w:rFonts w:ascii="华文仿宋" w:eastAsia="华文仿宋" w:hAnsi="华文仿宋"/>
          <w:sz w:val="28"/>
          <w:szCs w:val="28"/>
        </w:rPr>
        <w:t>关于印发</w:t>
      </w:r>
      <w:r w:rsidR="00733C73" w:rsidRPr="00A465EE">
        <w:rPr>
          <w:rFonts w:ascii="华文仿宋" w:eastAsia="华文仿宋" w:hAnsi="华文仿宋"/>
          <w:sz w:val="28"/>
          <w:szCs w:val="28"/>
        </w:rPr>
        <w:t>2020</w:t>
      </w:r>
      <w:r w:rsidRPr="00A465EE">
        <w:rPr>
          <w:rFonts w:ascii="华文仿宋" w:eastAsia="华文仿宋" w:hAnsi="华文仿宋"/>
          <w:sz w:val="28"/>
          <w:szCs w:val="28"/>
        </w:rPr>
        <w:t>年医疗器械行业标准制修订项目</w:t>
      </w:r>
      <w:r w:rsidRPr="00A465EE">
        <w:rPr>
          <w:rFonts w:ascii="华文仿宋" w:eastAsia="华文仿宋" w:hAnsi="华文仿宋" w:hint="eastAsia"/>
          <w:sz w:val="28"/>
          <w:szCs w:val="28"/>
        </w:rPr>
        <w:t>计划</w:t>
      </w:r>
      <w:r w:rsidRPr="00A465EE">
        <w:rPr>
          <w:rFonts w:ascii="华文仿宋" w:eastAsia="华文仿宋" w:hAnsi="华文仿宋"/>
          <w:sz w:val="28"/>
          <w:szCs w:val="28"/>
        </w:rPr>
        <w:t>的通知</w:t>
      </w:r>
      <w:r w:rsidRPr="00A465EE">
        <w:rPr>
          <w:rFonts w:ascii="华文仿宋" w:eastAsia="华文仿宋" w:hAnsi="华文仿宋" w:hint="eastAsia"/>
          <w:sz w:val="28"/>
          <w:szCs w:val="28"/>
        </w:rPr>
        <w:t>》（</w:t>
      </w:r>
      <w:r w:rsidRPr="00A465EE">
        <w:rPr>
          <w:rFonts w:ascii="华文仿宋" w:eastAsia="华文仿宋" w:hAnsi="华文仿宋"/>
          <w:sz w:val="28"/>
          <w:szCs w:val="28"/>
        </w:rPr>
        <w:t>药监</w:t>
      </w:r>
      <w:r w:rsidRPr="00A465EE">
        <w:rPr>
          <w:rFonts w:ascii="华文仿宋" w:eastAsia="华文仿宋" w:hAnsi="华文仿宋" w:hint="eastAsia"/>
          <w:sz w:val="28"/>
          <w:szCs w:val="28"/>
        </w:rPr>
        <w:t>综械注</w:t>
      </w:r>
      <w:r w:rsidRPr="00A465EE">
        <w:rPr>
          <w:rFonts w:ascii="华文仿宋" w:eastAsia="华文仿宋" w:hAnsi="华文仿宋"/>
          <w:sz w:val="28"/>
          <w:szCs w:val="28"/>
        </w:rPr>
        <w:t>〔</w:t>
      </w:r>
      <w:r w:rsidR="00733C73" w:rsidRPr="00A465EE">
        <w:rPr>
          <w:rFonts w:ascii="华文仿宋" w:eastAsia="华文仿宋" w:hAnsi="华文仿宋"/>
          <w:sz w:val="28"/>
          <w:szCs w:val="28"/>
        </w:rPr>
        <w:t>XXXX</w:t>
      </w:r>
      <w:r w:rsidRPr="00A465EE">
        <w:rPr>
          <w:rFonts w:ascii="华文仿宋" w:eastAsia="华文仿宋" w:hAnsi="华文仿宋"/>
          <w:sz w:val="28"/>
          <w:szCs w:val="28"/>
        </w:rPr>
        <w:t>〕</w:t>
      </w:r>
      <w:r w:rsidR="00733C73" w:rsidRPr="00A465EE">
        <w:rPr>
          <w:rFonts w:ascii="华文仿宋" w:eastAsia="华文仿宋" w:hAnsi="华文仿宋"/>
          <w:sz w:val="28"/>
          <w:szCs w:val="28"/>
        </w:rPr>
        <w:t>XX</w:t>
      </w:r>
      <w:r w:rsidRPr="00A465EE">
        <w:rPr>
          <w:rFonts w:ascii="华文仿宋" w:eastAsia="华文仿宋" w:hAnsi="华文仿宋"/>
          <w:sz w:val="28"/>
          <w:szCs w:val="28"/>
        </w:rPr>
        <w:t>号</w:t>
      </w:r>
      <w:r w:rsidRPr="00A465EE">
        <w:rPr>
          <w:rFonts w:ascii="华文仿宋" w:eastAsia="华文仿宋" w:hAnsi="华文仿宋" w:hint="eastAsia"/>
          <w:sz w:val="28"/>
          <w:szCs w:val="28"/>
        </w:rPr>
        <w:t>），项目编号</w:t>
      </w:r>
      <w:r w:rsidR="009A1DEB" w:rsidRPr="00A465EE">
        <w:rPr>
          <w:rFonts w:ascii="华文仿宋" w:eastAsia="华文仿宋" w:hAnsi="华文仿宋" w:hint="eastAsia"/>
          <w:sz w:val="28"/>
          <w:szCs w:val="28"/>
        </w:rPr>
        <w:t>:</w:t>
      </w:r>
      <w:r w:rsidR="00733C73" w:rsidRPr="00A465EE">
        <w:rPr>
          <w:rFonts w:ascii="华文仿宋" w:eastAsia="华文仿宋" w:hAnsi="华文仿宋"/>
          <w:sz w:val="28"/>
          <w:szCs w:val="28"/>
        </w:rPr>
        <w:t>XXXXXX</w:t>
      </w:r>
      <w:r w:rsidRPr="00A465EE">
        <w:rPr>
          <w:rFonts w:ascii="华文仿宋" w:eastAsia="华文仿宋" w:hAnsi="华文仿宋" w:hint="eastAsia"/>
          <w:sz w:val="28"/>
          <w:szCs w:val="28"/>
        </w:rPr>
        <w:t>，由全国口腔材料和器械设备标准化技术委员会齿科设备</w:t>
      </w:r>
      <w:r w:rsidR="0067134D" w:rsidRPr="00A465EE">
        <w:rPr>
          <w:rFonts w:ascii="华文仿宋" w:eastAsia="华文仿宋" w:hAnsi="华文仿宋" w:hint="eastAsia"/>
          <w:sz w:val="28"/>
          <w:szCs w:val="28"/>
        </w:rPr>
        <w:t>与</w:t>
      </w:r>
      <w:r w:rsidRPr="00A465EE">
        <w:rPr>
          <w:rFonts w:ascii="华文仿宋" w:eastAsia="华文仿宋" w:hAnsi="华文仿宋" w:hint="eastAsia"/>
          <w:sz w:val="28"/>
          <w:szCs w:val="28"/>
        </w:rPr>
        <w:t>器械分技术委员会归口，广东省医疗器械质量监督检验所负责修订《</w:t>
      </w:r>
      <w:r w:rsidR="002C7B82" w:rsidRPr="00A465EE">
        <w:rPr>
          <w:rFonts w:ascii="华文仿宋" w:eastAsia="华文仿宋" w:hAnsi="华文仿宋" w:hint="eastAsia"/>
          <w:sz w:val="28"/>
          <w:szCs w:val="28"/>
        </w:rPr>
        <w:t>牙科学 旋转和震荡器械的杆</w:t>
      </w:r>
      <w:r w:rsidRPr="00A465EE">
        <w:rPr>
          <w:rFonts w:ascii="华文仿宋" w:eastAsia="华文仿宋" w:hAnsi="华文仿宋" w:hint="eastAsia"/>
          <w:sz w:val="28"/>
          <w:szCs w:val="28"/>
        </w:rPr>
        <w:t>》推荐性医药行业标准。</w:t>
      </w:r>
    </w:p>
    <w:p w:rsidR="00B73F7B" w:rsidRPr="00A465EE" w:rsidRDefault="00B73F7B" w:rsidP="0062659C">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20</w:t>
      </w:r>
      <w:r w:rsidR="00733C73" w:rsidRPr="00A465EE">
        <w:rPr>
          <w:rFonts w:ascii="华文仿宋" w:eastAsia="华文仿宋" w:hAnsi="华文仿宋"/>
          <w:sz w:val="28"/>
          <w:szCs w:val="28"/>
        </w:rPr>
        <w:t>20</w:t>
      </w:r>
      <w:r w:rsidRPr="00A465EE">
        <w:rPr>
          <w:rFonts w:ascii="华文仿宋" w:eastAsia="华文仿宋" w:hAnsi="华文仿宋" w:hint="eastAsia"/>
          <w:sz w:val="28"/>
          <w:szCs w:val="28"/>
        </w:rPr>
        <w:t>年1月至20</w:t>
      </w:r>
      <w:r w:rsidR="00733C73" w:rsidRPr="00A465EE">
        <w:rPr>
          <w:rFonts w:ascii="华文仿宋" w:eastAsia="华文仿宋" w:hAnsi="华文仿宋"/>
          <w:sz w:val="28"/>
          <w:szCs w:val="28"/>
        </w:rPr>
        <w:t>20</w:t>
      </w:r>
      <w:r w:rsidRPr="00A465EE">
        <w:rPr>
          <w:rFonts w:ascii="华文仿宋" w:eastAsia="华文仿宋" w:hAnsi="华文仿宋" w:hint="eastAsia"/>
          <w:sz w:val="28"/>
          <w:szCs w:val="28"/>
        </w:rPr>
        <w:t>年</w:t>
      </w:r>
      <w:r w:rsidR="000C611C" w:rsidRPr="00A465EE">
        <w:rPr>
          <w:rFonts w:ascii="华文仿宋" w:eastAsia="华文仿宋" w:hAnsi="华文仿宋" w:hint="eastAsia"/>
          <w:sz w:val="28"/>
          <w:szCs w:val="28"/>
        </w:rPr>
        <w:t>3</w:t>
      </w:r>
      <w:r w:rsidRPr="00A465EE">
        <w:rPr>
          <w:rFonts w:ascii="华文仿宋" w:eastAsia="华文仿宋" w:hAnsi="华文仿宋" w:hint="eastAsia"/>
          <w:sz w:val="28"/>
          <w:szCs w:val="28"/>
        </w:rPr>
        <w:t>月，起草小组完成了对</w:t>
      </w:r>
      <w:r w:rsidRPr="00A465EE">
        <w:rPr>
          <w:rFonts w:ascii="华文仿宋" w:eastAsia="华文仿宋" w:hAnsi="华文仿宋"/>
          <w:sz w:val="28"/>
          <w:szCs w:val="28"/>
        </w:rPr>
        <w:t xml:space="preserve">ISO </w:t>
      </w:r>
      <w:r w:rsidR="00733C73" w:rsidRPr="00A465EE">
        <w:rPr>
          <w:rFonts w:ascii="华文仿宋" w:eastAsia="华文仿宋" w:hAnsi="华文仿宋" w:hint="eastAsia"/>
          <w:sz w:val="28"/>
          <w:szCs w:val="28"/>
        </w:rPr>
        <w:t>1797:2017</w:t>
      </w:r>
      <w:r w:rsidRPr="00A465EE">
        <w:rPr>
          <w:rFonts w:ascii="华文仿宋" w:eastAsia="华文仿宋" w:hAnsi="华文仿宋" w:hint="eastAsia"/>
          <w:sz w:val="28"/>
          <w:szCs w:val="28"/>
        </w:rPr>
        <w:t xml:space="preserve"> 《</w:t>
      </w:r>
      <w:r w:rsidRPr="00A465EE">
        <w:rPr>
          <w:rFonts w:ascii="华文仿宋" w:eastAsia="华文仿宋" w:hAnsi="华文仿宋"/>
          <w:sz w:val="28"/>
          <w:szCs w:val="28"/>
        </w:rPr>
        <w:t>Dentistry</w:t>
      </w:r>
      <w:r w:rsidRPr="00A465EE">
        <w:rPr>
          <w:rFonts w:ascii="华文仿宋" w:eastAsia="华文仿宋" w:hAnsi="华文仿宋" w:hint="eastAsia"/>
          <w:sz w:val="28"/>
          <w:szCs w:val="28"/>
        </w:rPr>
        <w:t>-</w:t>
      </w:r>
      <w:r w:rsidR="00733C73" w:rsidRPr="00A465EE">
        <w:rPr>
          <w:rFonts w:ascii="华文仿宋" w:eastAsia="华文仿宋" w:hAnsi="华文仿宋"/>
          <w:sz w:val="28"/>
          <w:szCs w:val="28"/>
        </w:rPr>
        <w:t>Shanks for rotary and oscillating instruments</w:t>
      </w:r>
      <w:r w:rsidRPr="00A465EE">
        <w:rPr>
          <w:rFonts w:ascii="华文仿宋" w:eastAsia="华文仿宋" w:hAnsi="华文仿宋" w:hint="eastAsia"/>
          <w:sz w:val="28"/>
          <w:szCs w:val="28"/>
        </w:rPr>
        <w:t xml:space="preserve">》英文标准的翻译和校对工作。 </w:t>
      </w:r>
    </w:p>
    <w:p w:rsidR="0062659C" w:rsidRPr="00A465EE" w:rsidRDefault="0062659C" w:rsidP="0062659C">
      <w:pPr>
        <w:spacing w:line="360" w:lineRule="auto"/>
        <w:ind w:firstLineChars="221" w:firstLine="619"/>
        <w:rPr>
          <w:rFonts w:ascii="华文仿宋" w:eastAsia="华文仿宋" w:hAnsi="华文仿宋"/>
          <w:sz w:val="28"/>
          <w:szCs w:val="28"/>
        </w:rPr>
      </w:pPr>
      <w:r w:rsidRPr="00A465EE">
        <w:rPr>
          <w:rFonts w:ascii="华文仿宋" w:eastAsia="华文仿宋" w:hAnsi="华文仿宋" w:hint="eastAsia"/>
          <w:sz w:val="28"/>
          <w:szCs w:val="28"/>
        </w:rPr>
        <w:t>20</w:t>
      </w:r>
      <w:r w:rsidR="00733C73" w:rsidRPr="00A465EE">
        <w:rPr>
          <w:rFonts w:ascii="华文仿宋" w:eastAsia="华文仿宋" w:hAnsi="华文仿宋"/>
          <w:sz w:val="28"/>
          <w:szCs w:val="28"/>
        </w:rPr>
        <w:t>20</w:t>
      </w:r>
      <w:r w:rsidRPr="00A465EE">
        <w:rPr>
          <w:rFonts w:ascii="华文仿宋" w:eastAsia="华文仿宋" w:hAnsi="华文仿宋" w:hint="eastAsia"/>
          <w:sz w:val="28"/>
          <w:szCs w:val="28"/>
        </w:rPr>
        <w:t>年</w:t>
      </w:r>
      <w:r w:rsidR="00733C73" w:rsidRPr="00A465EE">
        <w:rPr>
          <w:rFonts w:ascii="华文仿宋" w:eastAsia="华文仿宋" w:hAnsi="华文仿宋"/>
          <w:sz w:val="28"/>
          <w:szCs w:val="28"/>
        </w:rPr>
        <w:t>3</w:t>
      </w:r>
      <w:r w:rsidRPr="00A465EE">
        <w:rPr>
          <w:rFonts w:ascii="华文仿宋" w:eastAsia="华文仿宋" w:hAnsi="华文仿宋" w:hint="eastAsia"/>
          <w:sz w:val="28"/>
          <w:szCs w:val="28"/>
        </w:rPr>
        <w:t>月，起草小组对该类产品的类型结构和使用情况进行了调研，结合调研数据形成了标准工作组讨论稿。20</w:t>
      </w:r>
      <w:r w:rsidR="00733C73" w:rsidRPr="00A465EE">
        <w:rPr>
          <w:rFonts w:ascii="华文仿宋" w:eastAsia="华文仿宋" w:hAnsi="华文仿宋"/>
          <w:sz w:val="28"/>
          <w:szCs w:val="28"/>
        </w:rPr>
        <w:t>20</w:t>
      </w:r>
      <w:r w:rsidRPr="00A465EE">
        <w:rPr>
          <w:rFonts w:ascii="华文仿宋" w:eastAsia="华文仿宋" w:hAnsi="华文仿宋" w:hint="eastAsia"/>
          <w:sz w:val="28"/>
          <w:szCs w:val="28"/>
        </w:rPr>
        <w:t>年3月</w:t>
      </w:r>
      <w:r w:rsidR="00733C73" w:rsidRPr="00A465EE">
        <w:rPr>
          <w:rFonts w:ascii="华文仿宋" w:eastAsia="华文仿宋" w:hAnsi="华文仿宋"/>
          <w:sz w:val="28"/>
          <w:szCs w:val="28"/>
        </w:rPr>
        <w:t>26</w:t>
      </w:r>
      <w:r w:rsidRPr="00A465EE">
        <w:rPr>
          <w:rFonts w:ascii="华文仿宋" w:eastAsia="华文仿宋" w:hAnsi="华文仿宋" w:hint="eastAsia"/>
          <w:sz w:val="28"/>
          <w:szCs w:val="28"/>
        </w:rPr>
        <w:t>日，起草小组召开了该项标准的工作组</w:t>
      </w:r>
      <w:r w:rsidR="00733C73" w:rsidRPr="00A465EE">
        <w:rPr>
          <w:rFonts w:ascii="华文仿宋" w:eastAsia="华文仿宋" w:hAnsi="华文仿宋" w:hint="eastAsia"/>
          <w:sz w:val="28"/>
          <w:szCs w:val="28"/>
        </w:rPr>
        <w:t>视频</w:t>
      </w:r>
      <w:r w:rsidRPr="00A465EE">
        <w:rPr>
          <w:rFonts w:ascii="华文仿宋" w:eastAsia="华文仿宋" w:hAnsi="华文仿宋" w:hint="eastAsia"/>
          <w:sz w:val="28"/>
          <w:szCs w:val="28"/>
        </w:rPr>
        <w:t>讨论会议，对标准工作组讨论稿进行了小组内部讨论，并就专家相关意见进行了收集整理，形成标准征求意见稿。</w:t>
      </w:r>
      <w:r w:rsidR="00203E6D" w:rsidRPr="00A465EE">
        <w:rPr>
          <w:rFonts w:ascii="华文仿宋" w:eastAsia="华文仿宋" w:hAnsi="华文仿宋" w:hint="eastAsia"/>
          <w:sz w:val="28"/>
          <w:szCs w:val="28"/>
        </w:rPr>
        <w:t>随后秘书处向全国口腔材料和器械设备标准化技术委员会齿科设备与器械分技术委员会（SAC/TC99 SC1）全体委员和有关专家发出征求意见稿，征求意见2个月。</w:t>
      </w:r>
    </w:p>
    <w:p w:rsidR="00B73F7B" w:rsidRPr="00A465EE" w:rsidRDefault="00B73F7B" w:rsidP="0062659C">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本标准起草单位</w:t>
      </w:r>
      <w:r w:rsidR="009A1DEB" w:rsidRPr="00A465EE">
        <w:rPr>
          <w:rFonts w:ascii="华文仿宋" w:eastAsia="华文仿宋" w:hAnsi="华文仿宋" w:hint="eastAsia"/>
          <w:sz w:val="28"/>
          <w:szCs w:val="28"/>
        </w:rPr>
        <w:t>:</w:t>
      </w:r>
    </w:p>
    <w:p w:rsidR="00B73F7B" w:rsidRPr="00A465EE" w:rsidRDefault="00B73F7B" w:rsidP="0062659C">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本标准主要起草人</w:t>
      </w:r>
      <w:r w:rsidR="009A1DEB" w:rsidRPr="00A465EE">
        <w:rPr>
          <w:rFonts w:ascii="华文仿宋" w:eastAsia="华文仿宋" w:hAnsi="华文仿宋" w:hint="eastAsia"/>
          <w:sz w:val="28"/>
          <w:szCs w:val="28"/>
        </w:rPr>
        <w:t>:</w:t>
      </w:r>
    </w:p>
    <w:p w:rsidR="00B73F7B" w:rsidRPr="00A465EE" w:rsidRDefault="00B73F7B">
      <w:pPr>
        <w:numPr>
          <w:ilvl w:val="0"/>
          <w:numId w:val="3"/>
        </w:numPr>
        <w:spacing w:line="360" w:lineRule="auto"/>
        <w:rPr>
          <w:b/>
          <w:bCs/>
          <w:sz w:val="28"/>
          <w:szCs w:val="28"/>
        </w:rPr>
      </w:pPr>
      <w:r w:rsidRPr="00A465EE">
        <w:rPr>
          <w:rFonts w:hint="eastAsia"/>
          <w:b/>
          <w:bCs/>
          <w:sz w:val="28"/>
          <w:szCs w:val="28"/>
        </w:rPr>
        <w:t>行业标准编制原则和确定标准主要内容的论据。</w:t>
      </w:r>
    </w:p>
    <w:p w:rsidR="00513E2A" w:rsidRPr="00A465EE" w:rsidRDefault="00513E2A" w:rsidP="00513E2A">
      <w:pPr>
        <w:pStyle w:val="a8"/>
        <w:ind w:firstLine="560"/>
        <w:rPr>
          <w:rFonts w:ascii="仿宋" w:eastAsia="仿宋" w:hAnsi="仿宋"/>
          <w:sz w:val="28"/>
          <w:szCs w:val="28"/>
        </w:rPr>
      </w:pPr>
      <w:r w:rsidRPr="00A465EE">
        <w:rPr>
          <w:rFonts w:ascii="仿宋" w:eastAsia="仿宋" w:hAnsi="仿宋" w:hint="eastAsia"/>
          <w:sz w:val="28"/>
          <w:szCs w:val="28"/>
        </w:rPr>
        <w:t>本文件按照GB/T 1.1-2020给出的规则起草。</w:t>
      </w:r>
    </w:p>
    <w:p w:rsidR="00513E2A" w:rsidRPr="00A465EE" w:rsidRDefault="00513E2A" w:rsidP="00513E2A">
      <w:pPr>
        <w:pStyle w:val="a8"/>
        <w:ind w:firstLine="560"/>
        <w:rPr>
          <w:rFonts w:ascii="仿宋" w:eastAsia="仿宋" w:hAnsi="仿宋"/>
          <w:sz w:val="28"/>
          <w:szCs w:val="28"/>
        </w:rPr>
      </w:pPr>
      <w:r w:rsidRPr="00A465EE">
        <w:rPr>
          <w:rFonts w:ascii="仿宋" w:eastAsia="仿宋" w:hAnsi="仿宋" w:hint="eastAsia"/>
          <w:sz w:val="28"/>
          <w:szCs w:val="28"/>
        </w:rPr>
        <w:t>本文件代替了YY/T 0967.1-2015《牙科旋转器械 杆 第1部分：金属杆》、YY/T 0967.2-2015《牙科旋转器械 杆 第1部分：塑料杆》、YY/T 0967.3-2016</w:t>
      </w:r>
      <w:r w:rsidRPr="00A465EE">
        <w:rPr>
          <w:rFonts w:ascii="仿宋" w:eastAsia="仿宋" w:hAnsi="仿宋" w:hint="eastAsia"/>
          <w:sz w:val="28"/>
          <w:szCs w:val="28"/>
        </w:rPr>
        <w:lastRenderedPageBreak/>
        <w:t>《牙科旋转器械 杆 第1部分：陶瓷杆》。本文件与YY/T 0967.1-2015、YY/T 0967.2-2015、YY/T 0967.3-2016相比，主要技术变化如下：</w:t>
      </w:r>
    </w:p>
    <w:p w:rsidR="00513E2A" w:rsidRPr="00A465EE" w:rsidRDefault="00513E2A" w:rsidP="00513E2A">
      <w:pPr>
        <w:pStyle w:val="a"/>
        <w:ind w:left="833"/>
        <w:rPr>
          <w:rFonts w:ascii="仿宋" w:eastAsia="仿宋" w:hAnsi="仿宋"/>
          <w:sz w:val="28"/>
          <w:szCs w:val="28"/>
        </w:rPr>
      </w:pPr>
      <w:r w:rsidRPr="00A465EE">
        <w:rPr>
          <w:rFonts w:ascii="仿宋" w:eastAsia="仿宋" w:hAnsi="仿宋"/>
          <w:sz w:val="28"/>
          <w:szCs w:val="28"/>
        </w:rPr>
        <w:t>修改了标准的范围（见第</w:t>
      </w:r>
      <w:r w:rsidRPr="00A465EE">
        <w:rPr>
          <w:rFonts w:ascii="仿宋" w:eastAsia="仿宋" w:hAnsi="仿宋" w:hint="eastAsia"/>
          <w:sz w:val="28"/>
          <w:szCs w:val="28"/>
        </w:rPr>
        <w:t>1章</w:t>
      </w:r>
      <w:r w:rsidRPr="00A465EE">
        <w:rPr>
          <w:rFonts w:ascii="仿宋" w:eastAsia="仿宋" w:hAnsi="仿宋"/>
          <w:sz w:val="28"/>
          <w:szCs w:val="28"/>
        </w:rPr>
        <w:t>）；</w:t>
      </w:r>
    </w:p>
    <w:p w:rsidR="00513E2A" w:rsidRPr="00A465EE" w:rsidRDefault="00513E2A" w:rsidP="00513E2A">
      <w:pPr>
        <w:pStyle w:val="a"/>
        <w:ind w:left="833"/>
        <w:rPr>
          <w:rFonts w:ascii="仿宋" w:eastAsia="仿宋" w:hAnsi="仿宋"/>
          <w:sz w:val="28"/>
          <w:szCs w:val="28"/>
        </w:rPr>
      </w:pPr>
      <w:r w:rsidRPr="00A465EE">
        <w:rPr>
          <w:rFonts w:ascii="仿宋" w:eastAsia="仿宋" w:hAnsi="仿宋"/>
          <w:sz w:val="28"/>
          <w:szCs w:val="28"/>
        </w:rPr>
        <w:t>增加了手机、器械、往复器械、旋转器械和配合长度的定义（见</w:t>
      </w:r>
      <w:r w:rsidRPr="00A465EE">
        <w:rPr>
          <w:rFonts w:ascii="仿宋" w:eastAsia="仿宋" w:hAnsi="仿宋" w:hint="eastAsia"/>
          <w:sz w:val="28"/>
          <w:szCs w:val="28"/>
        </w:rPr>
        <w:t>3.1.1、3.1.2、3.1.3、3.1.4、3.1.6</w:t>
      </w:r>
      <w:r w:rsidRPr="00A465EE">
        <w:rPr>
          <w:rFonts w:ascii="仿宋" w:eastAsia="仿宋" w:hAnsi="仿宋"/>
          <w:sz w:val="28"/>
          <w:szCs w:val="28"/>
        </w:rPr>
        <w:t>）；</w:t>
      </w:r>
    </w:p>
    <w:p w:rsidR="00513E2A" w:rsidRPr="00A465EE" w:rsidRDefault="00513E2A" w:rsidP="00513E2A">
      <w:pPr>
        <w:pStyle w:val="a"/>
        <w:ind w:left="833"/>
        <w:rPr>
          <w:rFonts w:ascii="仿宋" w:eastAsia="仿宋" w:hAnsi="仿宋"/>
          <w:sz w:val="28"/>
          <w:szCs w:val="28"/>
        </w:rPr>
      </w:pPr>
      <w:r w:rsidRPr="00A465EE">
        <w:rPr>
          <w:rFonts w:ascii="仿宋" w:eastAsia="仿宋" w:hAnsi="仿宋" w:hint="eastAsia"/>
          <w:sz w:val="28"/>
          <w:szCs w:val="28"/>
        </w:rPr>
        <w:t>修改了塑料杆的拉伸强度（见5.2.3.2）；</w:t>
      </w:r>
    </w:p>
    <w:p w:rsidR="00513E2A" w:rsidRPr="00A465EE" w:rsidRDefault="00513E2A" w:rsidP="00513E2A">
      <w:pPr>
        <w:pStyle w:val="a"/>
        <w:ind w:left="833"/>
        <w:rPr>
          <w:rFonts w:ascii="仿宋" w:eastAsia="仿宋" w:hAnsi="仿宋"/>
          <w:sz w:val="28"/>
          <w:szCs w:val="28"/>
        </w:rPr>
      </w:pPr>
      <w:r w:rsidRPr="00A465EE">
        <w:rPr>
          <w:rFonts w:ascii="仿宋" w:eastAsia="仿宋" w:hAnsi="仿宋"/>
          <w:sz w:val="28"/>
          <w:szCs w:val="28"/>
        </w:rPr>
        <w:t>增加了具体的抽样及评价方法（见第</w:t>
      </w:r>
      <w:r w:rsidRPr="00A465EE">
        <w:rPr>
          <w:rFonts w:ascii="仿宋" w:eastAsia="仿宋" w:hAnsi="仿宋" w:hint="eastAsia"/>
          <w:sz w:val="28"/>
          <w:szCs w:val="28"/>
        </w:rPr>
        <w:t>6章</w:t>
      </w:r>
      <w:r w:rsidRPr="00A465EE">
        <w:rPr>
          <w:rFonts w:ascii="仿宋" w:eastAsia="仿宋" w:hAnsi="仿宋"/>
          <w:sz w:val="28"/>
          <w:szCs w:val="28"/>
        </w:rPr>
        <w:t>）；</w:t>
      </w:r>
    </w:p>
    <w:p w:rsidR="00513E2A" w:rsidRPr="00A465EE" w:rsidRDefault="00513E2A" w:rsidP="00513E2A">
      <w:pPr>
        <w:pStyle w:val="a"/>
        <w:ind w:left="833"/>
        <w:rPr>
          <w:rFonts w:ascii="仿宋" w:eastAsia="仿宋" w:hAnsi="仿宋"/>
          <w:sz w:val="28"/>
          <w:szCs w:val="28"/>
        </w:rPr>
      </w:pPr>
      <w:r w:rsidRPr="00A465EE">
        <w:rPr>
          <w:rFonts w:ascii="仿宋" w:eastAsia="仿宋" w:hAnsi="仿宋"/>
          <w:sz w:val="28"/>
          <w:szCs w:val="28"/>
        </w:rPr>
        <w:t>增加了重复处理的过程中耐膨胀性的实验方法（见</w:t>
      </w:r>
      <w:r w:rsidRPr="00A465EE">
        <w:rPr>
          <w:rFonts w:ascii="仿宋" w:eastAsia="仿宋" w:hAnsi="仿宋" w:hint="eastAsia"/>
          <w:sz w:val="28"/>
          <w:szCs w:val="28"/>
        </w:rPr>
        <w:t>7.7.3</w:t>
      </w:r>
      <w:r w:rsidRPr="00A465EE">
        <w:rPr>
          <w:rFonts w:ascii="仿宋" w:eastAsia="仿宋" w:hAnsi="仿宋"/>
          <w:sz w:val="28"/>
          <w:szCs w:val="28"/>
        </w:rPr>
        <w:t>）；</w:t>
      </w:r>
    </w:p>
    <w:p w:rsidR="00513E2A" w:rsidRPr="00A465EE" w:rsidRDefault="00513E2A" w:rsidP="00513E2A">
      <w:pPr>
        <w:pStyle w:val="a"/>
        <w:ind w:left="833"/>
        <w:rPr>
          <w:rFonts w:ascii="仿宋" w:eastAsia="仿宋" w:hAnsi="仿宋"/>
          <w:sz w:val="28"/>
          <w:szCs w:val="28"/>
        </w:rPr>
      </w:pPr>
      <w:r w:rsidRPr="00A465EE">
        <w:rPr>
          <w:rFonts w:ascii="仿宋" w:eastAsia="仿宋" w:hAnsi="仿宋" w:hint="eastAsia"/>
          <w:sz w:val="28"/>
          <w:szCs w:val="28"/>
        </w:rPr>
        <w:t>修改了产品缺陷并作为附录A（见附录A）。</w:t>
      </w:r>
    </w:p>
    <w:p w:rsidR="00B73F7B" w:rsidRPr="00A465EE" w:rsidRDefault="00B73F7B">
      <w:pPr>
        <w:numPr>
          <w:ilvl w:val="0"/>
          <w:numId w:val="3"/>
        </w:numPr>
        <w:spacing w:line="360" w:lineRule="auto"/>
        <w:rPr>
          <w:b/>
          <w:bCs/>
          <w:sz w:val="28"/>
          <w:szCs w:val="28"/>
        </w:rPr>
      </w:pPr>
      <w:r w:rsidRPr="00A465EE">
        <w:rPr>
          <w:rFonts w:hint="eastAsia"/>
          <w:b/>
          <w:bCs/>
          <w:sz w:val="28"/>
          <w:szCs w:val="28"/>
        </w:rPr>
        <w:t>主要试验（或验证）的分析、综述报告，技术经济论证，预期的经济效果。</w:t>
      </w:r>
    </w:p>
    <w:p w:rsidR="00291430" w:rsidRPr="00A465EE" w:rsidRDefault="00291430" w:rsidP="00291430">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本标准试验的对象为</w:t>
      </w:r>
      <w:r w:rsidR="002E608E" w:rsidRPr="00A465EE">
        <w:rPr>
          <w:rFonts w:ascii="华文仿宋" w:eastAsia="华文仿宋" w:hAnsi="华文仿宋" w:hint="eastAsia"/>
          <w:sz w:val="28"/>
          <w:szCs w:val="28"/>
        </w:rPr>
        <w:t>牙科学中旋转和震荡器械的杆</w:t>
      </w:r>
      <w:r w:rsidRPr="00A465EE">
        <w:rPr>
          <w:rFonts w:ascii="华文仿宋" w:eastAsia="华文仿宋" w:hAnsi="华文仿宋" w:hint="eastAsia"/>
          <w:sz w:val="28"/>
          <w:szCs w:val="28"/>
        </w:rPr>
        <w:t>。</w:t>
      </w:r>
    </w:p>
    <w:p w:rsidR="00291430" w:rsidRPr="00A465EE" w:rsidRDefault="00291430" w:rsidP="00291430">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本校准选取</w:t>
      </w:r>
      <w:r w:rsidR="00B75D4B" w:rsidRPr="00A465EE">
        <w:rPr>
          <w:rFonts w:ascii="华文仿宋" w:eastAsia="华文仿宋" w:hAnsi="华文仿宋" w:hint="eastAsia"/>
          <w:sz w:val="28"/>
          <w:szCs w:val="28"/>
        </w:rPr>
        <w:t>XX</w:t>
      </w:r>
      <w:r w:rsidRPr="00A465EE">
        <w:rPr>
          <w:rFonts w:ascii="华文仿宋" w:eastAsia="华文仿宋" w:hAnsi="华文仿宋" w:hint="eastAsia"/>
          <w:sz w:val="28"/>
          <w:szCs w:val="28"/>
        </w:rPr>
        <w:t>家制造商（国产</w:t>
      </w:r>
      <w:r w:rsidR="00B75D4B" w:rsidRPr="00A465EE">
        <w:rPr>
          <w:rFonts w:ascii="华文仿宋" w:eastAsia="华文仿宋" w:hAnsi="华文仿宋" w:hint="eastAsia"/>
          <w:sz w:val="28"/>
          <w:szCs w:val="28"/>
        </w:rPr>
        <w:t>XX</w:t>
      </w:r>
      <w:r w:rsidRPr="00A465EE">
        <w:rPr>
          <w:rFonts w:ascii="华文仿宋" w:eastAsia="华文仿宋" w:hAnsi="华文仿宋" w:hint="eastAsia"/>
          <w:sz w:val="28"/>
          <w:szCs w:val="28"/>
        </w:rPr>
        <w:t>家，进口</w:t>
      </w:r>
      <w:r w:rsidR="00B75D4B" w:rsidRPr="00A465EE">
        <w:rPr>
          <w:rFonts w:ascii="华文仿宋" w:eastAsia="华文仿宋" w:hAnsi="华文仿宋" w:hint="eastAsia"/>
          <w:sz w:val="28"/>
          <w:szCs w:val="28"/>
        </w:rPr>
        <w:t>XX</w:t>
      </w:r>
      <w:r w:rsidRPr="00A465EE">
        <w:rPr>
          <w:rFonts w:ascii="华文仿宋" w:eastAsia="华文仿宋" w:hAnsi="华文仿宋" w:hint="eastAsia"/>
          <w:sz w:val="28"/>
          <w:szCs w:val="28"/>
        </w:rPr>
        <w:t>家）生产的</w:t>
      </w:r>
      <w:r w:rsidR="00B75D4B" w:rsidRPr="00A465EE">
        <w:rPr>
          <w:rFonts w:ascii="华文仿宋" w:eastAsia="华文仿宋" w:hAnsi="华文仿宋" w:hint="eastAsia"/>
          <w:sz w:val="28"/>
          <w:szCs w:val="28"/>
        </w:rPr>
        <w:t>XX</w:t>
      </w:r>
      <w:r w:rsidRPr="00A465EE">
        <w:rPr>
          <w:rFonts w:ascii="华文仿宋" w:eastAsia="华文仿宋" w:hAnsi="华文仿宋" w:hint="eastAsia"/>
          <w:sz w:val="28"/>
          <w:szCs w:val="28"/>
        </w:rPr>
        <w:t>个型号的代表性样品进行验证。通过验证，以确定相关技术要求的合理性和试验方法的可行性。</w:t>
      </w:r>
    </w:p>
    <w:p w:rsidR="00291430" w:rsidRPr="00A465EE" w:rsidRDefault="00291430" w:rsidP="00291430">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本校准中制定的试验方法均为常规、通用的方法、各检测项目中涉及到测试设备均具备相应的检测仪器，所需检测设备容易购买，国内试验条件成熟，所需试验设备完备，国家级医疗器械质量监督检验中心均具备检测标准中全部技术内容的能力。</w:t>
      </w:r>
    </w:p>
    <w:p w:rsidR="00B73F7B" w:rsidRPr="00A465EE" w:rsidRDefault="00B73F7B" w:rsidP="0062659C">
      <w:pPr>
        <w:spacing w:line="360" w:lineRule="auto"/>
        <w:ind w:firstLineChars="200" w:firstLine="560"/>
        <w:rPr>
          <w:rFonts w:ascii="宋体"/>
          <w:kern w:val="0"/>
          <w:sz w:val="28"/>
          <w:szCs w:val="28"/>
        </w:rPr>
      </w:pPr>
      <w:r w:rsidRPr="00A465EE">
        <w:rPr>
          <w:rFonts w:ascii="华文仿宋" w:eastAsia="华文仿宋" w:hAnsi="华文仿宋" w:hint="eastAsia"/>
          <w:sz w:val="28"/>
          <w:szCs w:val="28"/>
        </w:rPr>
        <w:t>随着生活水平的提高，我国的口腔患者群体庞大，其中患有口腔疾病的患者也不在少数，</w:t>
      </w:r>
      <w:r w:rsidR="002E608E" w:rsidRPr="00A465EE">
        <w:rPr>
          <w:rFonts w:ascii="华文仿宋" w:eastAsia="华文仿宋" w:hAnsi="华文仿宋" w:hint="eastAsia"/>
          <w:sz w:val="28"/>
          <w:szCs w:val="28"/>
        </w:rPr>
        <w:t>机用手术器械使用范围非常广泛，其中机用器械的杆是保证器械和手机稳定连接以及安全使用的前提。</w:t>
      </w:r>
      <w:r w:rsidRPr="00A465EE">
        <w:rPr>
          <w:rFonts w:ascii="华文仿宋" w:eastAsia="华文仿宋" w:hAnsi="华文仿宋" w:hint="eastAsia"/>
          <w:sz w:val="28"/>
          <w:szCs w:val="28"/>
        </w:rPr>
        <w:t>本标准规定了</w:t>
      </w:r>
      <w:r w:rsidR="002E608E" w:rsidRPr="00A465EE">
        <w:rPr>
          <w:rFonts w:ascii="华文仿宋" w:eastAsia="华文仿宋" w:hAnsi="华文仿宋" w:hint="eastAsia"/>
          <w:sz w:val="28"/>
          <w:szCs w:val="28"/>
        </w:rPr>
        <w:t>旋转或往复器械牙科用杆的尺寸和材料性能要求及测量方法，</w:t>
      </w:r>
      <w:r w:rsidRPr="00A465EE">
        <w:rPr>
          <w:rFonts w:ascii="华文仿宋" w:eastAsia="华文仿宋" w:hAnsi="华文仿宋" w:hint="eastAsia"/>
          <w:sz w:val="28"/>
          <w:szCs w:val="28"/>
        </w:rPr>
        <w:t>能够规范该类产品的技术指标和提高产品质量。</w:t>
      </w:r>
      <w:r w:rsidR="00291430" w:rsidRPr="00A465EE">
        <w:rPr>
          <w:rFonts w:ascii="华文仿宋" w:eastAsia="华文仿宋" w:hAnsi="华文仿宋" w:hint="eastAsia"/>
          <w:sz w:val="28"/>
          <w:szCs w:val="28"/>
        </w:rPr>
        <w:t>本校准的实施</w:t>
      </w:r>
      <w:r w:rsidRPr="00A465EE">
        <w:rPr>
          <w:rFonts w:ascii="华文仿宋" w:eastAsia="华文仿宋" w:hAnsi="华文仿宋" w:hint="eastAsia"/>
          <w:sz w:val="28"/>
          <w:szCs w:val="28"/>
        </w:rPr>
        <w:t>对牙科学领域中广大相关医疗器械生产企业、</w:t>
      </w:r>
      <w:r w:rsidRPr="00A465EE">
        <w:rPr>
          <w:rFonts w:ascii="华文仿宋" w:eastAsia="华文仿宋" w:hAnsi="华文仿宋" w:hint="eastAsia"/>
          <w:sz w:val="28"/>
          <w:szCs w:val="28"/>
        </w:rPr>
        <w:lastRenderedPageBreak/>
        <w:t>经营单位、临床单位以及监管机构起到很好地参考作用，对提高我国该领域技术水平及临床治疗效果有很好的社会效益与经济效益。</w:t>
      </w:r>
    </w:p>
    <w:p w:rsidR="00B73F7B" w:rsidRPr="00A465EE" w:rsidRDefault="00B73F7B">
      <w:pPr>
        <w:numPr>
          <w:ilvl w:val="0"/>
          <w:numId w:val="4"/>
        </w:numPr>
        <w:spacing w:line="360" w:lineRule="auto"/>
        <w:rPr>
          <w:b/>
          <w:bCs/>
          <w:sz w:val="28"/>
          <w:szCs w:val="28"/>
        </w:rPr>
      </w:pPr>
      <w:r w:rsidRPr="00A465EE">
        <w:rPr>
          <w:rFonts w:hint="eastAsia"/>
          <w:b/>
          <w:bCs/>
          <w:sz w:val="28"/>
          <w:szCs w:val="28"/>
        </w:rPr>
        <w:t>采用国际标准和国外先进标准的程度，以及与国际、国外同类标准水平的对比情况，或与测试的国外样品、样机的有关数据对比情况。</w:t>
      </w:r>
    </w:p>
    <w:p w:rsidR="00902B01" w:rsidRPr="00A465EE" w:rsidRDefault="00B73F7B" w:rsidP="00902B01">
      <w:pPr>
        <w:spacing w:line="360" w:lineRule="auto"/>
        <w:ind w:firstLineChars="200" w:firstLine="560"/>
        <w:rPr>
          <w:rFonts w:eastAsia="华文仿宋" w:hAnsi="华文仿宋"/>
          <w:sz w:val="28"/>
          <w:szCs w:val="28"/>
        </w:rPr>
      </w:pPr>
      <w:r w:rsidRPr="00A465EE">
        <w:rPr>
          <w:rFonts w:eastAsia="华文仿宋" w:hAnsi="华文仿宋"/>
          <w:sz w:val="28"/>
          <w:szCs w:val="28"/>
        </w:rPr>
        <w:t>本标准</w:t>
      </w:r>
      <w:r w:rsidR="007B0BC5" w:rsidRPr="00A465EE">
        <w:rPr>
          <w:rFonts w:eastAsia="华文仿宋" w:hAnsi="华文仿宋"/>
          <w:sz w:val="28"/>
          <w:szCs w:val="28"/>
        </w:rPr>
        <w:t>使</w:t>
      </w:r>
      <w:r w:rsidRPr="00A465EE">
        <w:rPr>
          <w:rFonts w:eastAsia="华文仿宋" w:hAnsi="华文仿宋"/>
          <w:sz w:val="28"/>
          <w:szCs w:val="28"/>
        </w:rPr>
        <w:t>用</w:t>
      </w:r>
      <w:bookmarkStart w:id="0" w:name="_GoBack"/>
      <w:bookmarkEnd w:id="0"/>
      <w:r w:rsidRPr="00A465EE">
        <w:rPr>
          <w:rFonts w:eastAsia="华文仿宋" w:hAnsi="华文仿宋"/>
          <w:sz w:val="28"/>
          <w:szCs w:val="28"/>
        </w:rPr>
        <w:t>重新起草法修改采用</w:t>
      </w:r>
      <w:r w:rsidR="009C0C49" w:rsidRPr="00A465EE">
        <w:rPr>
          <w:rFonts w:eastAsia="华文仿宋"/>
          <w:sz w:val="28"/>
          <w:szCs w:val="28"/>
        </w:rPr>
        <w:t xml:space="preserve">ISO </w:t>
      </w:r>
      <w:r w:rsidR="00245378" w:rsidRPr="00A465EE">
        <w:rPr>
          <w:rFonts w:eastAsia="华文仿宋"/>
          <w:sz w:val="28"/>
          <w:szCs w:val="28"/>
        </w:rPr>
        <w:t>1797</w:t>
      </w:r>
      <w:r w:rsidR="00203E6D" w:rsidRPr="00A465EE">
        <w:rPr>
          <w:rFonts w:eastAsia="华文仿宋"/>
          <w:sz w:val="28"/>
          <w:szCs w:val="28"/>
        </w:rPr>
        <w:t>:201</w:t>
      </w:r>
      <w:r w:rsidR="00245378" w:rsidRPr="00A465EE">
        <w:rPr>
          <w:rFonts w:eastAsia="华文仿宋"/>
          <w:sz w:val="28"/>
          <w:szCs w:val="28"/>
        </w:rPr>
        <w:t>7</w:t>
      </w:r>
      <w:r w:rsidR="009C0C49" w:rsidRPr="00A465EE">
        <w:rPr>
          <w:rFonts w:eastAsia="华文仿宋" w:hAnsi="华文仿宋"/>
          <w:sz w:val="28"/>
          <w:szCs w:val="28"/>
        </w:rPr>
        <w:t>《</w:t>
      </w:r>
      <w:r w:rsidR="00E15414" w:rsidRPr="00A465EE">
        <w:rPr>
          <w:rFonts w:eastAsia="华文仿宋"/>
          <w:sz w:val="28"/>
          <w:szCs w:val="28"/>
        </w:rPr>
        <w:t>Dentistry-Shanks for rotary and oscillating instruments</w:t>
      </w:r>
      <w:r w:rsidR="009C0C49" w:rsidRPr="00A465EE">
        <w:rPr>
          <w:rFonts w:eastAsia="华文仿宋" w:hAnsi="华文仿宋"/>
          <w:sz w:val="28"/>
          <w:szCs w:val="28"/>
        </w:rPr>
        <w:t>》</w:t>
      </w:r>
      <w:r w:rsidRPr="00A465EE">
        <w:rPr>
          <w:rFonts w:eastAsia="华文仿宋" w:hAnsi="华文仿宋"/>
          <w:sz w:val="28"/>
          <w:szCs w:val="28"/>
        </w:rPr>
        <w:t>国际标准。</w:t>
      </w:r>
      <w:r w:rsidR="009C0C49" w:rsidRPr="00A465EE">
        <w:rPr>
          <w:rFonts w:eastAsia="华文仿宋"/>
          <w:sz w:val="28"/>
          <w:szCs w:val="28"/>
        </w:rPr>
        <w:t xml:space="preserve">ISO </w:t>
      </w:r>
      <w:r w:rsidR="00E15414" w:rsidRPr="00A465EE">
        <w:rPr>
          <w:rFonts w:eastAsia="华文仿宋"/>
          <w:sz w:val="28"/>
          <w:szCs w:val="28"/>
        </w:rPr>
        <w:t>1797:2017</w:t>
      </w:r>
      <w:r w:rsidRPr="00A465EE">
        <w:rPr>
          <w:rFonts w:eastAsia="华文仿宋" w:hAnsi="华文仿宋"/>
          <w:sz w:val="28"/>
          <w:szCs w:val="28"/>
        </w:rPr>
        <w:t>由</w:t>
      </w:r>
      <w:r w:rsidRPr="00A465EE">
        <w:rPr>
          <w:rFonts w:eastAsia="华文仿宋"/>
          <w:sz w:val="28"/>
          <w:szCs w:val="28"/>
        </w:rPr>
        <w:t xml:space="preserve">ISO/TC 106/ SC4 </w:t>
      </w:r>
      <w:r w:rsidRPr="00A465EE">
        <w:rPr>
          <w:rFonts w:eastAsia="华文仿宋" w:hAnsi="华文仿宋"/>
          <w:sz w:val="28"/>
          <w:szCs w:val="28"/>
        </w:rPr>
        <w:t>齿科分技术委员会负责归口，</w:t>
      </w:r>
      <w:r w:rsidR="009A1DEB" w:rsidRPr="00A465EE">
        <w:rPr>
          <w:rFonts w:eastAsia="华文仿宋" w:hAnsi="华文仿宋" w:hint="eastAsia"/>
          <w:sz w:val="28"/>
          <w:szCs w:val="28"/>
        </w:rPr>
        <w:t>ISO</w:t>
      </w:r>
      <w:r w:rsidR="009A1DEB" w:rsidRPr="00A465EE">
        <w:rPr>
          <w:rFonts w:eastAsia="华文仿宋" w:hAnsi="华文仿宋" w:hint="eastAsia"/>
          <w:sz w:val="28"/>
          <w:szCs w:val="28"/>
        </w:rPr>
        <w:t>历次版本的情况是</w:t>
      </w:r>
      <w:r w:rsidR="009A1DEB" w:rsidRPr="00A465EE">
        <w:rPr>
          <w:rFonts w:eastAsia="华文仿宋" w:hAnsi="华文仿宋" w:hint="eastAsia"/>
          <w:sz w:val="28"/>
          <w:szCs w:val="28"/>
        </w:rPr>
        <w:t xml:space="preserve">ISO </w:t>
      </w:r>
      <w:r w:rsidR="00E15414" w:rsidRPr="00A465EE">
        <w:rPr>
          <w:rFonts w:eastAsia="华文仿宋" w:hAnsi="华文仿宋"/>
          <w:sz w:val="28"/>
          <w:szCs w:val="28"/>
        </w:rPr>
        <w:t>1797-1</w:t>
      </w:r>
      <w:r w:rsidR="009A1DEB" w:rsidRPr="00A465EE">
        <w:rPr>
          <w:rFonts w:eastAsia="华文仿宋" w:hAnsi="华文仿宋" w:hint="eastAsia"/>
          <w:sz w:val="28"/>
          <w:szCs w:val="28"/>
        </w:rPr>
        <w:t>:19</w:t>
      </w:r>
      <w:r w:rsidR="00E15414" w:rsidRPr="00A465EE">
        <w:rPr>
          <w:rFonts w:eastAsia="华文仿宋" w:hAnsi="华文仿宋"/>
          <w:sz w:val="28"/>
          <w:szCs w:val="28"/>
        </w:rPr>
        <w:t>92</w:t>
      </w:r>
      <w:r w:rsidR="009A1DEB" w:rsidRPr="00A465EE">
        <w:rPr>
          <w:rFonts w:eastAsia="华文仿宋" w:hAnsi="华文仿宋" w:hint="eastAsia"/>
          <w:sz w:val="28"/>
          <w:szCs w:val="28"/>
        </w:rPr>
        <w:t>、</w:t>
      </w:r>
      <w:r w:rsidR="009A1DEB" w:rsidRPr="00A465EE">
        <w:rPr>
          <w:rFonts w:eastAsia="华文仿宋" w:hAnsi="华文仿宋" w:hint="eastAsia"/>
          <w:sz w:val="28"/>
          <w:szCs w:val="28"/>
        </w:rPr>
        <w:t xml:space="preserve">ISO </w:t>
      </w:r>
      <w:r w:rsidR="00E15414" w:rsidRPr="00A465EE">
        <w:rPr>
          <w:rFonts w:eastAsia="华文仿宋" w:hAnsi="华文仿宋"/>
          <w:sz w:val="28"/>
          <w:szCs w:val="28"/>
        </w:rPr>
        <w:t>1797-2</w:t>
      </w:r>
      <w:r w:rsidR="009A1DEB" w:rsidRPr="00A465EE">
        <w:rPr>
          <w:rFonts w:eastAsia="华文仿宋" w:hAnsi="华文仿宋" w:hint="eastAsia"/>
          <w:sz w:val="28"/>
          <w:szCs w:val="28"/>
        </w:rPr>
        <w:t>:199</w:t>
      </w:r>
      <w:r w:rsidR="00E15414" w:rsidRPr="00A465EE">
        <w:rPr>
          <w:rFonts w:eastAsia="华文仿宋" w:hAnsi="华文仿宋"/>
          <w:sz w:val="28"/>
          <w:szCs w:val="28"/>
        </w:rPr>
        <w:t>2</w:t>
      </w:r>
      <w:r w:rsidR="009A1DEB" w:rsidRPr="00A465EE">
        <w:rPr>
          <w:rFonts w:eastAsia="华文仿宋" w:hAnsi="华文仿宋" w:hint="eastAsia"/>
          <w:sz w:val="28"/>
          <w:szCs w:val="28"/>
        </w:rPr>
        <w:t>、</w:t>
      </w:r>
      <w:r w:rsidR="009A1DEB" w:rsidRPr="00A465EE">
        <w:rPr>
          <w:rFonts w:eastAsia="华文仿宋" w:hAnsi="华文仿宋" w:hint="eastAsia"/>
          <w:sz w:val="28"/>
          <w:szCs w:val="28"/>
        </w:rPr>
        <w:t xml:space="preserve">ISO </w:t>
      </w:r>
      <w:r w:rsidR="00733C73" w:rsidRPr="00A465EE">
        <w:rPr>
          <w:rFonts w:eastAsia="华文仿宋" w:hAnsi="华文仿宋" w:hint="eastAsia"/>
          <w:sz w:val="28"/>
          <w:szCs w:val="28"/>
        </w:rPr>
        <w:t>1797</w:t>
      </w:r>
      <w:r w:rsidR="00E15414" w:rsidRPr="00A465EE">
        <w:rPr>
          <w:rFonts w:eastAsia="华文仿宋" w:hAnsi="华文仿宋"/>
          <w:sz w:val="28"/>
          <w:szCs w:val="28"/>
        </w:rPr>
        <w:t>-3</w:t>
      </w:r>
      <w:r w:rsidR="00733C73" w:rsidRPr="00A465EE">
        <w:rPr>
          <w:rFonts w:eastAsia="华文仿宋" w:hAnsi="华文仿宋" w:hint="eastAsia"/>
          <w:sz w:val="28"/>
          <w:szCs w:val="28"/>
        </w:rPr>
        <w:t>:201</w:t>
      </w:r>
      <w:r w:rsidR="00E15414" w:rsidRPr="00A465EE">
        <w:rPr>
          <w:rFonts w:eastAsia="华文仿宋" w:hAnsi="华文仿宋"/>
          <w:sz w:val="28"/>
          <w:szCs w:val="28"/>
        </w:rPr>
        <w:t>3</w:t>
      </w:r>
      <w:r w:rsidR="009A1DEB" w:rsidRPr="00A465EE">
        <w:rPr>
          <w:rFonts w:eastAsia="华文仿宋" w:hAnsi="华文仿宋" w:hint="eastAsia"/>
          <w:sz w:val="28"/>
          <w:szCs w:val="28"/>
        </w:rPr>
        <w:t>，</w:t>
      </w:r>
      <w:r w:rsidR="00513E2A" w:rsidRPr="00A465EE">
        <w:rPr>
          <w:rFonts w:eastAsia="华文仿宋" w:hAnsi="华文仿宋" w:hint="eastAsia"/>
          <w:sz w:val="28"/>
          <w:szCs w:val="28"/>
        </w:rPr>
        <w:t>ISO 1797-1:1992</w:t>
      </w:r>
      <w:r w:rsidR="00513E2A" w:rsidRPr="00A465EE">
        <w:rPr>
          <w:rFonts w:eastAsia="华文仿宋" w:hAnsi="华文仿宋" w:hint="eastAsia"/>
          <w:sz w:val="28"/>
          <w:szCs w:val="28"/>
        </w:rPr>
        <w:t>、</w:t>
      </w:r>
      <w:r w:rsidR="00513E2A" w:rsidRPr="00A465EE">
        <w:rPr>
          <w:rFonts w:eastAsia="华文仿宋" w:hAnsi="华文仿宋" w:hint="eastAsia"/>
          <w:sz w:val="28"/>
          <w:szCs w:val="28"/>
        </w:rPr>
        <w:t>ISO 1797-2:1992</w:t>
      </w:r>
      <w:r w:rsidR="00513E2A" w:rsidRPr="00A465EE">
        <w:rPr>
          <w:rFonts w:eastAsia="华文仿宋" w:hAnsi="华文仿宋" w:hint="eastAsia"/>
          <w:sz w:val="28"/>
          <w:szCs w:val="28"/>
        </w:rPr>
        <w:t>、</w:t>
      </w:r>
      <w:r w:rsidR="00513E2A" w:rsidRPr="00A465EE">
        <w:rPr>
          <w:rFonts w:eastAsia="华文仿宋" w:hAnsi="华文仿宋" w:hint="eastAsia"/>
          <w:sz w:val="28"/>
          <w:szCs w:val="28"/>
        </w:rPr>
        <w:t>ISO 1797-3:2013</w:t>
      </w:r>
      <w:r w:rsidR="00513E2A" w:rsidRPr="00A465EE">
        <w:rPr>
          <w:rFonts w:eastAsia="华文仿宋" w:hAnsi="华文仿宋" w:hint="eastAsia"/>
          <w:sz w:val="28"/>
          <w:szCs w:val="28"/>
        </w:rPr>
        <w:t>分别</w:t>
      </w:r>
      <w:r w:rsidRPr="00A465EE">
        <w:rPr>
          <w:rFonts w:eastAsia="华文仿宋" w:hAnsi="华文仿宋"/>
          <w:sz w:val="28"/>
          <w:szCs w:val="28"/>
        </w:rPr>
        <w:t>于</w:t>
      </w:r>
      <w:r w:rsidRPr="00A465EE">
        <w:rPr>
          <w:rFonts w:eastAsia="华文仿宋"/>
          <w:sz w:val="28"/>
          <w:szCs w:val="28"/>
        </w:rPr>
        <w:t>201</w:t>
      </w:r>
      <w:r w:rsidR="00513E2A" w:rsidRPr="00A465EE">
        <w:rPr>
          <w:rFonts w:eastAsia="华文仿宋"/>
          <w:sz w:val="28"/>
          <w:szCs w:val="28"/>
        </w:rPr>
        <w:t>5</w:t>
      </w:r>
      <w:r w:rsidR="00513E2A" w:rsidRPr="00A465EE">
        <w:rPr>
          <w:rFonts w:eastAsia="华文仿宋"/>
          <w:sz w:val="28"/>
          <w:szCs w:val="28"/>
        </w:rPr>
        <w:t>和</w:t>
      </w:r>
      <w:r w:rsidR="00513E2A" w:rsidRPr="00A465EE">
        <w:rPr>
          <w:rFonts w:eastAsia="华文仿宋" w:hint="eastAsia"/>
          <w:sz w:val="28"/>
          <w:szCs w:val="28"/>
        </w:rPr>
        <w:t>2016</w:t>
      </w:r>
      <w:r w:rsidRPr="00A465EE">
        <w:rPr>
          <w:rFonts w:eastAsia="华文仿宋" w:hAnsi="华文仿宋"/>
          <w:sz w:val="28"/>
          <w:szCs w:val="28"/>
        </w:rPr>
        <w:t>年转化为推荐性医药行业标准</w:t>
      </w:r>
      <w:r w:rsidRPr="00A465EE">
        <w:rPr>
          <w:rFonts w:eastAsia="华文仿宋"/>
          <w:sz w:val="28"/>
          <w:szCs w:val="28"/>
        </w:rPr>
        <w:t xml:space="preserve">YY/T </w:t>
      </w:r>
      <w:r w:rsidR="00513E2A" w:rsidRPr="00A465EE">
        <w:rPr>
          <w:rFonts w:eastAsia="华文仿宋"/>
          <w:sz w:val="28"/>
          <w:szCs w:val="28"/>
        </w:rPr>
        <w:t>0967.1</w:t>
      </w:r>
      <w:r w:rsidRPr="00A465EE">
        <w:rPr>
          <w:rFonts w:eastAsia="华文仿宋"/>
          <w:sz w:val="28"/>
          <w:szCs w:val="28"/>
        </w:rPr>
        <w:t>-201</w:t>
      </w:r>
      <w:r w:rsidR="00513E2A" w:rsidRPr="00A465EE">
        <w:rPr>
          <w:rFonts w:eastAsia="华文仿宋"/>
          <w:sz w:val="28"/>
          <w:szCs w:val="28"/>
        </w:rPr>
        <w:t>5</w:t>
      </w:r>
      <w:r w:rsidR="00513E2A" w:rsidRPr="00A465EE">
        <w:rPr>
          <w:rFonts w:eastAsia="华文仿宋"/>
          <w:sz w:val="28"/>
          <w:szCs w:val="28"/>
        </w:rPr>
        <w:t>、</w:t>
      </w:r>
      <w:r w:rsidR="00513E2A" w:rsidRPr="00A465EE">
        <w:rPr>
          <w:rFonts w:eastAsia="华文仿宋"/>
          <w:sz w:val="28"/>
          <w:szCs w:val="28"/>
        </w:rPr>
        <w:t>YY/T 0967.2-2015</w:t>
      </w:r>
      <w:r w:rsidR="00513E2A" w:rsidRPr="00A465EE">
        <w:rPr>
          <w:rFonts w:eastAsia="华文仿宋"/>
          <w:sz w:val="28"/>
          <w:szCs w:val="28"/>
        </w:rPr>
        <w:t>、</w:t>
      </w:r>
      <w:r w:rsidR="00513E2A" w:rsidRPr="00A465EE">
        <w:rPr>
          <w:rFonts w:eastAsia="华文仿宋"/>
          <w:sz w:val="28"/>
          <w:szCs w:val="28"/>
        </w:rPr>
        <w:t>YY/T 0967.3-2016</w:t>
      </w:r>
      <w:r w:rsidRPr="00A465EE">
        <w:rPr>
          <w:rFonts w:eastAsia="华文仿宋" w:hAnsi="华文仿宋"/>
          <w:sz w:val="28"/>
          <w:szCs w:val="28"/>
        </w:rPr>
        <w:t>。</w:t>
      </w:r>
    </w:p>
    <w:p w:rsidR="00513E2A" w:rsidRPr="00A465EE" w:rsidRDefault="00513E2A" w:rsidP="00513E2A">
      <w:pPr>
        <w:pStyle w:val="a8"/>
        <w:ind w:firstLine="560"/>
        <w:rPr>
          <w:rFonts w:ascii="仿宋" w:eastAsia="仿宋" w:hAnsi="仿宋"/>
          <w:sz w:val="28"/>
          <w:szCs w:val="28"/>
        </w:rPr>
      </w:pPr>
      <w:r w:rsidRPr="00A465EE">
        <w:rPr>
          <w:rFonts w:ascii="仿宋" w:eastAsia="仿宋" w:hAnsi="仿宋" w:hint="eastAsia"/>
          <w:sz w:val="28"/>
          <w:szCs w:val="28"/>
        </w:rPr>
        <w:t xml:space="preserve">本文件使用重新起草法修改采用ISO </w:t>
      </w:r>
      <w:r w:rsidRPr="00A465EE">
        <w:rPr>
          <w:rFonts w:ascii="仿宋" w:eastAsia="仿宋" w:hAnsi="仿宋"/>
          <w:sz w:val="28"/>
          <w:szCs w:val="28"/>
        </w:rPr>
        <w:t>1797</w:t>
      </w:r>
      <w:r w:rsidRPr="00A465EE">
        <w:rPr>
          <w:rFonts w:ascii="仿宋" w:eastAsia="仿宋" w:hAnsi="仿宋" w:hint="eastAsia"/>
          <w:sz w:val="28"/>
          <w:szCs w:val="28"/>
        </w:rPr>
        <w:t>:201</w:t>
      </w:r>
      <w:r w:rsidRPr="00A465EE">
        <w:rPr>
          <w:rFonts w:ascii="仿宋" w:eastAsia="仿宋" w:hAnsi="仿宋"/>
          <w:sz w:val="28"/>
          <w:szCs w:val="28"/>
        </w:rPr>
        <w:t>7</w:t>
      </w:r>
      <w:r w:rsidRPr="00A465EE">
        <w:rPr>
          <w:rFonts w:ascii="仿宋" w:eastAsia="仿宋" w:hAnsi="仿宋" w:hint="eastAsia"/>
          <w:sz w:val="28"/>
          <w:szCs w:val="28"/>
        </w:rPr>
        <w:t>《牙科学 旋转和震荡器械的杆》。</w:t>
      </w:r>
    </w:p>
    <w:p w:rsidR="00513E2A" w:rsidRPr="00A465EE" w:rsidRDefault="00513E2A" w:rsidP="00513E2A">
      <w:pPr>
        <w:pStyle w:val="a8"/>
        <w:ind w:firstLine="560"/>
        <w:rPr>
          <w:rFonts w:ascii="仿宋" w:eastAsia="仿宋" w:hAnsi="仿宋"/>
          <w:sz w:val="28"/>
          <w:szCs w:val="28"/>
        </w:rPr>
      </w:pPr>
      <w:r w:rsidRPr="00A465EE">
        <w:rPr>
          <w:rFonts w:ascii="仿宋" w:eastAsia="仿宋" w:hAnsi="仿宋" w:hint="eastAsia"/>
          <w:sz w:val="28"/>
          <w:szCs w:val="28"/>
        </w:rPr>
        <w:t xml:space="preserve">本文件与ISO </w:t>
      </w:r>
      <w:r w:rsidRPr="00A465EE">
        <w:rPr>
          <w:rFonts w:ascii="仿宋" w:eastAsia="仿宋" w:hAnsi="仿宋"/>
          <w:sz w:val="28"/>
          <w:szCs w:val="28"/>
        </w:rPr>
        <w:t>1797</w:t>
      </w:r>
      <w:r w:rsidRPr="00A465EE">
        <w:rPr>
          <w:rFonts w:ascii="仿宋" w:eastAsia="仿宋" w:hAnsi="仿宋" w:hint="eastAsia"/>
          <w:sz w:val="28"/>
          <w:szCs w:val="28"/>
        </w:rPr>
        <w:t>:201</w:t>
      </w:r>
      <w:r w:rsidRPr="00A465EE">
        <w:rPr>
          <w:rFonts w:ascii="仿宋" w:eastAsia="仿宋" w:hAnsi="仿宋"/>
          <w:sz w:val="28"/>
          <w:szCs w:val="28"/>
        </w:rPr>
        <w:t>7</w:t>
      </w:r>
      <w:r w:rsidRPr="00A465EE">
        <w:rPr>
          <w:rFonts w:ascii="仿宋" w:eastAsia="仿宋" w:hAnsi="仿宋" w:hint="eastAsia"/>
          <w:sz w:val="28"/>
          <w:szCs w:val="28"/>
        </w:rPr>
        <w:t>的技术性差异及其原因如下：</w:t>
      </w:r>
    </w:p>
    <w:p w:rsidR="00513E2A" w:rsidRPr="00A465EE" w:rsidRDefault="00513E2A" w:rsidP="00513E2A">
      <w:pPr>
        <w:pStyle w:val="a"/>
        <w:ind w:left="833"/>
        <w:rPr>
          <w:rFonts w:ascii="仿宋" w:eastAsia="仿宋" w:hAnsi="仿宋"/>
          <w:sz w:val="28"/>
          <w:szCs w:val="28"/>
        </w:rPr>
      </w:pPr>
      <w:r w:rsidRPr="00A465EE">
        <w:rPr>
          <w:rFonts w:ascii="仿宋" w:eastAsia="仿宋" w:hAnsi="仿宋" w:hint="eastAsia"/>
          <w:sz w:val="28"/>
          <w:szCs w:val="28"/>
        </w:rPr>
        <w:t>关于规范性引用文件，本文件做了具有技术性差异的调整，以适应我国的技术条件和便于本文件的实施，调整的情况集中反映在第2章“规范性引用文件”中，具体调整如下：</w:t>
      </w:r>
    </w:p>
    <w:p w:rsidR="00513E2A" w:rsidRPr="00A465EE" w:rsidRDefault="00513E2A" w:rsidP="00513E2A">
      <w:pPr>
        <w:pStyle w:val="af4"/>
        <w:numPr>
          <w:ilvl w:val="1"/>
          <w:numId w:val="2"/>
        </w:numPr>
        <w:rPr>
          <w:rFonts w:ascii="仿宋" w:eastAsia="仿宋" w:hAnsi="仿宋"/>
          <w:sz w:val="28"/>
          <w:szCs w:val="28"/>
        </w:rPr>
      </w:pPr>
      <w:r w:rsidRPr="00A465EE">
        <w:rPr>
          <w:rFonts w:ascii="仿宋" w:eastAsia="仿宋" w:hAnsi="仿宋" w:hint="eastAsia"/>
          <w:sz w:val="28"/>
          <w:szCs w:val="28"/>
        </w:rPr>
        <w:t>用等同采用国际标准的GB/T 1040.2代替ISO 527-2（见</w:t>
      </w:r>
      <w:r w:rsidRPr="00A465EE">
        <w:rPr>
          <w:rFonts w:ascii="仿宋" w:eastAsia="仿宋" w:hAnsi="仿宋"/>
          <w:sz w:val="28"/>
          <w:szCs w:val="28"/>
        </w:rPr>
        <w:t>7.6</w:t>
      </w:r>
      <w:r w:rsidRPr="00A465EE">
        <w:rPr>
          <w:rFonts w:ascii="仿宋" w:eastAsia="仿宋" w:hAnsi="仿宋" w:hint="eastAsia"/>
          <w:sz w:val="28"/>
          <w:szCs w:val="28"/>
        </w:rPr>
        <w:t>）；</w:t>
      </w:r>
    </w:p>
    <w:p w:rsidR="00513E2A" w:rsidRPr="00A465EE" w:rsidRDefault="00513E2A" w:rsidP="00513E2A">
      <w:pPr>
        <w:pStyle w:val="af4"/>
        <w:numPr>
          <w:ilvl w:val="1"/>
          <w:numId w:val="2"/>
        </w:numPr>
        <w:rPr>
          <w:rFonts w:ascii="仿宋" w:eastAsia="仿宋" w:hAnsi="仿宋"/>
          <w:sz w:val="28"/>
          <w:szCs w:val="28"/>
        </w:rPr>
      </w:pPr>
      <w:r w:rsidRPr="00A465EE">
        <w:rPr>
          <w:rFonts w:ascii="仿宋" w:eastAsia="仿宋" w:hAnsi="仿宋" w:hint="eastAsia"/>
          <w:sz w:val="28"/>
          <w:szCs w:val="28"/>
        </w:rPr>
        <w:t>用修改采用国际标准的</w:t>
      </w:r>
      <w:r w:rsidRPr="00A465EE">
        <w:rPr>
          <w:rFonts w:ascii="仿宋" w:eastAsia="仿宋" w:hAnsi="仿宋"/>
          <w:sz w:val="28"/>
          <w:szCs w:val="28"/>
        </w:rPr>
        <w:t>GB/T 1182</w:t>
      </w:r>
      <w:r w:rsidRPr="00A465EE">
        <w:rPr>
          <w:rFonts w:ascii="仿宋" w:eastAsia="仿宋" w:hAnsi="仿宋" w:hint="eastAsia"/>
          <w:sz w:val="28"/>
          <w:szCs w:val="28"/>
        </w:rPr>
        <w:t>代替了</w:t>
      </w:r>
      <w:r w:rsidRPr="00A465EE">
        <w:rPr>
          <w:rFonts w:ascii="仿宋" w:eastAsia="仿宋" w:hAnsi="仿宋"/>
          <w:sz w:val="28"/>
          <w:szCs w:val="28"/>
        </w:rPr>
        <w:t>ISO 1101</w:t>
      </w:r>
      <w:r w:rsidRPr="00A465EE">
        <w:rPr>
          <w:rFonts w:ascii="仿宋" w:eastAsia="仿宋" w:hAnsi="仿宋" w:hint="eastAsia"/>
          <w:sz w:val="28"/>
          <w:szCs w:val="28"/>
        </w:rPr>
        <w:t>（见</w:t>
      </w:r>
      <w:r w:rsidRPr="00A465EE">
        <w:rPr>
          <w:rFonts w:ascii="仿宋" w:eastAsia="仿宋" w:hAnsi="仿宋"/>
          <w:sz w:val="28"/>
          <w:szCs w:val="28"/>
        </w:rPr>
        <w:t>5.1.3</w:t>
      </w:r>
      <w:r w:rsidRPr="00A465EE">
        <w:rPr>
          <w:rFonts w:ascii="仿宋" w:eastAsia="仿宋" w:hAnsi="仿宋" w:hint="eastAsia"/>
          <w:sz w:val="28"/>
          <w:szCs w:val="28"/>
        </w:rPr>
        <w:t>）；</w:t>
      </w:r>
    </w:p>
    <w:p w:rsidR="00513E2A" w:rsidRPr="00A465EE" w:rsidRDefault="00513E2A" w:rsidP="00513E2A">
      <w:pPr>
        <w:pStyle w:val="af4"/>
        <w:numPr>
          <w:ilvl w:val="1"/>
          <w:numId w:val="2"/>
        </w:numPr>
        <w:rPr>
          <w:rFonts w:ascii="仿宋" w:eastAsia="仿宋" w:hAnsi="仿宋"/>
          <w:sz w:val="28"/>
          <w:szCs w:val="28"/>
        </w:rPr>
      </w:pPr>
      <w:r w:rsidRPr="00A465EE">
        <w:rPr>
          <w:rFonts w:ascii="仿宋" w:eastAsia="仿宋" w:hAnsi="仿宋"/>
          <w:sz w:val="28"/>
          <w:szCs w:val="28"/>
        </w:rPr>
        <w:t>用修改采用国际标准的GB/T 4340.1代替了ISO 6507-1（见</w:t>
      </w:r>
      <w:r w:rsidRPr="00A465EE">
        <w:rPr>
          <w:rFonts w:ascii="仿宋" w:eastAsia="仿宋" w:hAnsi="仿宋" w:hint="eastAsia"/>
          <w:sz w:val="28"/>
          <w:szCs w:val="28"/>
        </w:rPr>
        <w:t>7.</w:t>
      </w:r>
      <w:r w:rsidRPr="00A465EE">
        <w:rPr>
          <w:rFonts w:ascii="仿宋" w:eastAsia="仿宋" w:hAnsi="仿宋"/>
          <w:sz w:val="28"/>
          <w:szCs w:val="28"/>
        </w:rPr>
        <w:t>5）；</w:t>
      </w:r>
    </w:p>
    <w:p w:rsidR="00513E2A" w:rsidRPr="00A465EE" w:rsidRDefault="00513E2A" w:rsidP="00513E2A">
      <w:pPr>
        <w:pStyle w:val="af4"/>
        <w:numPr>
          <w:ilvl w:val="1"/>
          <w:numId w:val="2"/>
        </w:numPr>
        <w:rPr>
          <w:rFonts w:ascii="仿宋" w:eastAsia="仿宋" w:hAnsi="仿宋"/>
          <w:sz w:val="28"/>
          <w:szCs w:val="28"/>
        </w:rPr>
      </w:pPr>
      <w:r w:rsidRPr="00A465EE">
        <w:rPr>
          <w:rFonts w:ascii="仿宋" w:eastAsia="仿宋" w:hAnsi="仿宋"/>
          <w:sz w:val="28"/>
          <w:szCs w:val="28"/>
        </w:rPr>
        <w:t>用等同采用国际标准的GB/T 6062代替了ISO 3274（见</w:t>
      </w:r>
      <w:r w:rsidRPr="00A465EE">
        <w:rPr>
          <w:rFonts w:ascii="仿宋" w:eastAsia="仿宋" w:hAnsi="仿宋" w:hint="eastAsia"/>
          <w:sz w:val="28"/>
          <w:szCs w:val="28"/>
        </w:rPr>
        <w:t>7.</w:t>
      </w:r>
      <w:r w:rsidRPr="00A465EE">
        <w:rPr>
          <w:rFonts w:ascii="仿宋" w:eastAsia="仿宋" w:hAnsi="仿宋"/>
          <w:sz w:val="28"/>
          <w:szCs w:val="28"/>
        </w:rPr>
        <w:t>4）；</w:t>
      </w:r>
    </w:p>
    <w:p w:rsidR="00513E2A" w:rsidRPr="00A465EE" w:rsidRDefault="00513E2A" w:rsidP="00513E2A">
      <w:pPr>
        <w:pStyle w:val="af4"/>
        <w:numPr>
          <w:ilvl w:val="1"/>
          <w:numId w:val="2"/>
        </w:numPr>
        <w:rPr>
          <w:rFonts w:ascii="仿宋" w:eastAsia="仿宋" w:hAnsi="仿宋"/>
          <w:sz w:val="28"/>
          <w:szCs w:val="28"/>
        </w:rPr>
      </w:pPr>
      <w:r w:rsidRPr="00A465EE">
        <w:rPr>
          <w:rFonts w:ascii="仿宋" w:eastAsia="仿宋" w:hAnsi="仿宋"/>
          <w:sz w:val="28"/>
          <w:szCs w:val="28"/>
        </w:rPr>
        <w:t>用修改采用国际标准的GB/T 9937代替了ISO 1942（见</w:t>
      </w:r>
      <w:r w:rsidRPr="00A465EE">
        <w:rPr>
          <w:rFonts w:ascii="仿宋" w:eastAsia="仿宋" w:hAnsi="仿宋" w:hint="eastAsia"/>
          <w:sz w:val="28"/>
          <w:szCs w:val="28"/>
        </w:rPr>
        <w:t>3.</w:t>
      </w:r>
      <w:r w:rsidRPr="00A465EE">
        <w:rPr>
          <w:rFonts w:ascii="仿宋" w:eastAsia="仿宋" w:hAnsi="仿宋"/>
          <w:sz w:val="28"/>
          <w:szCs w:val="28"/>
        </w:rPr>
        <w:t>1）；</w:t>
      </w:r>
    </w:p>
    <w:p w:rsidR="00513E2A" w:rsidRPr="00A465EE" w:rsidRDefault="00513E2A" w:rsidP="00513E2A">
      <w:pPr>
        <w:pStyle w:val="af4"/>
        <w:numPr>
          <w:ilvl w:val="1"/>
          <w:numId w:val="2"/>
        </w:numPr>
        <w:rPr>
          <w:rFonts w:ascii="仿宋" w:eastAsia="仿宋" w:hAnsi="仿宋"/>
          <w:sz w:val="28"/>
          <w:szCs w:val="28"/>
        </w:rPr>
      </w:pPr>
      <w:r w:rsidRPr="00A465EE">
        <w:rPr>
          <w:rFonts w:ascii="仿宋" w:eastAsia="仿宋" w:hAnsi="仿宋"/>
          <w:sz w:val="28"/>
          <w:szCs w:val="28"/>
        </w:rPr>
        <w:t>用等同采用国际</w:t>
      </w:r>
      <w:r w:rsidRPr="00A465EE">
        <w:rPr>
          <w:rFonts w:ascii="仿宋" w:eastAsia="仿宋" w:hAnsi="仿宋" w:hint="eastAsia"/>
          <w:sz w:val="28"/>
          <w:szCs w:val="28"/>
        </w:rPr>
        <w:t>标准的</w:t>
      </w:r>
      <w:r w:rsidRPr="00A465EE">
        <w:rPr>
          <w:rFonts w:ascii="仿宋" w:eastAsia="仿宋" w:hAnsi="仿宋"/>
          <w:sz w:val="28"/>
          <w:szCs w:val="28"/>
        </w:rPr>
        <w:t>GB/T 10610代替了ISO 4288</w:t>
      </w:r>
      <w:r w:rsidRPr="00A465EE">
        <w:rPr>
          <w:rFonts w:ascii="仿宋" w:eastAsia="仿宋" w:hAnsi="仿宋" w:hint="eastAsia"/>
          <w:sz w:val="28"/>
          <w:szCs w:val="28"/>
        </w:rPr>
        <w:t>（见7.4）</w:t>
      </w:r>
      <w:r w:rsidRPr="00A465EE">
        <w:rPr>
          <w:rFonts w:ascii="仿宋" w:eastAsia="仿宋" w:hAnsi="仿宋"/>
          <w:sz w:val="28"/>
          <w:szCs w:val="28"/>
        </w:rPr>
        <w:t>；</w:t>
      </w:r>
    </w:p>
    <w:p w:rsidR="00513E2A" w:rsidRPr="00A465EE" w:rsidRDefault="00513E2A" w:rsidP="00513E2A">
      <w:pPr>
        <w:pStyle w:val="af4"/>
        <w:numPr>
          <w:ilvl w:val="1"/>
          <w:numId w:val="2"/>
        </w:numPr>
        <w:rPr>
          <w:rFonts w:ascii="仿宋" w:eastAsia="仿宋" w:hAnsi="仿宋"/>
          <w:sz w:val="28"/>
          <w:szCs w:val="28"/>
        </w:rPr>
      </w:pPr>
      <w:r w:rsidRPr="00A465EE">
        <w:rPr>
          <w:rFonts w:ascii="仿宋" w:eastAsia="仿宋" w:hAnsi="仿宋"/>
          <w:sz w:val="28"/>
          <w:szCs w:val="28"/>
        </w:rPr>
        <w:t>用等同采用国际标准的YY/T 0874代替了ISO 8325（见</w:t>
      </w:r>
      <w:r w:rsidRPr="00A465EE">
        <w:rPr>
          <w:rFonts w:ascii="仿宋" w:eastAsia="仿宋" w:hAnsi="仿宋" w:hint="eastAsia"/>
          <w:sz w:val="28"/>
          <w:szCs w:val="28"/>
        </w:rPr>
        <w:t>7.</w:t>
      </w:r>
      <w:r w:rsidRPr="00A465EE">
        <w:rPr>
          <w:rFonts w:ascii="仿宋" w:eastAsia="仿宋" w:hAnsi="仿宋"/>
          <w:sz w:val="28"/>
          <w:szCs w:val="28"/>
        </w:rPr>
        <w:t>1、</w:t>
      </w:r>
      <w:r w:rsidRPr="00A465EE">
        <w:rPr>
          <w:rFonts w:ascii="仿宋" w:eastAsia="仿宋" w:hAnsi="仿宋" w:hint="eastAsia"/>
          <w:sz w:val="28"/>
          <w:szCs w:val="28"/>
        </w:rPr>
        <w:t>7.</w:t>
      </w:r>
      <w:r w:rsidRPr="00A465EE">
        <w:rPr>
          <w:rFonts w:ascii="仿宋" w:eastAsia="仿宋" w:hAnsi="仿宋"/>
          <w:sz w:val="28"/>
          <w:szCs w:val="28"/>
        </w:rPr>
        <w:t>2）；</w:t>
      </w:r>
    </w:p>
    <w:p w:rsidR="003304E0" w:rsidRPr="00A465EE" w:rsidRDefault="00513E2A" w:rsidP="000B46DE">
      <w:pPr>
        <w:pStyle w:val="af4"/>
        <w:numPr>
          <w:ilvl w:val="1"/>
          <w:numId w:val="2"/>
        </w:numPr>
        <w:rPr>
          <w:rFonts w:ascii="仿宋" w:eastAsia="仿宋" w:hAnsi="仿宋"/>
          <w:sz w:val="28"/>
          <w:szCs w:val="28"/>
        </w:rPr>
      </w:pPr>
      <w:r w:rsidRPr="00A465EE">
        <w:rPr>
          <w:rFonts w:ascii="仿宋" w:eastAsia="仿宋" w:hAnsi="仿宋"/>
          <w:sz w:val="28"/>
          <w:szCs w:val="28"/>
        </w:rPr>
        <w:lastRenderedPageBreak/>
        <w:t>用修改采用国际标准的YY XXXX代替了ISO 14457</w:t>
      </w:r>
      <w:r w:rsidRPr="00A465EE">
        <w:rPr>
          <w:rFonts w:ascii="仿宋" w:eastAsia="仿宋" w:hAnsi="仿宋" w:hint="eastAsia"/>
          <w:sz w:val="28"/>
          <w:szCs w:val="28"/>
        </w:rPr>
        <w:t>（见3.1）。</w:t>
      </w:r>
    </w:p>
    <w:p w:rsidR="00B73F7B" w:rsidRPr="00A465EE" w:rsidRDefault="00B73F7B">
      <w:pPr>
        <w:numPr>
          <w:ilvl w:val="0"/>
          <w:numId w:val="4"/>
        </w:numPr>
        <w:spacing w:line="360" w:lineRule="auto"/>
        <w:rPr>
          <w:b/>
          <w:bCs/>
          <w:sz w:val="28"/>
          <w:szCs w:val="28"/>
        </w:rPr>
      </w:pPr>
      <w:r w:rsidRPr="00A465EE">
        <w:rPr>
          <w:rFonts w:hint="eastAsia"/>
          <w:b/>
          <w:bCs/>
          <w:sz w:val="28"/>
          <w:szCs w:val="28"/>
        </w:rPr>
        <w:t>与有关的现行法律、法规和其他相关标准的关系等协调性问题。</w:t>
      </w:r>
    </w:p>
    <w:p w:rsidR="00B73F7B" w:rsidRPr="00A465EE" w:rsidRDefault="00B73F7B">
      <w:pPr>
        <w:spacing w:line="360" w:lineRule="auto"/>
        <w:ind w:left="360"/>
        <w:rPr>
          <w:b/>
          <w:bCs/>
          <w:sz w:val="28"/>
          <w:szCs w:val="28"/>
        </w:rPr>
      </w:pPr>
      <w:r w:rsidRPr="00A465EE">
        <w:rPr>
          <w:rFonts w:ascii="华文仿宋" w:eastAsia="华文仿宋" w:hAnsi="华文仿宋" w:hint="eastAsia"/>
          <w:sz w:val="28"/>
          <w:szCs w:val="28"/>
        </w:rPr>
        <w:t>本标准不与现行法律、法规和其他相关标准冲突。</w:t>
      </w:r>
    </w:p>
    <w:p w:rsidR="00B73F7B" w:rsidRPr="00A465EE" w:rsidRDefault="00B73F7B">
      <w:pPr>
        <w:numPr>
          <w:ilvl w:val="0"/>
          <w:numId w:val="4"/>
        </w:numPr>
        <w:spacing w:line="360" w:lineRule="auto"/>
        <w:rPr>
          <w:sz w:val="28"/>
          <w:szCs w:val="28"/>
        </w:rPr>
      </w:pPr>
      <w:r w:rsidRPr="00A465EE">
        <w:rPr>
          <w:rFonts w:hint="eastAsia"/>
          <w:b/>
          <w:bCs/>
          <w:sz w:val="28"/>
          <w:szCs w:val="28"/>
        </w:rPr>
        <w:t>重大分歧意见的处理经过和依据。</w:t>
      </w:r>
    </w:p>
    <w:p w:rsidR="00B73F7B" w:rsidRPr="00A465EE" w:rsidRDefault="00B73F7B">
      <w:pPr>
        <w:spacing w:line="360" w:lineRule="auto"/>
        <w:ind w:left="360"/>
        <w:rPr>
          <w:sz w:val="28"/>
          <w:szCs w:val="28"/>
        </w:rPr>
      </w:pPr>
      <w:r w:rsidRPr="00A465EE">
        <w:rPr>
          <w:rFonts w:ascii="华文仿宋" w:eastAsia="华文仿宋" w:hAnsi="华文仿宋" w:hint="eastAsia"/>
          <w:sz w:val="28"/>
          <w:szCs w:val="28"/>
        </w:rPr>
        <w:t>没有重大分歧意见。</w:t>
      </w:r>
    </w:p>
    <w:p w:rsidR="00B73F7B" w:rsidRPr="00A465EE" w:rsidRDefault="00B73F7B">
      <w:pPr>
        <w:numPr>
          <w:ilvl w:val="0"/>
          <w:numId w:val="4"/>
        </w:numPr>
        <w:spacing w:line="360" w:lineRule="auto"/>
        <w:rPr>
          <w:b/>
          <w:bCs/>
          <w:sz w:val="28"/>
          <w:szCs w:val="28"/>
        </w:rPr>
      </w:pPr>
      <w:r w:rsidRPr="00A465EE">
        <w:rPr>
          <w:rFonts w:hint="eastAsia"/>
          <w:b/>
          <w:bCs/>
          <w:sz w:val="28"/>
          <w:szCs w:val="28"/>
        </w:rPr>
        <w:t>行业标准作为强制性行业标准或推性行业标准的建议。</w:t>
      </w:r>
    </w:p>
    <w:p w:rsidR="00B73F7B" w:rsidRPr="00A465EE" w:rsidRDefault="00B73F7B" w:rsidP="0062659C">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建议本标准作为推荐性标准使用。</w:t>
      </w:r>
    </w:p>
    <w:p w:rsidR="00B73F7B" w:rsidRPr="00A465EE" w:rsidRDefault="00B73F7B" w:rsidP="0062659C">
      <w:pPr>
        <w:spacing w:line="360" w:lineRule="auto"/>
        <w:ind w:firstLineChars="200" w:firstLine="560"/>
        <w:rPr>
          <w:bCs/>
          <w:sz w:val="28"/>
          <w:szCs w:val="28"/>
        </w:rPr>
      </w:pPr>
      <w:r w:rsidRPr="00A465EE">
        <w:rPr>
          <w:rFonts w:ascii="华文仿宋" w:eastAsia="华文仿宋" w:hAnsi="华文仿宋" w:hint="eastAsia"/>
          <w:sz w:val="28"/>
          <w:szCs w:val="28"/>
        </w:rPr>
        <w:t>推荐的理由</w:t>
      </w:r>
      <w:r w:rsidR="009A1DEB" w:rsidRPr="00A465EE">
        <w:rPr>
          <w:rFonts w:ascii="华文仿宋" w:eastAsia="华文仿宋" w:hAnsi="华文仿宋" w:hint="eastAsia"/>
          <w:sz w:val="28"/>
          <w:szCs w:val="28"/>
        </w:rPr>
        <w:t>:</w:t>
      </w:r>
      <w:r w:rsidR="0082350A" w:rsidRPr="00A465EE">
        <w:rPr>
          <w:rFonts w:ascii="华文仿宋" w:eastAsia="华文仿宋" w:hAnsi="华文仿宋" w:hint="eastAsia"/>
          <w:sz w:val="28"/>
          <w:szCs w:val="28"/>
        </w:rPr>
        <w:t>牙探针</w:t>
      </w:r>
      <w:r w:rsidRPr="00A465EE">
        <w:rPr>
          <w:rFonts w:ascii="华文仿宋" w:eastAsia="华文仿宋" w:hAnsi="华文仿宋" w:hint="eastAsia"/>
          <w:sz w:val="28"/>
          <w:szCs w:val="28"/>
        </w:rPr>
        <w:t>产品相对风险较小，且为产品标准，该标准作为行业生产的引导性标准，宜作为推荐性标准进行制定和推广。</w:t>
      </w:r>
    </w:p>
    <w:p w:rsidR="00B73F7B" w:rsidRPr="00A465EE" w:rsidRDefault="00B73F7B">
      <w:pPr>
        <w:numPr>
          <w:ilvl w:val="0"/>
          <w:numId w:val="4"/>
        </w:numPr>
        <w:spacing w:line="360" w:lineRule="auto"/>
        <w:rPr>
          <w:b/>
          <w:bCs/>
          <w:sz w:val="28"/>
          <w:szCs w:val="28"/>
        </w:rPr>
      </w:pPr>
      <w:r w:rsidRPr="00A465EE">
        <w:rPr>
          <w:rFonts w:hint="eastAsia"/>
          <w:b/>
          <w:bCs/>
          <w:sz w:val="28"/>
          <w:szCs w:val="28"/>
        </w:rPr>
        <w:t>贯彻行业标准的要求和措施建议。</w:t>
      </w:r>
    </w:p>
    <w:p w:rsidR="00291430" w:rsidRPr="00A465EE" w:rsidRDefault="00291430" w:rsidP="00291430">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起草小组综合预估</w:t>
      </w:r>
      <w:r w:rsidRPr="00A465EE">
        <w:rPr>
          <w:rFonts w:ascii="华文仿宋" w:eastAsia="华文仿宋" w:hAnsi="华文仿宋"/>
          <w:sz w:val="28"/>
          <w:szCs w:val="28"/>
        </w:rPr>
        <w:t>企业</w:t>
      </w:r>
      <w:r w:rsidRPr="00A465EE">
        <w:rPr>
          <w:rFonts w:ascii="华文仿宋" w:eastAsia="华文仿宋" w:hAnsi="华文仿宋" w:hint="eastAsia"/>
          <w:sz w:val="28"/>
          <w:szCs w:val="28"/>
        </w:rPr>
        <w:t>根据标准的技术参数和试验方法确定自身产品参数、更换个别材料或更改生产工艺（如必要）、定做相应测试工装、</w:t>
      </w:r>
      <w:r w:rsidRPr="00A465EE">
        <w:rPr>
          <w:rFonts w:ascii="华文仿宋" w:eastAsia="华文仿宋" w:hAnsi="华文仿宋"/>
          <w:sz w:val="28"/>
          <w:szCs w:val="28"/>
        </w:rPr>
        <w:t>修改相应</w:t>
      </w:r>
      <w:r w:rsidRPr="00A465EE">
        <w:rPr>
          <w:rFonts w:ascii="华文仿宋" w:eastAsia="华文仿宋" w:hAnsi="华文仿宋" w:hint="eastAsia"/>
          <w:sz w:val="28"/>
          <w:szCs w:val="28"/>
        </w:rPr>
        <w:t>标记、</w:t>
      </w:r>
      <w:r w:rsidRPr="00A465EE">
        <w:rPr>
          <w:rFonts w:ascii="华文仿宋" w:eastAsia="华文仿宋" w:hAnsi="华文仿宋"/>
          <w:sz w:val="28"/>
          <w:szCs w:val="28"/>
        </w:rPr>
        <w:t>文档和包装</w:t>
      </w:r>
      <w:r w:rsidRPr="00A465EE">
        <w:rPr>
          <w:rFonts w:ascii="华文仿宋" w:eastAsia="华文仿宋" w:hAnsi="华文仿宋" w:hint="eastAsia"/>
          <w:sz w:val="28"/>
          <w:szCs w:val="28"/>
        </w:rPr>
        <w:t>及增加质控流程（如必要）所需要的时间为1</w:t>
      </w:r>
      <w:r w:rsidR="00C268B2" w:rsidRPr="00A465EE">
        <w:rPr>
          <w:rFonts w:ascii="华文仿宋" w:eastAsia="华文仿宋" w:hAnsi="华文仿宋"/>
          <w:sz w:val="28"/>
          <w:szCs w:val="28"/>
        </w:rPr>
        <w:t>2</w:t>
      </w:r>
      <w:r w:rsidRPr="00A465EE">
        <w:rPr>
          <w:rFonts w:ascii="华文仿宋" w:eastAsia="华文仿宋" w:hAnsi="华文仿宋" w:hint="eastAsia"/>
          <w:sz w:val="28"/>
          <w:szCs w:val="28"/>
        </w:rPr>
        <w:t>个月。</w:t>
      </w:r>
    </w:p>
    <w:p w:rsidR="00291430" w:rsidRPr="00A465EE" w:rsidRDefault="00291430" w:rsidP="00291430">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综合考虑该标准实施的必要性、生产企业调整尺寸参数或说明信息等因素，经审定会全体委员表决通过，建议该标准自发布之日</w:t>
      </w:r>
      <w:r w:rsidR="00BE3F60" w:rsidRPr="00A465EE">
        <w:rPr>
          <w:rFonts w:ascii="华文仿宋" w:eastAsia="华文仿宋" w:hAnsi="华文仿宋" w:hint="eastAsia"/>
          <w:sz w:val="28"/>
          <w:szCs w:val="28"/>
        </w:rPr>
        <w:t>起</w:t>
      </w:r>
      <w:r w:rsidR="00BE3F60" w:rsidRPr="00A465EE">
        <w:rPr>
          <w:rFonts w:ascii="华文仿宋" w:eastAsia="华文仿宋" w:hAnsi="华文仿宋"/>
          <w:sz w:val="28"/>
          <w:szCs w:val="28"/>
        </w:rPr>
        <w:t>1</w:t>
      </w:r>
      <w:r w:rsidR="00C268B2" w:rsidRPr="00A465EE">
        <w:rPr>
          <w:rFonts w:ascii="华文仿宋" w:eastAsia="华文仿宋" w:hAnsi="华文仿宋"/>
          <w:sz w:val="28"/>
          <w:szCs w:val="28"/>
        </w:rPr>
        <w:t>2</w:t>
      </w:r>
      <w:r w:rsidR="00BE3F60" w:rsidRPr="00A465EE">
        <w:rPr>
          <w:rFonts w:ascii="华文仿宋" w:eastAsia="华文仿宋" w:hAnsi="华文仿宋"/>
          <w:sz w:val="28"/>
          <w:szCs w:val="28"/>
        </w:rPr>
        <w:t>个月</w:t>
      </w:r>
      <w:r w:rsidRPr="00A465EE">
        <w:rPr>
          <w:rFonts w:ascii="华文仿宋" w:eastAsia="华文仿宋" w:hAnsi="华文仿宋" w:hint="eastAsia"/>
          <w:sz w:val="28"/>
          <w:szCs w:val="28"/>
        </w:rPr>
        <w:t>后予以实施。</w:t>
      </w:r>
    </w:p>
    <w:p w:rsidR="00291430" w:rsidRPr="00A465EE" w:rsidRDefault="00291430" w:rsidP="00291430">
      <w:pPr>
        <w:spacing w:line="360" w:lineRule="auto"/>
        <w:ind w:firstLineChars="200" w:firstLine="560"/>
        <w:rPr>
          <w:rFonts w:ascii="华文仿宋" w:eastAsia="华文仿宋" w:hAnsi="华文仿宋"/>
          <w:sz w:val="28"/>
          <w:szCs w:val="28"/>
        </w:rPr>
      </w:pPr>
      <w:r w:rsidRPr="00A465EE">
        <w:rPr>
          <w:rFonts w:ascii="华文仿宋" w:eastAsia="华文仿宋" w:hAnsi="华文仿宋" w:hint="eastAsia"/>
          <w:sz w:val="28"/>
          <w:szCs w:val="28"/>
        </w:rPr>
        <w:t>建议在本标准发布后</w:t>
      </w:r>
      <w:r w:rsidR="00502BC4" w:rsidRPr="00A465EE">
        <w:rPr>
          <w:rFonts w:ascii="华文仿宋" w:eastAsia="华文仿宋" w:hAnsi="华文仿宋" w:hint="eastAsia"/>
          <w:sz w:val="28"/>
          <w:szCs w:val="28"/>
        </w:rPr>
        <w:t>、</w:t>
      </w:r>
      <w:r w:rsidRPr="00A465EE">
        <w:rPr>
          <w:rFonts w:ascii="华文仿宋" w:eastAsia="华文仿宋" w:hAnsi="华文仿宋" w:hint="eastAsia"/>
          <w:sz w:val="28"/>
          <w:szCs w:val="28"/>
        </w:rPr>
        <w:t>实施前结合技委会工作安排和相关要求组织相关生产、销售、使用单位、检测中心、监管人员和其他关注本标准的人员对</w:t>
      </w:r>
      <w:r w:rsidR="00902B01" w:rsidRPr="00A465EE">
        <w:rPr>
          <w:rFonts w:ascii="华文仿宋" w:eastAsia="华文仿宋" w:hAnsi="华文仿宋" w:hint="eastAsia"/>
          <w:sz w:val="28"/>
          <w:szCs w:val="28"/>
        </w:rPr>
        <w:t>本标准</w:t>
      </w:r>
      <w:r w:rsidRPr="00A465EE">
        <w:rPr>
          <w:rFonts w:ascii="华文仿宋" w:eastAsia="华文仿宋" w:hAnsi="华文仿宋" w:hint="eastAsia"/>
          <w:sz w:val="28"/>
          <w:szCs w:val="28"/>
        </w:rPr>
        <w:t>进行宣贯和培训。</w:t>
      </w:r>
    </w:p>
    <w:p w:rsidR="00B73F7B" w:rsidRPr="00A465EE" w:rsidRDefault="00B73F7B">
      <w:pPr>
        <w:numPr>
          <w:ilvl w:val="0"/>
          <w:numId w:val="4"/>
        </w:numPr>
        <w:spacing w:line="360" w:lineRule="auto"/>
        <w:rPr>
          <w:b/>
          <w:bCs/>
          <w:sz w:val="28"/>
          <w:szCs w:val="28"/>
        </w:rPr>
      </w:pPr>
      <w:r w:rsidRPr="00A465EE">
        <w:rPr>
          <w:rFonts w:hint="eastAsia"/>
          <w:b/>
          <w:bCs/>
          <w:sz w:val="28"/>
          <w:szCs w:val="28"/>
        </w:rPr>
        <w:t>废止现行有关标准的建议。</w:t>
      </w:r>
    </w:p>
    <w:p w:rsidR="00B73F7B" w:rsidRPr="00A465EE" w:rsidRDefault="005A3761" w:rsidP="005A3761">
      <w:pPr>
        <w:spacing w:line="360" w:lineRule="auto"/>
        <w:ind w:firstLineChars="200" w:firstLine="560"/>
        <w:rPr>
          <w:bCs/>
          <w:sz w:val="28"/>
          <w:szCs w:val="28"/>
        </w:rPr>
      </w:pPr>
      <w:r w:rsidRPr="00A465EE">
        <w:rPr>
          <w:bCs/>
          <w:sz w:val="28"/>
          <w:szCs w:val="28"/>
        </w:rPr>
        <w:t>本标准制定后，将替代</w:t>
      </w:r>
      <w:r w:rsidR="00513E2A" w:rsidRPr="00A465EE">
        <w:rPr>
          <w:rFonts w:hint="eastAsia"/>
          <w:bCs/>
          <w:sz w:val="28"/>
          <w:szCs w:val="28"/>
        </w:rPr>
        <w:t>YY/T 0967.1-2015</w:t>
      </w:r>
      <w:r w:rsidR="00513E2A" w:rsidRPr="00A465EE">
        <w:rPr>
          <w:rFonts w:hint="eastAsia"/>
          <w:bCs/>
          <w:sz w:val="28"/>
          <w:szCs w:val="28"/>
        </w:rPr>
        <w:t>、</w:t>
      </w:r>
      <w:r w:rsidR="00513E2A" w:rsidRPr="00A465EE">
        <w:rPr>
          <w:rFonts w:hint="eastAsia"/>
          <w:bCs/>
          <w:sz w:val="28"/>
          <w:szCs w:val="28"/>
        </w:rPr>
        <w:t>YY/T 0967.2-2015</w:t>
      </w:r>
      <w:r w:rsidR="00513E2A" w:rsidRPr="00A465EE">
        <w:rPr>
          <w:rFonts w:hint="eastAsia"/>
          <w:bCs/>
          <w:sz w:val="28"/>
          <w:szCs w:val="28"/>
        </w:rPr>
        <w:t>、</w:t>
      </w:r>
      <w:r w:rsidR="00513E2A" w:rsidRPr="00A465EE">
        <w:rPr>
          <w:rFonts w:hint="eastAsia"/>
          <w:bCs/>
          <w:sz w:val="28"/>
          <w:szCs w:val="28"/>
        </w:rPr>
        <w:t>YY/T 0967.3-2016</w:t>
      </w:r>
      <w:r w:rsidRPr="00A465EE">
        <w:rPr>
          <w:bCs/>
          <w:sz w:val="28"/>
          <w:szCs w:val="28"/>
        </w:rPr>
        <w:t>。</w:t>
      </w:r>
    </w:p>
    <w:p w:rsidR="00B73F7B" w:rsidRPr="00A465EE" w:rsidRDefault="00B73F7B">
      <w:pPr>
        <w:numPr>
          <w:ilvl w:val="0"/>
          <w:numId w:val="4"/>
        </w:numPr>
        <w:spacing w:line="360" w:lineRule="auto"/>
        <w:rPr>
          <w:b/>
          <w:bCs/>
          <w:sz w:val="28"/>
          <w:szCs w:val="28"/>
        </w:rPr>
      </w:pPr>
      <w:r w:rsidRPr="00A465EE">
        <w:rPr>
          <w:rFonts w:hint="eastAsia"/>
          <w:b/>
          <w:bCs/>
          <w:sz w:val="28"/>
          <w:szCs w:val="28"/>
        </w:rPr>
        <w:t>其他应予说明的事项。</w:t>
      </w:r>
    </w:p>
    <w:p w:rsidR="00B73F7B" w:rsidRPr="00A465EE" w:rsidRDefault="00B73F7B">
      <w:pPr>
        <w:spacing w:line="360" w:lineRule="auto"/>
        <w:ind w:left="420"/>
        <w:rPr>
          <w:rFonts w:ascii="宋体" w:hAnsi="宋体"/>
          <w:sz w:val="28"/>
          <w:szCs w:val="28"/>
        </w:rPr>
      </w:pPr>
      <w:r w:rsidRPr="00A465EE">
        <w:rPr>
          <w:rFonts w:hint="eastAsia"/>
          <w:bCs/>
          <w:sz w:val="28"/>
          <w:szCs w:val="28"/>
        </w:rPr>
        <w:lastRenderedPageBreak/>
        <w:t>无。</w:t>
      </w:r>
    </w:p>
    <w:p w:rsidR="00B73F7B" w:rsidRPr="00A465EE" w:rsidRDefault="00B73F7B" w:rsidP="007E0281">
      <w:pPr>
        <w:wordWrap w:val="0"/>
        <w:spacing w:line="440" w:lineRule="exact"/>
        <w:ind w:firstLineChars="200" w:firstLine="560"/>
        <w:jc w:val="right"/>
        <w:rPr>
          <w:rFonts w:ascii="华文仿宋" w:eastAsia="华文仿宋" w:hAnsi="华文仿宋"/>
          <w:sz w:val="28"/>
          <w:szCs w:val="28"/>
        </w:rPr>
      </w:pPr>
      <w:r w:rsidRPr="00A465EE">
        <w:rPr>
          <w:rFonts w:ascii="华文仿宋" w:eastAsia="华文仿宋" w:hAnsi="华文仿宋" w:hint="eastAsia"/>
          <w:sz w:val="28"/>
          <w:szCs w:val="28"/>
        </w:rPr>
        <w:t>《</w:t>
      </w:r>
      <w:r w:rsidR="002C7B82" w:rsidRPr="00A465EE">
        <w:rPr>
          <w:rFonts w:ascii="华文仿宋" w:eastAsia="华文仿宋" w:hAnsi="华文仿宋" w:hint="eastAsia"/>
          <w:sz w:val="28"/>
          <w:szCs w:val="28"/>
        </w:rPr>
        <w:t>牙科学 旋转和震荡器械的杆</w:t>
      </w:r>
      <w:r w:rsidRPr="00A465EE">
        <w:rPr>
          <w:rFonts w:ascii="华文仿宋" w:eastAsia="华文仿宋" w:hAnsi="华文仿宋" w:hint="eastAsia"/>
          <w:sz w:val="28"/>
          <w:szCs w:val="28"/>
        </w:rPr>
        <w:t>》行业标准起草小组</w:t>
      </w:r>
    </w:p>
    <w:p w:rsidR="00B73F7B" w:rsidRPr="007E0281" w:rsidRDefault="002419C5">
      <w:pPr>
        <w:wordWrap w:val="0"/>
        <w:spacing w:line="360" w:lineRule="auto"/>
        <w:jc w:val="right"/>
        <w:rPr>
          <w:rFonts w:ascii="华文仿宋" w:eastAsia="华文仿宋" w:hAnsi="华文仿宋"/>
          <w:sz w:val="28"/>
          <w:szCs w:val="28"/>
        </w:rPr>
      </w:pPr>
      <w:r w:rsidRPr="00A465EE">
        <w:rPr>
          <w:rFonts w:ascii="华文仿宋" w:eastAsia="华文仿宋" w:hAnsi="华文仿宋" w:hint="eastAsia"/>
          <w:sz w:val="28"/>
          <w:szCs w:val="28"/>
        </w:rPr>
        <w:t>20</w:t>
      </w:r>
      <w:r w:rsidR="00513E2A" w:rsidRPr="00A465EE">
        <w:rPr>
          <w:rFonts w:ascii="华文仿宋" w:eastAsia="华文仿宋" w:hAnsi="华文仿宋"/>
          <w:sz w:val="28"/>
          <w:szCs w:val="28"/>
        </w:rPr>
        <w:t>20</w:t>
      </w:r>
      <w:r w:rsidRPr="00A465EE">
        <w:rPr>
          <w:rFonts w:ascii="华文仿宋" w:eastAsia="华文仿宋" w:hAnsi="华文仿宋" w:hint="eastAsia"/>
          <w:sz w:val="28"/>
          <w:szCs w:val="28"/>
        </w:rPr>
        <w:t xml:space="preserve"> 年</w:t>
      </w:r>
      <w:r w:rsidR="00513E2A" w:rsidRPr="00A465EE">
        <w:rPr>
          <w:rFonts w:ascii="华文仿宋" w:eastAsia="华文仿宋" w:hAnsi="华文仿宋"/>
          <w:sz w:val="28"/>
          <w:szCs w:val="28"/>
        </w:rPr>
        <w:t>04</w:t>
      </w:r>
      <w:r w:rsidRPr="00A465EE">
        <w:rPr>
          <w:rFonts w:ascii="华文仿宋" w:eastAsia="华文仿宋" w:hAnsi="华文仿宋" w:hint="eastAsia"/>
          <w:sz w:val="28"/>
          <w:szCs w:val="28"/>
        </w:rPr>
        <w:t>月</w:t>
      </w:r>
      <w:r w:rsidR="00513E2A" w:rsidRPr="00A465EE">
        <w:rPr>
          <w:rFonts w:ascii="华文仿宋" w:eastAsia="华文仿宋" w:hAnsi="华文仿宋"/>
          <w:sz w:val="28"/>
          <w:szCs w:val="28"/>
        </w:rPr>
        <w:t>20</w:t>
      </w:r>
      <w:r w:rsidRPr="00A465EE">
        <w:rPr>
          <w:rFonts w:ascii="华文仿宋" w:eastAsia="华文仿宋" w:hAnsi="华文仿宋" w:hint="eastAsia"/>
          <w:sz w:val="28"/>
          <w:szCs w:val="28"/>
        </w:rPr>
        <w:t>日</w:t>
      </w:r>
    </w:p>
    <w:p w:rsidR="00B73F7B" w:rsidRPr="007E0281" w:rsidRDefault="00B73F7B">
      <w:pPr>
        <w:spacing w:line="360" w:lineRule="auto"/>
        <w:ind w:right="210"/>
        <w:jc w:val="right"/>
        <w:rPr>
          <w:rFonts w:ascii="华文仿宋" w:eastAsia="华文仿宋" w:hAnsi="华文仿宋"/>
          <w:sz w:val="28"/>
          <w:szCs w:val="28"/>
        </w:rPr>
      </w:pPr>
    </w:p>
    <w:sectPr w:rsidR="00B73F7B" w:rsidRPr="007E0281" w:rsidSect="00A318E4">
      <w:pgSz w:w="11907" w:h="16839"/>
      <w:pgMar w:top="1418" w:right="1134" w:bottom="935" w:left="1418" w:header="1418" w:footer="851"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767" w:rsidRDefault="00295767" w:rsidP="001D400D">
      <w:r>
        <w:separator/>
      </w:r>
    </w:p>
  </w:endnote>
  <w:endnote w:type="continuationSeparator" w:id="1">
    <w:p w:rsidR="00295767" w:rsidRDefault="00295767" w:rsidP="001D400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767" w:rsidRDefault="00295767" w:rsidP="001D400D">
      <w:r>
        <w:separator/>
      </w:r>
    </w:p>
  </w:footnote>
  <w:footnote w:type="continuationSeparator" w:id="1">
    <w:p w:rsidR="00295767" w:rsidRDefault="00295767" w:rsidP="001D4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
    <w:nsid w:val="1FC91163"/>
    <w:multiLevelType w:val="multilevel"/>
    <w:tmpl w:val="1FC91163"/>
    <w:lvl w:ilvl="0">
      <w:start w:val="1"/>
      <w:numFmt w:val="decimal"/>
      <w:suff w:val="nothing"/>
      <w:lvlText w:val="%1　"/>
      <w:lvlJc w:val="left"/>
      <w:pPr>
        <w:ind w:left="735" w:firstLine="0"/>
      </w:pPr>
      <w:rPr>
        <w:rFonts w:ascii="黑体" w:eastAsia="黑体" w:hAnsi="Times New Roman" w:hint="eastAsia"/>
        <w:b w:val="0"/>
        <w:i w:val="0"/>
        <w:sz w:val="21"/>
        <w:szCs w:val="21"/>
      </w:rPr>
    </w:lvl>
    <w:lvl w:ilvl="1">
      <w:start w:val="1"/>
      <w:numFmt w:val="decimal"/>
      <w:suff w:val="nothing"/>
      <w:lvlText w:val="%1.%2　"/>
      <w:lvlJc w:val="left"/>
      <w:pPr>
        <w:ind w:left="220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3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C5917C3"/>
    <w:multiLevelType w:val="multilevel"/>
    <w:tmpl w:val="4A5880CC"/>
    <w:lvl w:ilvl="0">
      <w:start w:val="1"/>
      <w:numFmt w:val="none"/>
      <w:pStyle w:val="a"/>
      <w:suff w:val="nothing"/>
      <w:lvlText w:val="%1——"/>
      <w:lvlJc w:val="left"/>
      <w:pPr>
        <w:ind w:left="1117" w:hanging="408"/>
      </w:pPr>
      <w:rPr>
        <w:rFonts w:ascii="宋体" w:eastAsia="宋体" w:hAnsi="宋体" w:hint="eastAsia"/>
        <w:lang w:val="en-US"/>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nsid w:val="3D150BF5"/>
    <w:multiLevelType w:val="multilevel"/>
    <w:tmpl w:val="3D150BF5"/>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99476AE"/>
    <w:multiLevelType w:val="multilevel"/>
    <w:tmpl w:val="499476A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4"/>
  </w:num>
  <w:num w:numId="4">
    <w:abstractNumId w:val="3"/>
  </w:num>
  <w:num w:numId="5">
    <w:abstractNumId w:val="2"/>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E0A"/>
    <w:rsid w:val="00006F4D"/>
    <w:rsid w:val="0001178E"/>
    <w:rsid w:val="00035873"/>
    <w:rsid w:val="00046B21"/>
    <w:rsid w:val="000544E6"/>
    <w:rsid w:val="0006103F"/>
    <w:rsid w:val="00080257"/>
    <w:rsid w:val="00084436"/>
    <w:rsid w:val="00090E91"/>
    <w:rsid w:val="000A1D13"/>
    <w:rsid w:val="000C4F5F"/>
    <w:rsid w:val="000C611C"/>
    <w:rsid w:val="000D2041"/>
    <w:rsid w:val="000E0F37"/>
    <w:rsid w:val="000E6409"/>
    <w:rsid w:val="000F3625"/>
    <w:rsid w:val="00102883"/>
    <w:rsid w:val="00110BF7"/>
    <w:rsid w:val="00116833"/>
    <w:rsid w:val="00125D09"/>
    <w:rsid w:val="0012677A"/>
    <w:rsid w:val="00130A17"/>
    <w:rsid w:val="00137F6C"/>
    <w:rsid w:val="001401B9"/>
    <w:rsid w:val="00155CCB"/>
    <w:rsid w:val="00165BA3"/>
    <w:rsid w:val="00175BCA"/>
    <w:rsid w:val="0017710F"/>
    <w:rsid w:val="0018373F"/>
    <w:rsid w:val="0018665D"/>
    <w:rsid w:val="00187996"/>
    <w:rsid w:val="001A0A40"/>
    <w:rsid w:val="001A44D4"/>
    <w:rsid w:val="001A5D00"/>
    <w:rsid w:val="001B5DE3"/>
    <w:rsid w:val="001C0B26"/>
    <w:rsid w:val="001C12EB"/>
    <w:rsid w:val="001D400D"/>
    <w:rsid w:val="001D5165"/>
    <w:rsid w:val="001D5F57"/>
    <w:rsid w:val="001D77EA"/>
    <w:rsid w:val="001F6593"/>
    <w:rsid w:val="00203E6D"/>
    <w:rsid w:val="00210C8C"/>
    <w:rsid w:val="002138BC"/>
    <w:rsid w:val="00217860"/>
    <w:rsid w:val="002179ED"/>
    <w:rsid w:val="002222B7"/>
    <w:rsid w:val="00226C3F"/>
    <w:rsid w:val="002419C5"/>
    <w:rsid w:val="00243E42"/>
    <w:rsid w:val="00245378"/>
    <w:rsid w:val="002567BB"/>
    <w:rsid w:val="00277373"/>
    <w:rsid w:val="00291430"/>
    <w:rsid w:val="00295767"/>
    <w:rsid w:val="00296086"/>
    <w:rsid w:val="002A7FE6"/>
    <w:rsid w:val="002C7B82"/>
    <w:rsid w:val="002D41AA"/>
    <w:rsid w:val="002D543B"/>
    <w:rsid w:val="002D5F85"/>
    <w:rsid w:val="002D7DE8"/>
    <w:rsid w:val="002E608E"/>
    <w:rsid w:val="00303EF3"/>
    <w:rsid w:val="00311570"/>
    <w:rsid w:val="003120A4"/>
    <w:rsid w:val="00314677"/>
    <w:rsid w:val="00316021"/>
    <w:rsid w:val="00322EC1"/>
    <w:rsid w:val="003304E0"/>
    <w:rsid w:val="00331A3A"/>
    <w:rsid w:val="00334672"/>
    <w:rsid w:val="00340DD9"/>
    <w:rsid w:val="003411A2"/>
    <w:rsid w:val="00355440"/>
    <w:rsid w:val="00387178"/>
    <w:rsid w:val="0039003F"/>
    <w:rsid w:val="00396EA7"/>
    <w:rsid w:val="003A5F5E"/>
    <w:rsid w:val="003B25F7"/>
    <w:rsid w:val="003C17DC"/>
    <w:rsid w:val="003C3FAA"/>
    <w:rsid w:val="003D6B02"/>
    <w:rsid w:val="003E0019"/>
    <w:rsid w:val="003E0B70"/>
    <w:rsid w:val="003E3C13"/>
    <w:rsid w:val="003F26EC"/>
    <w:rsid w:val="003F3D4A"/>
    <w:rsid w:val="00416000"/>
    <w:rsid w:val="00435F19"/>
    <w:rsid w:val="004378BF"/>
    <w:rsid w:val="00443B7D"/>
    <w:rsid w:val="004648B1"/>
    <w:rsid w:val="0047213E"/>
    <w:rsid w:val="00482A0D"/>
    <w:rsid w:val="004854BD"/>
    <w:rsid w:val="00492486"/>
    <w:rsid w:val="004A3046"/>
    <w:rsid w:val="004B52BC"/>
    <w:rsid w:val="004C7A4C"/>
    <w:rsid w:val="004D11FE"/>
    <w:rsid w:val="004E4D28"/>
    <w:rsid w:val="004F1A06"/>
    <w:rsid w:val="004F5056"/>
    <w:rsid w:val="004F7D89"/>
    <w:rsid w:val="00500A6C"/>
    <w:rsid w:val="00502BC4"/>
    <w:rsid w:val="0051159E"/>
    <w:rsid w:val="00511BA5"/>
    <w:rsid w:val="00512CBE"/>
    <w:rsid w:val="0051379A"/>
    <w:rsid w:val="00513E2A"/>
    <w:rsid w:val="00517210"/>
    <w:rsid w:val="0051799F"/>
    <w:rsid w:val="00523770"/>
    <w:rsid w:val="00525FF1"/>
    <w:rsid w:val="0053209C"/>
    <w:rsid w:val="005450AE"/>
    <w:rsid w:val="005779D8"/>
    <w:rsid w:val="00585E0A"/>
    <w:rsid w:val="00587E1E"/>
    <w:rsid w:val="005A0EDD"/>
    <w:rsid w:val="005A3761"/>
    <w:rsid w:val="005A4F4A"/>
    <w:rsid w:val="005B4DA9"/>
    <w:rsid w:val="005B4F4E"/>
    <w:rsid w:val="005C014F"/>
    <w:rsid w:val="005C0722"/>
    <w:rsid w:val="005C16A0"/>
    <w:rsid w:val="005C69C2"/>
    <w:rsid w:val="005E06BC"/>
    <w:rsid w:val="00603BE4"/>
    <w:rsid w:val="00604786"/>
    <w:rsid w:val="006125D1"/>
    <w:rsid w:val="00620589"/>
    <w:rsid w:val="0062659C"/>
    <w:rsid w:val="0067134D"/>
    <w:rsid w:val="00671F82"/>
    <w:rsid w:val="006721DC"/>
    <w:rsid w:val="006743C4"/>
    <w:rsid w:val="00677FCE"/>
    <w:rsid w:val="00692DB2"/>
    <w:rsid w:val="006A7422"/>
    <w:rsid w:val="006B0722"/>
    <w:rsid w:val="006B1BCB"/>
    <w:rsid w:val="006B2047"/>
    <w:rsid w:val="006B4597"/>
    <w:rsid w:val="006D0EBE"/>
    <w:rsid w:val="006D665C"/>
    <w:rsid w:val="006D6C60"/>
    <w:rsid w:val="006E0687"/>
    <w:rsid w:val="006E652B"/>
    <w:rsid w:val="007067B6"/>
    <w:rsid w:val="007169DE"/>
    <w:rsid w:val="007204D3"/>
    <w:rsid w:val="007323D0"/>
    <w:rsid w:val="00733C73"/>
    <w:rsid w:val="00735D7C"/>
    <w:rsid w:val="00735E3D"/>
    <w:rsid w:val="00736309"/>
    <w:rsid w:val="00750822"/>
    <w:rsid w:val="00751667"/>
    <w:rsid w:val="00752257"/>
    <w:rsid w:val="0075478C"/>
    <w:rsid w:val="00763D32"/>
    <w:rsid w:val="007A57C6"/>
    <w:rsid w:val="007B0BC5"/>
    <w:rsid w:val="007E0281"/>
    <w:rsid w:val="007E069C"/>
    <w:rsid w:val="007E5326"/>
    <w:rsid w:val="007E594A"/>
    <w:rsid w:val="007F05BF"/>
    <w:rsid w:val="007F3809"/>
    <w:rsid w:val="00811391"/>
    <w:rsid w:val="00815A5E"/>
    <w:rsid w:val="0082350A"/>
    <w:rsid w:val="0083630D"/>
    <w:rsid w:val="0084199B"/>
    <w:rsid w:val="008521F3"/>
    <w:rsid w:val="00854E52"/>
    <w:rsid w:val="00855C8B"/>
    <w:rsid w:val="008562D6"/>
    <w:rsid w:val="00863A42"/>
    <w:rsid w:val="00865C54"/>
    <w:rsid w:val="008A7F07"/>
    <w:rsid w:val="008C2160"/>
    <w:rsid w:val="008C2853"/>
    <w:rsid w:val="008C3D2D"/>
    <w:rsid w:val="008C7007"/>
    <w:rsid w:val="008D5083"/>
    <w:rsid w:val="008E58BA"/>
    <w:rsid w:val="008F04C4"/>
    <w:rsid w:val="008F52B9"/>
    <w:rsid w:val="00900D5B"/>
    <w:rsid w:val="0090176B"/>
    <w:rsid w:val="00902B01"/>
    <w:rsid w:val="009113A1"/>
    <w:rsid w:val="0091235D"/>
    <w:rsid w:val="00932766"/>
    <w:rsid w:val="009366E7"/>
    <w:rsid w:val="00937FAB"/>
    <w:rsid w:val="0094221F"/>
    <w:rsid w:val="00947955"/>
    <w:rsid w:val="00952D15"/>
    <w:rsid w:val="00954D99"/>
    <w:rsid w:val="009628D3"/>
    <w:rsid w:val="0097367F"/>
    <w:rsid w:val="00983772"/>
    <w:rsid w:val="0098557C"/>
    <w:rsid w:val="009A1DEB"/>
    <w:rsid w:val="009A28D5"/>
    <w:rsid w:val="009A3AED"/>
    <w:rsid w:val="009B5A16"/>
    <w:rsid w:val="009C0C49"/>
    <w:rsid w:val="009C447B"/>
    <w:rsid w:val="009C5851"/>
    <w:rsid w:val="009D0DC7"/>
    <w:rsid w:val="009E6DF9"/>
    <w:rsid w:val="00A017E4"/>
    <w:rsid w:val="00A0730F"/>
    <w:rsid w:val="00A1778D"/>
    <w:rsid w:val="00A22E22"/>
    <w:rsid w:val="00A23D5B"/>
    <w:rsid w:val="00A27A54"/>
    <w:rsid w:val="00A318E4"/>
    <w:rsid w:val="00A3576F"/>
    <w:rsid w:val="00A42DA7"/>
    <w:rsid w:val="00A46492"/>
    <w:rsid w:val="00A465EE"/>
    <w:rsid w:val="00A54C02"/>
    <w:rsid w:val="00A6093F"/>
    <w:rsid w:val="00A631A4"/>
    <w:rsid w:val="00A659E0"/>
    <w:rsid w:val="00A7155B"/>
    <w:rsid w:val="00A75736"/>
    <w:rsid w:val="00A76664"/>
    <w:rsid w:val="00A803BF"/>
    <w:rsid w:val="00AD6D07"/>
    <w:rsid w:val="00AD6E46"/>
    <w:rsid w:val="00AD773D"/>
    <w:rsid w:val="00AF3C74"/>
    <w:rsid w:val="00B10785"/>
    <w:rsid w:val="00B20C83"/>
    <w:rsid w:val="00B55EC2"/>
    <w:rsid w:val="00B57040"/>
    <w:rsid w:val="00B6353A"/>
    <w:rsid w:val="00B64396"/>
    <w:rsid w:val="00B73F7B"/>
    <w:rsid w:val="00B75140"/>
    <w:rsid w:val="00B75D4B"/>
    <w:rsid w:val="00B76139"/>
    <w:rsid w:val="00B86EC0"/>
    <w:rsid w:val="00BB45ED"/>
    <w:rsid w:val="00BB52FA"/>
    <w:rsid w:val="00BB74ED"/>
    <w:rsid w:val="00BC3D2E"/>
    <w:rsid w:val="00BD0EB1"/>
    <w:rsid w:val="00BD352B"/>
    <w:rsid w:val="00BE0294"/>
    <w:rsid w:val="00BE3F60"/>
    <w:rsid w:val="00BE7E6D"/>
    <w:rsid w:val="00BF53F0"/>
    <w:rsid w:val="00BF5807"/>
    <w:rsid w:val="00BF5E70"/>
    <w:rsid w:val="00BF6D94"/>
    <w:rsid w:val="00C15AEF"/>
    <w:rsid w:val="00C25F89"/>
    <w:rsid w:val="00C268B2"/>
    <w:rsid w:val="00C279AB"/>
    <w:rsid w:val="00C3283B"/>
    <w:rsid w:val="00C352FC"/>
    <w:rsid w:val="00C42565"/>
    <w:rsid w:val="00C90602"/>
    <w:rsid w:val="00C92AAB"/>
    <w:rsid w:val="00CA2D8D"/>
    <w:rsid w:val="00CA30A5"/>
    <w:rsid w:val="00CA5EAD"/>
    <w:rsid w:val="00CD7E48"/>
    <w:rsid w:val="00CE1665"/>
    <w:rsid w:val="00CE1FE1"/>
    <w:rsid w:val="00CE20A0"/>
    <w:rsid w:val="00CE494F"/>
    <w:rsid w:val="00D12008"/>
    <w:rsid w:val="00D12B37"/>
    <w:rsid w:val="00D31765"/>
    <w:rsid w:val="00D33474"/>
    <w:rsid w:val="00D36761"/>
    <w:rsid w:val="00D42213"/>
    <w:rsid w:val="00D610BA"/>
    <w:rsid w:val="00D6465D"/>
    <w:rsid w:val="00D70459"/>
    <w:rsid w:val="00D71939"/>
    <w:rsid w:val="00D73BFF"/>
    <w:rsid w:val="00D75448"/>
    <w:rsid w:val="00D81C8E"/>
    <w:rsid w:val="00D833B9"/>
    <w:rsid w:val="00D83F0F"/>
    <w:rsid w:val="00D93CE6"/>
    <w:rsid w:val="00D9763E"/>
    <w:rsid w:val="00D97C2B"/>
    <w:rsid w:val="00DA46B0"/>
    <w:rsid w:val="00DC38DD"/>
    <w:rsid w:val="00DC7402"/>
    <w:rsid w:val="00DD0065"/>
    <w:rsid w:val="00DD6CAB"/>
    <w:rsid w:val="00DF2D7C"/>
    <w:rsid w:val="00E06885"/>
    <w:rsid w:val="00E14F2B"/>
    <w:rsid w:val="00E15414"/>
    <w:rsid w:val="00E37F6A"/>
    <w:rsid w:val="00E54325"/>
    <w:rsid w:val="00E553A0"/>
    <w:rsid w:val="00E57113"/>
    <w:rsid w:val="00E60220"/>
    <w:rsid w:val="00E76DAF"/>
    <w:rsid w:val="00EB2AD9"/>
    <w:rsid w:val="00EE07BF"/>
    <w:rsid w:val="00EF1A5B"/>
    <w:rsid w:val="00EF4DA3"/>
    <w:rsid w:val="00F3066E"/>
    <w:rsid w:val="00F344D4"/>
    <w:rsid w:val="00F3522E"/>
    <w:rsid w:val="00F352D1"/>
    <w:rsid w:val="00F431A6"/>
    <w:rsid w:val="00F4602E"/>
    <w:rsid w:val="00F650E9"/>
    <w:rsid w:val="00F83F3D"/>
    <w:rsid w:val="00F93769"/>
    <w:rsid w:val="00F96C4B"/>
    <w:rsid w:val="00FB6723"/>
    <w:rsid w:val="00FE19B0"/>
    <w:rsid w:val="00FE7868"/>
    <w:rsid w:val="00FF1D2F"/>
    <w:rsid w:val="00FF607D"/>
    <w:rsid w:val="681F5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8E4"/>
    <w:pPr>
      <w:widowControl w:val="0"/>
      <w:jc w:val="both"/>
    </w:pPr>
    <w:rPr>
      <w:kern w:val="2"/>
      <w:sz w:val="21"/>
      <w:szCs w:val="24"/>
    </w:rPr>
  </w:style>
  <w:style w:type="paragraph" w:styleId="3">
    <w:name w:val="heading 3"/>
    <w:basedOn w:val="a0"/>
    <w:link w:val="3Char"/>
    <w:uiPriority w:val="9"/>
    <w:qFormat/>
    <w:rsid w:val="00A318E4"/>
    <w:pPr>
      <w:widowControl/>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A318E4"/>
    <w:rPr>
      <w:b/>
      <w:bCs/>
    </w:rPr>
  </w:style>
  <w:style w:type="character" w:styleId="a5">
    <w:name w:val="Emphasis"/>
    <w:uiPriority w:val="20"/>
    <w:qFormat/>
    <w:rsid w:val="00A318E4"/>
    <w:rPr>
      <w:i/>
      <w:iCs/>
    </w:rPr>
  </w:style>
  <w:style w:type="character" w:styleId="a6">
    <w:name w:val="Hyperlink"/>
    <w:uiPriority w:val="99"/>
    <w:unhideWhenUsed/>
    <w:rsid w:val="00A318E4"/>
    <w:rPr>
      <w:color w:val="0000FF"/>
      <w:u w:val="single"/>
    </w:rPr>
  </w:style>
  <w:style w:type="character" w:customStyle="1" w:styleId="Char">
    <w:name w:val="页眉 Char"/>
    <w:link w:val="a7"/>
    <w:rsid w:val="00A318E4"/>
    <w:rPr>
      <w:kern w:val="2"/>
      <w:sz w:val="18"/>
      <w:szCs w:val="18"/>
    </w:rPr>
  </w:style>
  <w:style w:type="character" w:customStyle="1" w:styleId="Char0">
    <w:name w:val="段 Char"/>
    <w:link w:val="a8"/>
    <w:rsid w:val="00A318E4"/>
    <w:rPr>
      <w:rFonts w:ascii="宋体"/>
      <w:sz w:val="21"/>
      <w:lang w:val="en-US" w:eastAsia="zh-CN" w:bidi="ar-SA"/>
    </w:rPr>
  </w:style>
  <w:style w:type="character" w:customStyle="1" w:styleId="Char1">
    <w:name w:val="页脚 Char"/>
    <w:link w:val="a9"/>
    <w:rsid w:val="00A318E4"/>
    <w:rPr>
      <w:kern w:val="2"/>
      <w:sz w:val="18"/>
      <w:szCs w:val="18"/>
    </w:rPr>
  </w:style>
  <w:style w:type="character" w:customStyle="1" w:styleId="3Char">
    <w:name w:val="标题 3 Char"/>
    <w:link w:val="3"/>
    <w:uiPriority w:val="9"/>
    <w:rsid w:val="00A318E4"/>
    <w:rPr>
      <w:rFonts w:ascii="宋体" w:hAnsi="宋体" w:cs="宋体"/>
      <w:b/>
      <w:bCs/>
      <w:sz w:val="27"/>
      <w:szCs w:val="27"/>
    </w:rPr>
  </w:style>
  <w:style w:type="paragraph" w:styleId="aa">
    <w:name w:val="Body Text"/>
    <w:basedOn w:val="a0"/>
    <w:rsid w:val="00A318E4"/>
    <w:pPr>
      <w:jc w:val="center"/>
    </w:pPr>
    <w:rPr>
      <w:sz w:val="84"/>
      <w:szCs w:val="20"/>
    </w:rPr>
  </w:style>
  <w:style w:type="paragraph" w:styleId="ab">
    <w:name w:val="annotation text"/>
    <w:basedOn w:val="a0"/>
    <w:link w:val="Char2"/>
    <w:rsid w:val="00A318E4"/>
    <w:pPr>
      <w:jc w:val="left"/>
    </w:pPr>
  </w:style>
  <w:style w:type="paragraph" w:styleId="ac">
    <w:name w:val="Normal Indent"/>
    <w:basedOn w:val="a0"/>
    <w:rsid w:val="00A318E4"/>
    <w:pPr>
      <w:ind w:firstLineChars="200" w:firstLine="420"/>
    </w:pPr>
  </w:style>
  <w:style w:type="paragraph" w:styleId="a9">
    <w:name w:val="footer"/>
    <w:basedOn w:val="a0"/>
    <w:link w:val="Char1"/>
    <w:rsid w:val="00A318E4"/>
    <w:pPr>
      <w:tabs>
        <w:tab w:val="center" w:pos="4153"/>
        <w:tab w:val="right" w:pos="8306"/>
      </w:tabs>
      <w:snapToGrid w:val="0"/>
      <w:jc w:val="left"/>
    </w:pPr>
    <w:rPr>
      <w:sz w:val="18"/>
      <w:szCs w:val="18"/>
    </w:rPr>
  </w:style>
  <w:style w:type="paragraph" w:styleId="a7">
    <w:name w:val="header"/>
    <w:basedOn w:val="a0"/>
    <w:link w:val="Char"/>
    <w:rsid w:val="00A318E4"/>
    <w:pPr>
      <w:pBdr>
        <w:bottom w:val="single" w:sz="6" w:space="1" w:color="auto"/>
      </w:pBdr>
      <w:tabs>
        <w:tab w:val="center" w:pos="4153"/>
        <w:tab w:val="right" w:pos="8306"/>
      </w:tabs>
      <w:snapToGrid w:val="0"/>
      <w:jc w:val="center"/>
    </w:pPr>
    <w:rPr>
      <w:sz w:val="18"/>
      <w:szCs w:val="18"/>
    </w:rPr>
  </w:style>
  <w:style w:type="paragraph" w:customStyle="1" w:styleId="ad">
    <w:name w:val="五级条标题"/>
    <w:basedOn w:val="ae"/>
    <w:next w:val="a8"/>
    <w:rsid w:val="00A318E4"/>
    <w:pPr>
      <w:numPr>
        <w:ilvl w:val="0"/>
      </w:numPr>
      <w:ind w:left="2205"/>
      <w:outlineLvl w:val="6"/>
    </w:pPr>
  </w:style>
  <w:style w:type="paragraph" w:customStyle="1" w:styleId="CharCharCharCharCharCharCharCharChar">
    <w:name w:val="Char Char Char Char Char Char Char Char Char"/>
    <w:basedOn w:val="a0"/>
    <w:next w:val="ac"/>
    <w:rsid w:val="00A318E4"/>
    <w:pPr>
      <w:ind w:firstLine="420"/>
    </w:pPr>
    <w:rPr>
      <w:szCs w:val="20"/>
    </w:rPr>
  </w:style>
  <w:style w:type="paragraph" w:customStyle="1" w:styleId="a">
    <w:name w:val="列项——（一级）"/>
    <w:rsid w:val="00A318E4"/>
    <w:pPr>
      <w:widowControl w:val="0"/>
      <w:numPr>
        <w:numId w:val="2"/>
      </w:numPr>
      <w:jc w:val="both"/>
    </w:pPr>
    <w:rPr>
      <w:rFonts w:ascii="宋体"/>
      <w:sz w:val="21"/>
    </w:rPr>
  </w:style>
  <w:style w:type="paragraph" w:customStyle="1" w:styleId="a8">
    <w:name w:val="段"/>
    <w:link w:val="Char0"/>
    <w:rsid w:val="00A318E4"/>
    <w:pPr>
      <w:autoSpaceDE w:val="0"/>
      <w:autoSpaceDN w:val="0"/>
      <w:ind w:firstLineChars="200" w:firstLine="200"/>
      <w:jc w:val="both"/>
    </w:pPr>
    <w:rPr>
      <w:rFonts w:ascii="宋体"/>
      <w:sz w:val="21"/>
    </w:rPr>
  </w:style>
  <w:style w:type="paragraph" w:customStyle="1" w:styleId="af">
    <w:name w:val="列项◆（三级）"/>
    <w:basedOn w:val="a0"/>
    <w:qFormat/>
    <w:rsid w:val="00A318E4"/>
    <w:pPr>
      <w:tabs>
        <w:tab w:val="left" w:pos="1678"/>
      </w:tabs>
      <w:ind w:left="1678" w:hanging="414"/>
    </w:pPr>
    <w:rPr>
      <w:rFonts w:ascii="宋体"/>
      <w:szCs w:val="21"/>
    </w:rPr>
  </w:style>
  <w:style w:type="paragraph" w:customStyle="1" w:styleId="af0">
    <w:name w:val="封面标准名称"/>
    <w:rsid w:val="00A318E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1">
    <w:name w:val="一级条标题"/>
    <w:next w:val="a8"/>
    <w:rsid w:val="00A318E4"/>
    <w:pPr>
      <w:spacing w:beforeLines="50" w:afterLines="50"/>
      <w:ind w:left="2205"/>
      <w:outlineLvl w:val="2"/>
    </w:pPr>
    <w:rPr>
      <w:rFonts w:ascii="黑体" w:eastAsia="黑体"/>
      <w:sz w:val="21"/>
      <w:szCs w:val="21"/>
    </w:rPr>
  </w:style>
  <w:style w:type="paragraph" w:customStyle="1" w:styleId="af2">
    <w:name w:val="章标题"/>
    <w:next w:val="a8"/>
    <w:rsid w:val="00A318E4"/>
    <w:pPr>
      <w:spacing w:beforeLines="100" w:afterLines="100"/>
      <w:ind w:left="735"/>
      <w:jc w:val="both"/>
      <w:outlineLvl w:val="1"/>
    </w:pPr>
    <w:rPr>
      <w:rFonts w:ascii="黑体" w:eastAsia="黑体"/>
      <w:sz w:val="21"/>
    </w:rPr>
  </w:style>
  <w:style w:type="paragraph" w:customStyle="1" w:styleId="af3">
    <w:name w:val="二级条标题"/>
    <w:basedOn w:val="af1"/>
    <w:next w:val="a8"/>
    <w:rsid w:val="00A318E4"/>
    <w:pPr>
      <w:numPr>
        <w:ilvl w:val="2"/>
      </w:numPr>
      <w:spacing w:before="50" w:after="50"/>
      <w:ind w:left="2205"/>
      <w:outlineLvl w:val="3"/>
    </w:pPr>
  </w:style>
  <w:style w:type="paragraph" w:customStyle="1" w:styleId="af4">
    <w:name w:val="列项●（二级）"/>
    <w:rsid w:val="00A318E4"/>
    <w:pPr>
      <w:tabs>
        <w:tab w:val="left" w:pos="760"/>
        <w:tab w:val="left" w:pos="840"/>
      </w:tabs>
      <w:ind w:left="1264" w:hanging="413"/>
      <w:jc w:val="both"/>
    </w:pPr>
    <w:rPr>
      <w:rFonts w:ascii="宋体"/>
      <w:sz w:val="21"/>
    </w:rPr>
  </w:style>
  <w:style w:type="paragraph" w:customStyle="1" w:styleId="ae">
    <w:name w:val="四级条标题"/>
    <w:basedOn w:val="af5"/>
    <w:next w:val="a8"/>
    <w:rsid w:val="00A318E4"/>
    <w:pPr>
      <w:numPr>
        <w:ilvl w:val="4"/>
      </w:numPr>
      <w:ind w:left="2205"/>
      <w:outlineLvl w:val="5"/>
    </w:pPr>
  </w:style>
  <w:style w:type="paragraph" w:customStyle="1" w:styleId="af5">
    <w:name w:val="三级条标题"/>
    <w:basedOn w:val="af3"/>
    <w:next w:val="a8"/>
    <w:rsid w:val="00A318E4"/>
    <w:pPr>
      <w:numPr>
        <w:ilvl w:val="3"/>
      </w:numPr>
      <w:ind w:left="2205"/>
      <w:outlineLvl w:val="4"/>
    </w:pPr>
  </w:style>
  <w:style w:type="paragraph" w:styleId="af6">
    <w:name w:val="Balloon Text"/>
    <w:basedOn w:val="a0"/>
    <w:link w:val="Char3"/>
    <w:rsid w:val="005B4F4E"/>
    <w:rPr>
      <w:sz w:val="18"/>
      <w:szCs w:val="18"/>
    </w:rPr>
  </w:style>
  <w:style w:type="character" w:customStyle="1" w:styleId="Char3">
    <w:name w:val="批注框文本 Char"/>
    <w:link w:val="af6"/>
    <w:rsid w:val="005B4F4E"/>
    <w:rPr>
      <w:kern w:val="2"/>
      <w:sz w:val="18"/>
      <w:szCs w:val="18"/>
    </w:rPr>
  </w:style>
  <w:style w:type="character" w:styleId="af7">
    <w:name w:val="annotation reference"/>
    <w:rsid w:val="005B4F4E"/>
    <w:rPr>
      <w:sz w:val="21"/>
      <w:szCs w:val="21"/>
    </w:rPr>
  </w:style>
  <w:style w:type="paragraph" w:styleId="af8">
    <w:name w:val="annotation subject"/>
    <w:basedOn w:val="ab"/>
    <w:next w:val="ab"/>
    <w:link w:val="Char4"/>
    <w:rsid w:val="005B4F4E"/>
    <w:rPr>
      <w:b/>
      <w:bCs/>
    </w:rPr>
  </w:style>
  <w:style w:type="character" w:customStyle="1" w:styleId="Char2">
    <w:name w:val="批注文字 Char"/>
    <w:link w:val="ab"/>
    <w:rsid w:val="005B4F4E"/>
    <w:rPr>
      <w:kern w:val="2"/>
      <w:sz w:val="21"/>
      <w:szCs w:val="24"/>
    </w:rPr>
  </w:style>
  <w:style w:type="character" w:customStyle="1" w:styleId="Char4">
    <w:name w:val="批注主题 Char"/>
    <w:link w:val="af8"/>
    <w:rsid w:val="005B4F4E"/>
    <w:rPr>
      <w:b/>
      <w:bCs/>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5</Pages>
  <Words>415</Words>
  <Characters>2367</Characters>
  <Application>Microsoft Office Word</Application>
  <DocSecurity>0</DocSecurity>
  <Lines>19</Lines>
  <Paragraphs>5</Paragraphs>
  <ScaleCrop>false</ScaleCrop>
  <Company>Lenovo</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《牙科学  口腔灯》行业标准起草编制说明</dc:title>
  <dc:creator>wuym</dc:creator>
  <cp:lastModifiedBy>BZK</cp:lastModifiedBy>
  <cp:revision>38</cp:revision>
  <cp:lastPrinted>2020-05-08T06:58:00Z</cp:lastPrinted>
  <dcterms:created xsi:type="dcterms:W3CDTF">2019-10-23T14:54:00Z</dcterms:created>
  <dcterms:modified xsi:type="dcterms:W3CDTF">2020-05-08T07:03:00Z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