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A1" w:rsidRDefault="00157DA1" w:rsidP="00157DA1">
      <w:pPr>
        <w:spacing w:line="360" w:lineRule="auto"/>
        <w:jc w:val="left"/>
        <w:rPr>
          <w:rFonts w:ascii="Times New Roman" w:eastAsia="黑体" w:hAnsi="Times New Roman" w:cs="Times New Roman"/>
          <w:sz w:val="32"/>
          <w:szCs w:val="32"/>
        </w:rPr>
      </w:pPr>
      <w:r w:rsidRPr="00157DA1">
        <w:rPr>
          <w:rFonts w:ascii="Times New Roman" w:eastAsia="黑体" w:hAnsi="Times New Roman" w:cs="Times New Roman" w:hint="eastAsia"/>
          <w:szCs w:val="32"/>
        </w:rPr>
        <w:t>附件</w:t>
      </w:r>
      <w:r w:rsidR="006329DA">
        <w:rPr>
          <w:rFonts w:ascii="Times New Roman" w:eastAsia="黑体" w:hAnsi="Times New Roman" w:cs="Times New Roman" w:hint="eastAsia"/>
          <w:szCs w:val="32"/>
        </w:rPr>
        <w:t>3</w:t>
      </w:r>
      <w:r w:rsidRPr="00157DA1">
        <w:rPr>
          <w:rFonts w:ascii="Times New Roman" w:eastAsia="黑体" w:hAnsi="Times New Roman" w:cs="Times New Roman" w:hint="eastAsia"/>
          <w:szCs w:val="32"/>
        </w:rPr>
        <w:t xml:space="preserve"> </w:t>
      </w:r>
    </w:p>
    <w:p w:rsidR="00B10346" w:rsidRPr="00664A82" w:rsidRDefault="00CB3E73">
      <w:pPr>
        <w:spacing w:line="360" w:lineRule="auto"/>
        <w:jc w:val="center"/>
        <w:rPr>
          <w:rFonts w:ascii="Times New Roman" w:eastAsia="黑体" w:hAnsi="Times New Roman" w:cs="Times New Roman"/>
          <w:sz w:val="32"/>
          <w:szCs w:val="32"/>
        </w:rPr>
      </w:pPr>
      <w:r w:rsidRPr="00664A82">
        <w:rPr>
          <w:rFonts w:ascii="Times New Roman" w:eastAsia="黑体" w:hAnsi="Times New Roman" w:cs="Times New Roman"/>
          <w:sz w:val="32"/>
          <w:szCs w:val="32"/>
        </w:rPr>
        <w:t>化妆品中二硫化硒的测定</w:t>
      </w:r>
    </w:p>
    <w:p w:rsidR="00B10346" w:rsidRPr="00664A82" w:rsidRDefault="00CB3E73">
      <w:pPr>
        <w:spacing w:line="360" w:lineRule="auto"/>
        <w:jc w:val="center"/>
        <w:rPr>
          <w:rFonts w:ascii="Times New Roman" w:eastAsia="黑体" w:hAnsi="Times New Roman" w:cs="Times New Roman"/>
          <w:sz w:val="32"/>
          <w:szCs w:val="32"/>
        </w:rPr>
      </w:pPr>
      <w:r w:rsidRPr="00664A82">
        <w:rPr>
          <w:rFonts w:ascii="Times New Roman" w:eastAsia="黑体" w:hAnsi="Times New Roman" w:cs="Times New Roman"/>
          <w:bCs/>
          <w:color w:val="000000"/>
          <w:kern w:val="0"/>
          <w:sz w:val="32"/>
          <w:szCs w:val="32"/>
        </w:rPr>
        <w:t>（征求意见稿）</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1  </w:t>
      </w:r>
      <w:r w:rsidRPr="00664A82">
        <w:rPr>
          <w:rFonts w:ascii="Times New Roman" w:eastAsia="黑体" w:hAnsi="Times New Roman" w:cs="Times New Roman"/>
        </w:rPr>
        <w:t>范围</w:t>
      </w:r>
    </w:p>
    <w:p w:rsidR="00B10346" w:rsidRPr="00664A82" w:rsidRDefault="0085041F" w:rsidP="00122C51">
      <w:pPr>
        <w:snapToGrid w:val="0"/>
        <w:spacing w:beforeLines="50" w:before="156" w:afterLines="50" w:after="156" w:line="300" w:lineRule="auto"/>
        <w:ind w:right="210"/>
        <w:jc w:val="left"/>
        <w:rPr>
          <w:rFonts w:ascii="Times New Roman" w:eastAsia="宋体" w:hAnsi="Times New Roman" w:cs="Times New Roman"/>
        </w:rPr>
      </w:pPr>
      <w:r w:rsidRPr="00664A82">
        <w:rPr>
          <w:rFonts w:ascii="Times New Roman" w:eastAsia="宋体" w:hAnsi="Times New Roman" w:cs="Times New Roman"/>
        </w:rPr>
        <w:t xml:space="preserve">    </w:t>
      </w:r>
      <w:r w:rsidRPr="00664A82">
        <w:rPr>
          <w:rFonts w:ascii="Times New Roman" w:eastAsia="宋体" w:hAnsi="Times New Roman" w:cs="Times New Roman"/>
        </w:rPr>
        <w:t>本方法规定了氢化物原子荧光光度法测定化妆品中二硫化硒的含量。</w:t>
      </w:r>
    </w:p>
    <w:p w:rsidR="00B10346" w:rsidRPr="00664A82" w:rsidRDefault="0085041F" w:rsidP="00122C51">
      <w:pPr>
        <w:snapToGrid w:val="0"/>
        <w:spacing w:beforeLines="50" w:before="156" w:afterLines="50" w:after="156" w:line="300" w:lineRule="auto"/>
        <w:ind w:right="210" w:firstLine="420"/>
        <w:jc w:val="left"/>
        <w:rPr>
          <w:rFonts w:ascii="Times New Roman" w:eastAsia="宋体" w:hAnsi="Times New Roman" w:cs="Times New Roman"/>
        </w:rPr>
      </w:pPr>
      <w:r w:rsidRPr="00664A82">
        <w:rPr>
          <w:rFonts w:ascii="Times New Roman" w:eastAsia="宋体" w:hAnsi="Times New Roman" w:cs="Times New Roman"/>
        </w:rPr>
        <w:t>本方法适用于含二硫化硒的去屑洗发类化妆品中二硫化硒含量的测定。</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2  </w:t>
      </w:r>
      <w:r w:rsidRPr="00664A82">
        <w:rPr>
          <w:rFonts w:ascii="Times New Roman" w:eastAsia="黑体" w:hAnsi="Times New Roman" w:cs="Times New Roman"/>
        </w:rPr>
        <w:t>方法提要</w:t>
      </w:r>
    </w:p>
    <w:p w:rsidR="00B10346" w:rsidRPr="00664A82" w:rsidRDefault="0085041F" w:rsidP="00122C51">
      <w:pPr>
        <w:snapToGrid w:val="0"/>
        <w:spacing w:beforeLines="50" w:before="156" w:afterLines="50" w:after="156" w:line="300" w:lineRule="auto"/>
        <w:ind w:right="210" w:firstLineChars="200" w:firstLine="420"/>
        <w:jc w:val="left"/>
        <w:rPr>
          <w:rFonts w:ascii="Times New Roman" w:eastAsia="宋体" w:hAnsi="Times New Roman" w:cs="Times New Roman"/>
        </w:rPr>
      </w:pPr>
      <w:r w:rsidRPr="00664A82">
        <w:rPr>
          <w:rFonts w:ascii="Times New Roman" w:eastAsia="宋体" w:hAnsi="Times New Roman" w:cs="Times New Roman"/>
        </w:rPr>
        <w:t>样品经预处理后</w:t>
      </w:r>
      <w:proofErr w:type="gramStart"/>
      <w:r w:rsidRPr="00664A82">
        <w:rPr>
          <w:rFonts w:ascii="Times New Roman" w:eastAsia="宋体" w:hAnsi="Times New Roman" w:cs="Times New Roman"/>
        </w:rPr>
        <w:t>使硒以</w:t>
      </w:r>
      <w:proofErr w:type="gramEnd"/>
      <w:r w:rsidRPr="00664A82">
        <w:rPr>
          <w:rFonts w:ascii="Times New Roman" w:eastAsia="宋体" w:hAnsi="Times New Roman" w:cs="Times New Roman"/>
        </w:rPr>
        <w:t>离子状态存在于样品溶液中，在盐酸介质中，将试样中的</w:t>
      </w:r>
      <w:proofErr w:type="gramStart"/>
      <w:r w:rsidRPr="00664A82">
        <w:rPr>
          <w:rFonts w:ascii="Times New Roman" w:eastAsia="宋体" w:hAnsi="Times New Roman" w:cs="Times New Roman"/>
        </w:rPr>
        <w:t>六价硒还原</w:t>
      </w:r>
      <w:proofErr w:type="gramEnd"/>
      <w:r w:rsidRPr="00664A82">
        <w:rPr>
          <w:rFonts w:ascii="Times New Roman" w:eastAsia="宋体" w:hAnsi="Times New Roman" w:cs="Times New Roman"/>
        </w:rPr>
        <w:t>成四价硒，用硼氢化钾作还原剂，将</w:t>
      </w:r>
      <w:proofErr w:type="gramStart"/>
      <w:r w:rsidRPr="00664A82">
        <w:rPr>
          <w:rFonts w:ascii="Times New Roman" w:eastAsia="宋体" w:hAnsi="Times New Roman" w:cs="Times New Roman"/>
        </w:rPr>
        <w:t>四价硒在</w:t>
      </w:r>
      <w:proofErr w:type="gramEnd"/>
      <w:r w:rsidRPr="00664A82">
        <w:rPr>
          <w:rFonts w:ascii="Times New Roman" w:eastAsia="宋体" w:hAnsi="Times New Roman" w:cs="Times New Roman"/>
        </w:rPr>
        <w:t>盐酸介质中还原成硒化氢，由载气（氩气）带入原子化器中进行原子化，在硒空心阴极灯照射下，基态硒原子被激发至高能态，在去活化回到基态时，发射</w:t>
      </w:r>
      <w:proofErr w:type="gramStart"/>
      <w:r w:rsidRPr="00664A82">
        <w:rPr>
          <w:rFonts w:ascii="Times New Roman" w:eastAsia="宋体" w:hAnsi="Times New Roman" w:cs="Times New Roman"/>
        </w:rPr>
        <w:t>出特征</w:t>
      </w:r>
      <w:proofErr w:type="gramEnd"/>
      <w:r w:rsidRPr="00664A82">
        <w:rPr>
          <w:rFonts w:ascii="Times New Roman" w:eastAsia="宋体" w:hAnsi="Times New Roman" w:cs="Times New Roman"/>
        </w:rPr>
        <w:t>波长的荧光，其荧光强度与硒含量成正比，与标准系列比较定量。</w:t>
      </w:r>
    </w:p>
    <w:p w:rsidR="00B10346" w:rsidRPr="00664A82" w:rsidRDefault="0085041F" w:rsidP="00122C51">
      <w:pPr>
        <w:snapToGrid w:val="0"/>
        <w:spacing w:beforeLines="50" w:before="156" w:afterLines="50" w:after="156" w:line="300" w:lineRule="auto"/>
        <w:ind w:right="210" w:firstLineChars="200" w:firstLine="420"/>
        <w:jc w:val="left"/>
        <w:rPr>
          <w:rFonts w:ascii="Times New Roman" w:eastAsia="宋体" w:hAnsi="Times New Roman" w:cs="Times New Roman"/>
        </w:rPr>
      </w:pPr>
      <w:r w:rsidRPr="00664A82">
        <w:rPr>
          <w:rFonts w:ascii="Times New Roman" w:eastAsia="宋体" w:hAnsi="Times New Roman" w:cs="Times New Roman"/>
        </w:rPr>
        <w:t>在取样量为</w:t>
      </w:r>
      <w:r w:rsidRPr="00664A82">
        <w:rPr>
          <w:rFonts w:ascii="Times New Roman" w:eastAsia="宋体" w:hAnsi="Times New Roman" w:cs="Times New Roman"/>
        </w:rPr>
        <w:t>0.25 g</w:t>
      </w:r>
      <w:r w:rsidRPr="00664A82">
        <w:rPr>
          <w:rFonts w:ascii="Times New Roman" w:eastAsia="宋体" w:hAnsi="Times New Roman" w:cs="Times New Roman"/>
        </w:rPr>
        <w:t>时，本方法对二硫化硒的检出浓度为</w:t>
      </w:r>
      <w:r w:rsidRPr="00664A82">
        <w:rPr>
          <w:rFonts w:ascii="Times New Roman" w:eastAsia="宋体" w:hAnsi="Times New Roman" w:cs="Times New Roman"/>
        </w:rPr>
        <w:t>0.01%</w:t>
      </w:r>
      <w:r w:rsidRPr="00664A82">
        <w:rPr>
          <w:rFonts w:ascii="Times New Roman" w:eastAsia="宋体" w:hAnsi="Times New Roman" w:cs="Times New Roman"/>
        </w:rPr>
        <w:t>，最低定量浓度为</w:t>
      </w:r>
      <w:r w:rsidRPr="00664A82">
        <w:rPr>
          <w:rFonts w:ascii="Times New Roman" w:eastAsia="宋体" w:hAnsi="Times New Roman" w:cs="Times New Roman"/>
        </w:rPr>
        <w:t>0.05%</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3  </w:t>
      </w:r>
      <w:r w:rsidRPr="00664A82">
        <w:rPr>
          <w:rFonts w:ascii="Times New Roman" w:eastAsia="黑体" w:hAnsi="Times New Roman" w:cs="Times New Roman"/>
        </w:rPr>
        <w:t>试剂和材料</w:t>
      </w:r>
    </w:p>
    <w:p w:rsidR="00B10346" w:rsidRPr="00664A82" w:rsidRDefault="0085041F" w:rsidP="00122C51">
      <w:pPr>
        <w:snapToGrid w:val="0"/>
        <w:spacing w:beforeLines="50" w:before="156" w:afterLines="50" w:after="156" w:line="300" w:lineRule="auto"/>
        <w:ind w:right="210" w:firstLineChars="200" w:firstLine="420"/>
        <w:jc w:val="left"/>
        <w:rPr>
          <w:rFonts w:ascii="Times New Roman" w:eastAsia="黑体" w:hAnsi="Times New Roman" w:cs="Times New Roman"/>
        </w:rPr>
      </w:pPr>
      <w:r w:rsidRPr="00664A82">
        <w:rPr>
          <w:rFonts w:ascii="Times New Roman" w:eastAsia="宋体" w:hAnsi="Times New Roman" w:cs="Times New Roman"/>
        </w:rPr>
        <w:t>除另有规定外，本方法所用试剂均为分析纯或以上规格，用水为</w:t>
      </w:r>
      <w:r w:rsidRPr="00664A82">
        <w:rPr>
          <w:rFonts w:ascii="Times New Roman" w:eastAsia="宋体" w:hAnsi="Times New Roman" w:cs="Times New Roman"/>
        </w:rPr>
        <w:t>GB/T 6682</w:t>
      </w:r>
      <w:r w:rsidRPr="00664A82">
        <w:rPr>
          <w:rFonts w:ascii="Times New Roman" w:eastAsia="宋体" w:hAnsi="Times New Roman" w:cs="Times New Roman"/>
        </w:rPr>
        <w:t>规定的一级水。</w:t>
      </w:r>
    </w:p>
    <w:p w:rsidR="00B10346" w:rsidRPr="00664A82" w:rsidRDefault="0085041F" w:rsidP="00122C51">
      <w:pPr>
        <w:snapToGrid w:val="0"/>
        <w:spacing w:beforeLines="50" w:before="156" w:afterLines="50" w:after="156" w:line="300" w:lineRule="auto"/>
        <w:ind w:right="210"/>
        <w:jc w:val="left"/>
        <w:rPr>
          <w:rFonts w:ascii="Times New Roman" w:eastAsia="宋体" w:hAnsi="Times New Roman" w:cs="Times New Roman"/>
        </w:rPr>
      </w:pPr>
      <w:r w:rsidRPr="00664A82">
        <w:rPr>
          <w:rFonts w:ascii="Times New Roman" w:eastAsia="宋体" w:hAnsi="Times New Roman" w:cs="Times New Roman"/>
        </w:rPr>
        <w:t xml:space="preserve">3.1  </w:t>
      </w:r>
      <w:r w:rsidRPr="00664A82">
        <w:rPr>
          <w:rFonts w:ascii="Times New Roman" w:eastAsia="宋体" w:hAnsi="Times New Roman" w:cs="Times New Roman"/>
        </w:rPr>
        <w:t>硝酸（</w:t>
      </w:r>
      <w:r w:rsidRPr="00664A82">
        <w:rPr>
          <w:rFonts w:ascii="Times New Roman" w:eastAsia="宋体" w:hAnsi="Times New Roman" w:cs="Times New Roman"/>
        </w:rPr>
        <w:t>ρ</w:t>
      </w:r>
      <w:r w:rsidRPr="00664A82">
        <w:rPr>
          <w:rFonts w:ascii="Times New Roman" w:eastAsia="宋体" w:hAnsi="Times New Roman" w:cs="Times New Roman"/>
          <w:vertAlign w:val="subscript"/>
        </w:rPr>
        <w:t>20</w:t>
      </w:r>
      <w:r w:rsidRPr="00664A82">
        <w:rPr>
          <w:rFonts w:ascii="Times New Roman" w:eastAsia="宋体" w:hAnsi="Times New Roman" w:cs="Times New Roman"/>
        </w:rPr>
        <w:t xml:space="preserve">=1.42 </w:t>
      </w:r>
      <w:r w:rsidRPr="00664A82">
        <w:rPr>
          <w:rFonts w:ascii="Times New Roman" w:eastAsia="宋体" w:hAnsi="Times New Roman" w:cs="Times New Roman"/>
          <w:spacing w:val="40"/>
        </w:rPr>
        <w:t>g</w:t>
      </w:r>
      <w:r w:rsidRPr="00664A82">
        <w:rPr>
          <w:rFonts w:ascii="Times New Roman" w:eastAsia="宋体" w:hAnsi="Times New Roman" w:cs="Times New Roman"/>
        </w:rPr>
        <w:t>/mL</w:t>
      </w:r>
      <w:r w:rsidRPr="00664A82">
        <w:rPr>
          <w:rFonts w:ascii="Times New Roman" w:eastAsia="宋体" w:hAnsi="Times New Roman" w:cs="Times New Roman"/>
        </w:rPr>
        <w:t>），优级纯。</w:t>
      </w:r>
    </w:p>
    <w:p w:rsidR="00B10346" w:rsidRPr="00664A82" w:rsidRDefault="0085041F" w:rsidP="00122C51">
      <w:pPr>
        <w:snapToGrid w:val="0"/>
        <w:spacing w:beforeLines="50" w:before="156" w:afterLines="50" w:after="156" w:line="300" w:lineRule="auto"/>
        <w:ind w:right="210"/>
        <w:jc w:val="left"/>
        <w:rPr>
          <w:rFonts w:ascii="Times New Roman" w:eastAsia="宋体" w:hAnsi="Times New Roman" w:cs="Times New Roman"/>
        </w:rPr>
      </w:pPr>
      <w:r w:rsidRPr="00664A82">
        <w:rPr>
          <w:rFonts w:ascii="Times New Roman" w:eastAsia="宋体" w:hAnsi="Times New Roman" w:cs="Times New Roman"/>
        </w:rPr>
        <w:t xml:space="preserve">3.2  </w:t>
      </w:r>
      <w:r w:rsidRPr="00664A82">
        <w:rPr>
          <w:rFonts w:ascii="Times New Roman" w:eastAsia="宋体" w:hAnsi="Times New Roman" w:cs="Times New Roman"/>
        </w:rPr>
        <w:t>盐酸（</w:t>
      </w:r>
      <w:r w:rsidRPr="00664A82">
        <w:rPr>
          <w:rFonts w:ascii="Times New Roman" w:eastAsia="宋体" w:hAnsi="Times New Roman" w:cs="Times New Roman"/>
        </w:rPr>
        <w:t>ρ</w:t>
      </w:r>
      <w:r w:rsidRPr="00664A82">
        <w:rPr>
          <w:rFonts w:ascii="Times New Roman" w:eastAsia="宋体" w:hAnsi="Times New Roman" w:cs="Times New Roman"/>
          <w:vertAlign w:val="subscript"/>
        </w:rPr>
        <w:t>20</w:t>
      </w:r>
      <w:r w:rsidRPr="00664A82">
        <w:rPr>
          <w:rFonts w:ascii="Times New Roman" w:eastAsia="宋体" w:hAnsi="Times New Roman" w:cs="Times New Roman"/>
        </w:rPr>
        <w:t>=1.1</w:t>
      </w:r>
      <w:r w:rsidRPr="00664A82">
        <w:rPr>
          <w:rFonts w:ascii="Times New Roman" w:eastAsia="宋体" w:hAnsi="Times New Roman" w:cs="Times New Roman"/>
          <w:spacing w:val="40"/>
        </w:rPr>
        <w:t>9</w:t>
      </w:r>
      <w:r w:rsidRPr="00664A82">
        <w:rPr>
          <w:rFonts w:ascii="Times New Roman" w:eastAsia="宋体" w:hAnsi="Times New Roman" w:cs="Times New Roman"/>
        </w:rPr>
        <w:t xml:space="preserve"> </w:t>
      </w:r>
      <w:r w:rsidRPr="00664A82">
        <w:rPr>
          <w:rFonts w:ascii="Times New Roman" w:eastAsia="宋体" w:hAnsi="Times New Roman" w:cs="Times New Roman"/>
          <w:spacing w:val="40"/>
        </w:rPr>
        <w:t>g</w:t>
      </w:r>
      <w:r w:rsidRPr="00664A82">
        <w:rPr>
          <w:rFonts w:ascii="Times New Roman" w:eastAsia="宋体" w:hAnsi="Times New Roman" w:cs="Times New Roman"/>
        </w:rPr>
        <w:t>/mL</w:t>
      </w:r>
      <w:r w:rsidRPr="00664A82">
        <w:rPr>
          <w:rFonts w:ascii="Times New Roman" w:eastAsia="宋体" w:hAnsi="Times New Roman" w:cs="Times New Roman"/>
        </w:rPr>
        <w:t>），优级纯。</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3.3  </w:t>
      </w:r>
      <w:r w:rsidRPr="00664A82">
        <w:rPr>
          <w:rFonts w:ascii="Times New Roman" w:eastAsia="宋体" w:hAnsi="Times New Roman" w:cs="Times New Roman"/>
        </w:rPr>
        <w:t>过氧化氢</w:t>
      </w:r>
      <w:r w:rsidRPr="00664A82">
        <w:rPr>
          <w:rFonts w:ascii="Times New Roman" w:eastAsia="宋体" w:hAnsi="Times New Roman" w:cs="Times New Roman"/>
        </w:rPr>
        <w:t>[ω</w:t>
      </w:r>
      <w:r w:rsidRPr="00664A82">
        <w:rPr>
          <w:rFonts w:ascii="Times New Roman" w:eastAsia="宋体" w:hAnsi="Times New Roman" w:cs="Times New Roman"/>
        </w:rPr>
        <w:t>（</w:t>
      </w:r>
      <w:r w:rsidRPr="00664A82">
        <w:rPr>
          <w:rFonts w:ascii="Times New Roman" w:eastAsia="宋体" w:hAnsi="Times New Roman" w:cs="Times New Roman"/>
        </w:rPr>
        <w:t>H</w:t>
      </w:r>
      <w:r w:rsidRPr="00664A82">
        <w:rPr>
          <w:rFonts w:ascii="Times New Roman" w:eastAsia="宋体" w:hAnsi="Times New Roman" w:cs="Times New Roman"/>
          <w:vertAlign w:val="subscript"/>
        </w:rPr>
        <w:t>2</w:t>
      </w:r>
      <w:r w:rsidRPr="00664A82">
        <w:rPr>
          <w:rFonts w:ascii="Times New Roman" w:eastAsia="宋体" w:hAnsi="Times New Roman" w:cs="Times New Roman"/>
        </w:rPr>
        <w:t>O</w:t>
      </w:r>
      <w:r w:rsidRPr="00664A82">
        <w:rPr>
          <w:rFonts w:ascii="Times New Roman" w:eastAsia="宋体" w:hAnsi="Times New Roman" w:cs="Times New Roman"/>
          <w:vertAlign w:val="subscript"/>
        </w:rPr>
        <w:t>2</w:t>
      </w:r>
      <w:r w:rsidRPr="00664A82">
        <w:rPr>
          <w:rFonts w:ascii="Times New Roman" w:eastAsia="宋体" w:hAnsi="Times New Roman" w:cs="Times New Roman"/>
        </w:rPr>
        <w:t>）</w:t>
      </w:r>
      <w:r w:rsidRPr="00664A82">
        <w:rPr>
          <w:rFonts w:ascii="Times New Roman" w:eastAsia="宋体" w:hAnsi="Times New Roman" w:cs="Times New Roman"/>
        </w:rPr>
        <w:t>=3</w:t>
      </w:r>
      <w:r w:rsidRPr="00664A82">
        <w:rPr>
          <w:rFonts w:ascii="Times New Roman" w:eastAsia="宋体" w:hAnsi="Times New Roman" w:cs="Times New Roman"/>
          <w:spacing w:val="40"/>
        </w:rPr>
        <w:t>0%</w:t>
      </w:r>
      <w:r w:rsidRPr="00664A82">
        <w:rPr>
          <w:rFonts w:ascii="Times New Roman" w:eastAsia="宋体" w:hAnsi="Times New Roman" w:cs="Times New Roman"/>
        </w:rPr>
        <w:t>]</w:t>
      </w:r>
      <w:r w:rsidRPr="00664A82">
        <w:rPr>
          <w:rFonts w:ascii="Times New Roman" w:eastAsia="宋体" w:hAnsi="Times New Roman" w:cs="Times New Roman"/>
        </w:rPr>
        <w:t>，优级纯。</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3.4  </w:t>
      </w:r>
      <w:r w:rsidRPr="00664A82">
        <w:rPr>
          <w:rFonts w:ascii="Times New Roman" w:eastAsia="宋体" w:hAnsi="Times New Roman" w:cs="Times New Roman"/>
        </w:rPr>
        <w:t>氢氧化钠溶液：</w:t>
      </w:r>
      <w:proofErr w:type="gramStart"/>
      <w:r w:rsidRPr="00664A82">
        <w:rPr>
          <w:rFonts w:ascii="Times New Roman" w:eastAsia="宋体" w:hAnsi="Times New Roman" w:cs="Times New Roman"/>
        </w:rPr>
        <w:t>称取氢氧化钠</w:t>
      </w:r>
      <w:proofErr w:type="gramEnd"/>
      <w:r w:rsidRPr="00664A82">
        <w:rPr>
          <w:rFonts w:ascii="Times New Roman" w:eastAsia="宋体" w:hAnsi="Times New Roman" w:cs="Times New Roman"/>
          <w:spacing w:val="40"/>
        </w:rPr>
        <w:t>5</w:t>
      </w:r>
      <w:r w:rsidRPr="00664A82">
        <w:rPr>
          <w:rFonts w:ascii="Times New Roman" w:eastAsia="宋体" w:hAnsi="Times New Roman" w:cs="Times New Roman"/>
        </w:rPr>
        <w:t xml:space="preserve"> </w:t>
      </w:r>
      <w:r w:rsidRPr="00664A82">
        <w:rPr>
          <w:rFonts w:ascii="Times New Roman" w:eastAsia="宋体" w:hAnsi="Times New Roman" w:cs="Times New Roman"/>
          <w:spacing w:val="40"/>
        </w:rPr>
        <w:t>g</w:t>
      </w:r>
      <w:r w:rsidRPr="00664A82">
        <w:rPr>
          <w:rFonts w:ascii="Times New Roman" w:eastAsia="宋体" w:hAnsi="Times New Roman" w:cs="Times New Roman"/>
        </w:rPr>
        <w:t>溶于</w:t>
      </w:r>
      <w:r w:rsidRPr="00664A82">
        <w:rPr>
          <w:rFonts w:ascii="Times New Roman" w:eastAsia="宋体" w:hAnsi="Times New Roman" w:cs="Times New Roman"/>
          <w:spacing w:val="40"/>
        </w:rPr>
        <w:t>1</w:t>
      </w:r>
      <w:r w:rsidRPr="00664A82">
        <w:rPr>
          <w:rFonts w:ascii="Times New Roman" w:eastAsia="宋体" w:hAnsi="Times New Roman" w:cs="Times New Roman"/>
        </w:rPr>
        <w:t xml:space="preserve"> </w:t>
      </w:r>
      <w:r w:rsidRPr="00664A82">
        <w:rPr>
          <w:rFonts w:ascii="Times New Roman" w:eastAsia="宋体" w:hAnsi="Times New Roman" w:cs="Times New Roman"/>
          <w:spacing w:val="40"/>
        </w:rPr>
        <w:t>L</w:t>
      </w:r>
      <w:r w:rsidRPr="00664A82">
        <w:rPr>
          <w:rFonts w:ascii="Times New Roman" w:eastAsia="宋体" w:hAnsi="Times New Roman" w:cs="Times New Roman"/>
        </w:rPr>
        <w:t>水中。</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3.5  </w:t>
      </w:r>
      <w:r w:rsidRPr="00664A82">
        <w:rPr>
          <w:rFonts w:ascii="Times New Roman" w:eastAsia="宋体" w:hAnsi="Times New Roman" w:cs="Times New Roman"/>
        </w:rPr>
        <w:t>硼氢化钾溶液：称取硼氢化钾</w:t>
      </w:r>
      <w:r w:rsidRPr="00664A82">
        <w:rPr>
          <w:rFonts w:ascii="Times New Roman" w:eastAsia="宋体" w:hAnsi="Times New Roman" w:cs="Times New Roman"/>
        </w:rPr>
        <w:t>2</w:t>
      </w:r>
      <w:r w:rsidRPr="00664A82">
        <w:rPr>
          <w:rFonts w:ascii="Times New Roman" w:eastAsia="宋体" w:hAnsi="Times New Roman" w:cs="Times New Roman"/>
          <w:spacing w:val="40"/>
        </w:rPr>
        <w:t>0</w:t>
      </w:r>
      <w:r w:rsidRPr="00664A82">
        <w:rPr>
          <w:rFonts w:ascii="Times New Roman" w:eastAsia="宋体" w:hAnsi="Times New Roman" w:cs="Times New Roman"/>
        </w:rPr>
        <w:t xml:space="preserve"> </w:t>
      </w:r>
      <w:r w:rsidRPr="00664A82">
        <w:rPr>
          <w:rFonts w:ascii="Times New Roman" w:eastAsia="宋体" w:hAnsi="Times New Roman" w:cs="Times New Roman"/>
          <w:spacing w:val="40"/>
        </w:rPr>
        <w:t>g</w:t>
      </w:r>
      <w:r w:rsidRPr="00664A82">
        <w:rPr>
          <w:rFonts w:ascii="Times New Roman" w:eastAsia="宋体" w:hAnsi="Times New Roman" w:cs="Times New Roman"/>
        </w:rPr>
        <w:t>溶于</w:t>
      </w:r>
      <w:r w:rsidRPr="00664A82">
        <w:rPr>
          <w:rFonts w:ascii="Times New Roman" w:eastAsia="宋体" w:hAnsi="Times New Roman" w:cs="Times New Roman"/>
          <w:spacing w:val="40"/>
        </w:rPr>
        <w:t>1</w:t>
      </w:r>
      <w:r w:rsidRPr="00664A82">
        <w:rPr>
          <w:rFonts w:ascii="Times New Roman" w:eastAsia="宋体" w:hAnsi="Times New Roman" w:cs="Times New Roman"/>
        </w:rPr>
        <w:t xml:space="preserve"> </w:t>
      </w:r>
      <w:r w:rsidRPr="00664A82">
        <w:rPr>
          <w:rFonts w:ascii="Times New Roman" w:eastAsia="宋体" w:hAnsi="Times New Roman" w:cs="Times New Roman"/>
          <w:spacing w:val="40"/>
        </w:rPr>
        <w:t>L</w:t>
      </w:r>
      <w:r w:rsidRPr="00664A82">
        <w:rPr>
          <w:rFonts w:ascii="Times New Roman" w:eastAsia="宋体" w:hAnsi="Times New Roman" w:cs="Times New Roman"/>
        </w:rPr>
        <w:t>氢氧化钠溶液（</w:t>
      </w:r>
      <w:r w:rsidRPr="00664A82">
        <w:rPr>
          <w:rFonts w:ascii="Times New Roman" w:eastAsia="宋体" w:hAnsi="Times New Roman" w:cs="Times New Roman"/>
        </w:rPr>
        <w:t>3.4</w:t>
      </w:r>
      <w:r w:rsidRPr="00664A82">
        <w:rPr>
          <w:rFonts w:ascii="Times New Roman" w:eastAsia="宋体" w:hAnsi="Times New Roman" w:cs="Times New Roman"/>
        </w:rPr>
        <w:t>）中。现配现用。</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3.6  </w:t>
      </w:r>
      <w:r w:rsidRPr="00664A82">
        <w:rPr>
          <w:rFonts w:ascii="Times New Roman" w:eastAsia="宋体" w:hAnsi="Times New Roman" w:cs="Times New Roman"/>
        </w:rPr>
        <w:t>盐酸溶液</w:t>
      </w:r>
      <w:r w:rsidRPr="00664A82">
        <w:rPr>
          <w:rFonts w:ascii="Times New Roman" w:eastAsia="宋体" w:hAnsi="Times New Roman" w:cs="Times New Roman"/>
        </w:rPr>
        <w:t>[ψ</w:t>
      </w:r>
      <w:r w:rsidRPr="00664A82">
        <w:rPr>
          <w:rFonts w:ascii="Times New Roman" w:eastAsia="宋体" w:hAnsi="Times New Roman" w:cs="Times New Roman"/>
        </w:rPr>
        <w:t>（</w:t>
      </w:r>
      <w:proofErr w:type="spellStart"/>
      <w:r w:rsidRPr="00664A82">
        <w:rPr>
          <w:rFonts w:ascii="Times New Roman" w:eastAsia="宋体" w:hAnsi="Times New Roman" w:cs="Times New Roman"/>
        </w:rPr>
        <w:t>HCl</w:t>
      </w:r>
      <w:proofErr w:type="spellEnd"/>
      <w:r w:rsidRPr="00664A82">
        <w:rPr>
          <w:rFonts w:ascii="Times New Roman" w:eastAsia="宋体" w:hAnsi="Times New Roman" w:cs="Times New Roman"/>
        </w:rPr>
        <w:t>）</w:t>
      </w:r>
      <w:r w:rsidRPr="00664A82">
        <w:rPr>
          <w:rFonts w:ascii="Times New Roman" w:eastAsia="宋体" w:hAnsi="Times New Roman" w:cs="Times New Roman"/>
        </w:rPr>
        <w:t>=20%]</w:t>
      </w:r>
      <w:r w:rsidRPr="00664A82">
        <w:rPr>
          <w:rFonts w:ascii="Times New Roman" w:eastAsia="宋体" w:hAnsi="Times New Roman" w:cs="Times New Roman"/>
        </w:rPr>
        <w:t>：取盐酸（</w:t>
      </w:r>
      <w:r w:rsidRPr="00664A82">
        <w:rPr>
          <w:rFonts w:ascii="Times New Roman" w:eastAsia="宋体" w:hAnsi="Times New Roman" w:cs="Times New Roman"/>
        </w:rPr>
        <w:t>3.2</w:t>
      </w:r>
      <w:r w:rsidRPr="00664A82">
        <w:rPr>
          <w:rFonts w:ascii="Times New Roman" w:eastAsia="宋体" w:hAnsi="Times New Roman" w:cs="Times New Roman"/>
        </w:rPr>
        <w:t>）</w:t>
      </w:r>
      <w:r w:rsidRPr="00664A82">
        <w:rPr>
          <w:rFonts w:ascii="Times New Roman" w:eastAsia="宋体" w:hAnsi="Times New Roman" w:cs="Times New Roman"/>
        </w:rPr>
        <w:t>20 mL</w:t>
      </w:r>
      <w:r w:rsidRPr="00664A82">
        <w:rPr>
          <w:rFonts w:ascii="Times New Roman" w:eastAsia="宋体" w:hAnsi="Times New Roman" w:cs="Times New Roman"/>
        </w:rPr>
        <w:t>加入至</w:t>
      </w:r>
      <w:r w:rsidRPr="00664A82">
        <w:rPr>
          <w:rFonts w:ascii="Times New Roman" w:eastAsia="宋体" w:hAnsi="Times New Roman" w:cs="Times New Roman"/>
        </w:rPr>
        <w:t>80 mL</w:t>
      </w:r>
      <w:r w:rsidRPr="00664A82">
        <w:rPr>
          <w:rFonts w:ascii="Times New Roman" w:eastAsia="宋体" w:hAnsi="Times New Roman" w:cs="Times New Roman"/>
        </w:rPr>
        <w:t>水中，混匀。</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3.7  </w:t>
      </w:r>
      <w:r w:rsidRPr="00664A82">
        <w:rPr>
          <w:rFonts w:ascii="Times New Roman" w:eastAsia="宋体" w:hAnsi="Times New Roman" w:cs="Times New Roman"/>
        </w:rPr>
        <w:t>盐酸溶液</w:t>
      </w:r>
      <w:r w:rsidRPr="00664A82">
        <w:rPr>
          <w:rFonts w:ascii="Times New Roman" w:eastAsia="宋体" w:hAnsi="Times New Roman" w:cs="Times New Roman"/>
        </w:rPr>
        <w:t>[ψ</w:t>
      </w:r>
      <w:r w:rsidRPr="00664A82">
        <w:rPr>
          <w:rFonts w:ascii="Times New Roman" w:eastAsia="宋体" w:hAnsi="Times New Roman" w:cs="Times New Roman"/>
        </w:rPr>
        <w:t>（</w:t>
      </w:r>
      <w:proofErr w:type="spellStart"/>
      <w:r w:rsidRPr="00664A82">
        <w:rPr>
          <w:rFonts w:ascii="Times New Roman" w:eastAsia="宋体" w:hAnsi="Times New Roman" w:cs="Times New Roman"/>
        </w:rPr>
        <w:t>HCl</w:t>
      </w:r>
      <w:proofErr w:type="spellEnd"/>
      <w:r w:rsidRPr="00664A82">
        <w:rPr>
          <w:rFonts w:ascii="Times New Roman" w:eastAsia="宋体" w:hAnsi="Times New Roman" w:cs="Times New Roman"/>
        </w:rPr>
        <w:t>）</w:t>
      </w:r>
      <w:r w:rsidRPr="00664A82">
        <w:rPr>
          <w:rFonts w:ascii="Times New Roman" w:eastAsia="宋体" w:hAnsi="Times New Roman" w:cs="Times New Roman"/>
        </w:rPr>
        <w:t>=5%]</w:t>
      </w:r>
      <w:r w:rsidRPr="00664A82">
        <w:rPr>
          <w:rFonts w:ascii="Times New Roman" w:eastAsia="宋体" w:hAnsi="Times New Roman" w:cs="Times New Roman"/>
        </w:rPr>
        <w:t>：取盐酸（</w:t>
      </w:r>
      <w:r w:rsidRPr="00664A82">
        <w:rPr>
          <w:rFonts w:ascii="Times New Roman" w:eastAsia="宋体" w:hAnsi="Times New Roman" w:cs="Times New Roman"/>
        </w:rPr>
        <w:t>3.2</w:t>
      </w:r>
      <w:r w:rsidRPr="00664A82">
        <w:rPr>
          <w:rFonts w:ascii="Times New Roman" w:eastAsia="宋体" w:hAnsi="Times New Roman" w:cs="Times New Roman"/>
        </w:rPr>
        <w:t>）</w:t>
      </w:r>
      <w:r w:rsidRPr="00664A82">
        <w:rPr>
          <w:rFonts w:ascii="Times New Roman" w:eastAsia="宋体" w:hAnsi="Times New Roman" w:cs="Times New Roman"/>
        </w:rPr>
        <w:t>5 mL</w:t>
      </w:r>
      <w:r w:rsidRPr="00664A82">
        <w:rPr>
          <w:rFonts w:ascii="Times New Roman" w:eastAsia="宋体" w:hAnsi="Times New Roman" w:cs="Times New Roman"/>
        </w:rPr>
        <w:t>加入至</w:t>
      </w:r>
      <w:r w:rsidRPr="00664A82">
        <w:rPr>
          <w:rFonts w:ascii="Times New Roman" w:eastAsia="宋体" w:hAnsi="Times New Roman" w:cs="Times New Roman"/>
        </w:rPr>
        <w:t>95 mL</w:t>
      </w:r>
      <w:r w:rsidRPr="00664A82">
        <w:rPr>
          <w:rFonts w:ascii="Times New Roman" w:eastAsia="宋体" w:hAnsi="Times New Roman" w:cs="Times New Roman"/>
        </w:rPr>
        <w:t>水中，混匀。</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3.8  </w:t>
      </w:r>
      <w:proofErr w:type="gramStart"/>
      <w:r w:rsidRPr="00664A82">
        <w:rPr>
          <w:rFonts w:ascii="Times New Roman" w:eastAsia="宋体" w:hAnsi="Times New Roman" w:cs="Times New Roman"/>
        </w:rPr>
        <w:t>硒标准</w:t>
      </w:r>
      <w:proofErr w:type="gramEnd"/>
      <w:r w:rsidRPr="00664A82">
        <w:rPr>
          <w:rFonts w:ascii="Times New Roman" w:eastAsia="宋体" w:hAnsi="Times New Roman" w:cs="Times New Roman"/>
        </w:rPr>
        <w:t>储备溶液</w:t>
      </w:r>
      <w:r w:rsidRPr="00664A82">
        <w:rPr>
          <w:rFonts w:ascii="Times New Roman" w:eastAsia="宋体" w:hAnsi="Times New Roman" w:cs="Times New Roman"/>
        </w:rPr>
        <w:t xml:space="preserve"> [ρ</w:t>
      </w:r>
      <w:r w:rsidRPr="00664A82">
        <w:rPr>
          <w:rFonts w:ascii="Times New Roman" w:eastAsia="宋体" w:hAnsi="Times New Roman" w:cs="Times New Roman"/>
        </w:rPr>
        <w:t>（</w:t>
      </w:r>
      <w:r w:rsidRPr="00664A82">
        <w:rPr>
          <w:rFonts w:ascii="Times New Roman" w:eastAsia="宋体" w:hAnsi="Times New Roman" w:cs="Times New Roman"/>
        </w:rPr>
        <w:t>Se</w:t>
      </w:r>
      <w:r w:rsidRPr="00664A82">
        <w:rPr>
          <w:rFonts w:ascii="Times New Roman" w:eastAsia="宋体" w:hAnsi="Times New Roman" w:cs="Times New Roman"/>
        </w:rPr>
        <w:t>）</w:t>
      </w:r>
      <w:r w:rsidRPr="00664A82">
        <w:rPr>
          <w:rFonts w:ascii="Times New Roman" w:eastAsia="宋体" w:hAnsi="Times New Roman" w:cs="Times New Roman"/>
        </w:rPr>
        <w:t>=1000 mg/L]</w:t>
      </w:r>
      <w:r w:rsidRPr="00664A82">
        <w:rPr>
          <w:rFonts w:ascii="Times New Roman" w:eastAsia="宋体" w:hAnsi="Times New Roman" w:cs="Times New Roman"/>
        </w:rPr>
        <w:t>：市售有证标准物质或用有证标准物质配制。</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3.9  </w:t>
      </w:r>
      <w:r w:rsidRPr="00664A82">
        <w:rPr>
          <w:rFonts w:ascii="Times New Roman" w:eastAsia="宋体" w:hAnsi="Times New Roman" w:cs="Times New Roman"/>
        </w:rPr>
        <w:t>硒标准溶液</w:t>
      </w:r>
      <w:r w:rsidRPr="00664A82">
        <w:rPr>
          <w:rFonts w:ascii="Times New Roman" w:eastAsia="宋体" w:hAnsi="Times New Roman" w:cs="Times New Roman"/>
        </w:rPr>
        <w:t>[ρ</w:t>
      </w:r>
      <w:r w:rsidRPr="00664A82">
        <w:rPr>
          <w:rFonts w:ascii="Times New Roman" w:eastAsia="宋体" w:hAnsi="Times New Roman" w:cs="Times New Roman"/>
        </w:rPr>
        <w:t>（</w:t>
      </w:r>
      <w:r w:rsidRPr="00664A82">
        <w:rPr>
          <w:rFonts w:ascii="Times New Roman" w:eastAsia="宋体" w:hAnsi="Times New Roman" w:cs="Times New Roman"/>
        </w:rPr>
        <w:t>Se</w:t>
      </w:r>
      <w:r w:rsidRPr="00664A82">
        <w:rPr>
          <w:rFonts w:ascii="Times New Roman" w:eastAsia="宋体" w:hAnsi="Times New Roman" w:cs="Times New Roman"/>
        </w:rPr>
        <w:t>）</w:t>
      </w:r>
      <w:r w:rsidRPr="00664A82">
        <w:rPr>
          <w:rFonts w:ascii="Times New Roman" w:eastAsia="宋体" w:hAnsi="Times New Roman" w:cs="Times New Roman"/>
        </w:rPr>
        <w:t>=5 mg/L]</w:t>
      </w:r>
      <w:r w:rsidRPr="00664A82">
        <w:rPr>
          <w:rFonts w:ascii="Times New Roman" w:eastAsia="宋体" w:hAnsi="Times New Roman" w:cs="Times New Roman"/>
        </w:rPr>
        <w:t>：移</w:t>
      </w:r>
      <w:proofErr w:type="gramStart"/>
      <w:r w:rsidRPr="00664A82">
        <w:rPr>
          <w:rFonts w:ascii="Times New Roman" w:eastAsia="宋体" w:hAnsi="Times New Roman" w:cs="Times New Roman"/>
        </w:rPr>
        <w:t>取硒标准</w:t>
      </w:r>
      <w:proofErr w:type="gramEnd"/>
      <w:r w:rsidRPr="00664A82">
        <w:rPr>
          <w:rFonts w:ascii="Times New Roman" w:eastAsia="宋体" w:hAnsi="Times New Roman" w:cs="Times New Roman"/>
        </w:rPr>
        <w:t>储备溶液（</w:t>
      </w:r>
      <w:r w:rsidRPr="00664A82">
        <w:rPr>
          <w:rFonts w:ascii="Times New Roman" w:eastAsia="宋体" w:hAnsi="Times New Roman" w:cs="Times New Roman"/>
        </w:rPr>
        <w:t>3.8</w:t>
      </w:r>
      <w:r w:rsidRPr="00664A82">
        <w:rPr>
          <w:rFonts w:ascii="Times New Roman" w:eastAsia="宋体" w:hAnsi="Times New Roman" w:cs="Times New Roman"/>
        </w:rPr>
        <w:t>）</w:t>
      </w:r>
      <w:r w:rsidRPr="00664A82">
        <w:rPr>
          <w:rFonts w:ascii="Times New Roman" w:eastAsia="宋体" w:hAnsi="Times New Roman" w:cs="Times New Roman"/>
        </w:rPr>
        <w:t>0.5 mL</w:t>
      </w:r>
      <w:r w:rsidRPr="00664A82">
        <w:rPr>
          <w:rFonts w:ascii="Times New Roman" w:eastAsia="宋体" w:hAnsi="Times New Roman" w:cs="Times New Roman"/>
        </w:rPr>
        <w:t>置于</w:t>
      </w:r>
      <w:r w:rsidRPr="00664A82">
        <w:rPr>
          <w:rFonts w:ascii="Times New Roman" w:eastAsia="宋体" w:hAnsi="Times New Roman" w:cs="Times New Roman"/>
        </w:rPr>
        <w:t>100 mL</w:t>
      </w:r>
      <w:r w:rsidRPr="00664A82">
        <w:rPr>
          <w:rFonts w:ascii="Times New Roman" w:eastAsia="宋体" w:hAnsi="Times New Roman" w:cs="Times New Roman"/>
        </w:rPr>
        <w:t>容量瓶中，</w:t>
      </w:r>
      <w:proofErr w:type="gramStart"/>
      <w:r w:rsidRPr="00664A82">
        <w:rPr>
          <w:rFonts w:ascii="Times New Roman" w:eastAsia="宋体" w:hAnsi="Times New Roman" w:cs="Times New Roman"/>
        </w:rPr>
        <w:t>用水定容至</w:t>
      </w:r>
      <w:proofErr w:type="gramEnd"/>
      <w:r w:rsidRPr="00664A82">
        <w:rPr>
          <w:rFonts w:ascii="Times New Roman" w:eastAsia="宋体" w:hAnsi="Times New Roman" w:cs="Times New Roman"/>
        </w:rPr>
        <w:t>刻度，混匀。</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4  </w:t>
      </w:r>
      <w:r w:rsidRPr="00664A82">
        <w:rPr>
          <w:rFonts w:ascii="Times New Roman" w:eastAsia="黑体" w:hAnsi="Times New Roman" w:cs="Times New Roman"/>
        </w:rPr>
        <w:t>仪器和设备</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4.1  </w:t>
      </w:r>
      <w:r w:rsidRPr="00664A82">
        <w:rPr>
          <w:rFonts w:ascii="Times New Roman" w:eastAsia="宋体" w:hAnsi="Times New Roman" w:cs="Times New Roman"/>
        </w:rPr>
        <w:t>原子荧光分光光度计：配有硒空心阴极灯。</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4.2  </w:t>
      </w:r>
      <w:r w:rsidRPr="00664A82">
        <w:rPr>
          <w:rFonts w:ascii="Times New Roman" w:eastAsia="宋体" w:hAnsi="Times New Roman" w:cs="Times New Roman"/>
        </w:rPr>
        <w:t>分析天平：</w:t>
      </w:r>
      <w:proofErr w:type="gramStart"/>
      <w:r w:rsidRPr="00664A82">
        <w:rPr>
          <w:rFonts w:ascii="Times New Roman" w:eastAsia="宋体" w:hAnsi="Times New Roman" w:cs="Times New Roman"/>
        </w:rPr>
        <w:t>感</w:t>
      </w:r>
      <w:proofErr w:type="gramEnd"/>
      <w:r w:rsidRPr="00664A82">
        <w:rPr>
          <w:rFonts w:ascii="Times New Roman" w:eastAsia="宋体" w:hAnsi="Times New Roman" w:cs="Times New Roman"/>
        </w:rPr>
        <w:t>量为</w:t>
      </w:r>
      <w:r w:rsidRPr="00664A82">
        <w:rPr>
          <w:rFonts w:ascii="Times New Roman" w:eastAsia="宋体" w:hAnsi="Times New Roman" w:cs="Times New Roman"/>
        </w:rPr>
        <w:t>0.0 001 g</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lastRenderedPageBreak/>
        <w:t xml:space="preserve">4.3  </w:t>
      </w:r>
      <w:r w:rsidRPr="00664A82">
        <w:rPr>
          <w:rFonts w:ascii="Times New Roman" w:eastAsia="宋体" w:hAnsi="Times New Roman" w:cs="Times New Roman"/>
        </w:rPr>
        <w:t>微波消解仪：配聚四氟乙烯消解罐。</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4.4  </w:t>
      </w:r>
      <w:r w:rsidRPr="00664A82">
        <w:rPr>
          <w:rFonts w:ascii="Times New Roman" w:eastAsia="宋体" w:hAnsi="Times New Roman" w:cs="Times New Roman"/>
        </w:rPr>
        <w:t>水浴锅（或可调式电加热器）。</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4.5  </w:t>
      </w:r>
      <w:r w:rsidRPr="00664A82">
        <w:rPr>
          <w:rFonts w:ascii="Times New Roman" w:eastAsia="宋体" w:hAnsi="Times New Roman" w:cs="Times New Roman"/>
        </w:rPr>
        <w:t>离心机：转速</w:t>
      </w:r>
      <w:r w:rsidRPr="00664A82">
        <w:rPr>
          <w:rFonts w:ascii="Times New Roman" w:eastAsia="宋体" w:hAnsi="Times New Roman" w:cs="Times New Roman"/>
        </w:rPr>
        <w:t>≥10 000 r/min</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4.6  </w:t>
      </w:r>
      <w:r w:rsidRPr="00664A82">
        <w:rPr>
          <w:rFonts w:ascii="Times New Roman" w:eastAsia="宋体" w:hAnsi="Times New Roman" w:cs="Times New Roman"/>
        </w:rPr>
        <w:t>超声波清洗器。</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5  </w:t>
      </w:r>
      <w:r w:rsidRPr="00664A82">
        <w:rPr>
          <w:rFonts w:ascii="Times New Roman" w:eastAsia="黑体" w:hAnsi="Times New Roman" w:cs="Times New Roman"/>
        </w:rPr>
        <w:t>分析步骤</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5.1  </w:t>
      </w:r>
      <w:r w:rsidRPr="00664A82">
        <w:rPr>
          <w:rFonts w:ascii="Times New Roman" w:eastAsia="宋体" w:hAnsi="Times New Roman" w:cs="Times New Roman"/>
        </w:rPr>
        <w:t>标准系列工作溶液的制备</w:t>
      </w:r>
    </w:p>
    <w:p w:rsidR="00B10346" w:rsidRPr="00664A82" w:rsidRDefault="0085041F" w:rsidP="00122C51">
      <w:pPr>
        <w:snapToGrid w:val="0"/>
        <w:spacing w:beforeLines="50" w:before="156" w:afterLines="50" w:after="156" w:line="300" w:lineRule="auto"/>
        <w:ind w:firstLineChars="200" w:firstLine="420"/>
        <w:rPr>
          <w:rFonts w:ascii="Times New Roman" w:eastAsia="宋体" w:hAnsi="Times New Roman" w:cs="Times New Roman"/>
        </w:rPr>
      </w:pPr>
      <w:r w:rsidRPr="00664A82">
        <w:rPr>
          <w:rFonts w:ascii="Times New Roman" w:eastAsia="宋体" w:hAnsi="Times New Roman" w:cs="Times New Roman"/>
        </w:rPr>
        <w:t>准确</w:t>
      </w:r>
      <w:proofErr w:type="gramStart"/>
      <w:r w:rsidRPr="00664A82">
        <w:rPr>
          <w:rFonts w:ascii="Times New Roman" w:eastAsia="宋体" w:hAnsi="Times New Roman" w:cs="Times New Roman"/>
        </w:rPr>
        <w:t>量取硒标准溶液</w:t>
      </w:r>
      <w:proofErr w:type="gramEnd"/>
      <w:r w:rsidRPr="00664A82">
        <w:rPr>
          <w:rFonts w:ascii="Times New Roman" w:eastAsia="宋体" w:hAnsi="Times New Roman" w:cs="Times New Roman"/>
        </w:rPr>
        <w:t>（</w:t>
      </w:r>
      <w:r w:rsidRPr="00664A82">
        <w:rPr>
          <w:rFonts w:ascii="Times New Roman" w:eastAsia="宋体" w:hAnsi="Times New Roman" w:cs="Times New Roman"/>
        </w:rPr>
        <w:t>3.9</w:t>
      </w:r>
      <w:r w:rsidRPr="00664A82">
        <w:rPr>
          <w:rFonts w:ascii="Times New Roman" w:eastAsia="宋体" w:hAnsi="Times New Roman" w:cs="Times New Roman"/>
        </w:rPr>
        <w:t>）</w:t>
      </w:r>
      <w:r w:rsidRPr="00664A82">
        <w:rPr>
          <w:rFonts w:ascii="Times New Roman" w:eastAsia="宋体" w:hAnsi="Times New Roman" w:cs="Times New Roman"/>
        </w:rPr>
        <w:t>0.00 mL</w:t>
      </w:r>
      <w:r w:rsidRPr="00664A82">
        <w:rPr>
          <w:rFonts w:ascii="Times New Roman" w:eastAsia="宋体" w:hAnsi="Times New Roman" w:cs="Times New Roman"/>
        </w:rPr>
        <w:t>、</w:t>
      </w:r>
      <w:r w:rsidRPr="00664A82">
        <w:rPr>
          <w:rFonts w:ascii="Times New Roman" w:eastAsia="宋体" w:hAnsi="Times New Roman" w:cs="Times New Roman"/>
        </w:rPr>
        <w:t>0.10 mL</w:t>
      </w:r>
      <w:r w:rsidRPr="00664A82">
        <w:rPr>
          <w:rFonts w:ascii="Times New Roman" w:eastAsia="宋体" w:hAnsi="Times New Roman" w:cs="Times New Roman"/>
        </w:rPr>
        <w:t>、</w:t>
      </w:r>
      <w:r w:rsidRPr="00664A82">
        <w:rPr>
          <w:rFonts w:ascii="Times New Roman" w:eastAsia="宋体" w:hAnsi="Times New Roman" w:cs="Times New Roman"/>
        </w:rPr>
        <w:t>0.20 mL</w:t>
      </w:r>
      <w:r w:rsidRPr="00664A82">
        <w:rPr>
          <w:rFonts w:ascii="Times New Roman" w:eastAsia="宋体" w:hAnsi="Times New Roman" w:cs="Times New Roman"/>
        </w:rPr>
        <w:t>、</w:t>
      </w:r>
      <w:r w:rsidRPr="00664A82">
        <w:rPr>
          <w:rFonts w:ascii="Times New Roman" w:eastAsia="宋体" w:hAnsi="Times New Roman" w:cs="Times New Roman"/>
        </w:rPr>
        <w:t>0.40 mL</w:t>
      </w:r>
      <w:r w:rsidRPr="00664A82">
        <w:rPr>
          <w:rFonts w:ascii="Times New Roman" w:eastAsia="宋体" w:hAnsi="Times New Roman" w:cs="Times New Roman"/>
        </w:rPr>
        <w:t>、</w:t>
      </w:r>
      <w:r w:rsidRPr="00664A82">
        <w:rPr>
          <w:rFonts w:ascii="Times New Roman" w:eastAsia="宋体" w:hAnsi="Times New Roman" w:cs="Times New Roman"/>
        </w:rPr>
        <w:t>0.80 mL</w:t>
      </w:r>
      <w:r w:rsidRPr="00664A82">
        <w:rPr>
          <w:rFonts w:ascii="Times New Roman" w:eastAsia="宋体" w:hAnsi="Times New Roman" w:cs="Times New Roman"/>
        </w:rPr>
        <w:t>、</w:t>
      </w:r>
      <w:r w:rsidRPr="00664A82">
        <w:rPr>
          <w:rFonts w:ascii="Times New Roman" w:eastAsia="宋体" w:hAnsi="Times New Roman" w:cs="Times New Roman"/>
        </w:rPr>
        <w:t>1.00 mL</w:t>
      </w:r>
      <w:r w:rsidRPr="00664A82">
        <w:rPr>
          <w:rFonts w:ascii="Times New Roman" w:eastAsia="宋体" w:hAnsi="Times New Roman" w:cs="Times New Roman"/>
        </w:rPr>
        <w:t>分别置于</w:t>
      </w:r>
      <w:r w:rsidRPr="00664A82">
        <w:rPr>
          <w:rFonts w:ascii="Times New Roman" w:eastAsia="宋体" w:hAnsi="Times New Roman" w:cs="Times New Roman"/>
        </w:rPr>
        <w:t>100 mL</w:t>
      </w:r>
      <w:r w:rsidRPr="00664A82">
        <w:rPr>
          <w:rFonts w:ascii="Times New Roman" w:eastAsia="宋体" w:hAnsi="Times New Roman" w:cs="Times New Roman"/>
        </w:rPr>
        <w:t>容量瓶中，用盐酸溶液（</w:t>
      </w:r>
      <w:r w:rsidRPr="00664A82">
        <w:rPr>
          <w:rFonts w:ascii="Times New Roman" w:eastAsia="宋体" w:hAnsi="Times New Roman" w:cs="Times New Roman"/>
        </w:rPr>
        <w:t>3.6</w:t>
      </w:r>
      <w:r w:rsidRPr="00664A82">
        <w:rPr>
          <w:rFonts w:ascii="Times New Roman" w:eastAsia="宋体" w:hAnsi="Times New Roman" w:cs="Times New Roman"/>
        </w:rPr>
        <w:t>）</w:t>
      </w:r>
      <w:proofErr w:type="gramStart"/>
      <w:r w:rsidRPr="00664A82">
        <w:rPr>
          <w:rFonts w:ascii="Times New Roman" w:eastAsia="宋体" w:hAnsi="Times New Roman" w:cs="Times New Roman"/>
        </w:rPr>
        <w:t>定容至刻度</w:t>
      </w:r>
      <w:proofErr w:type="gramEnd"/>
      <w:r w:rsidRPr="00664A82">
        <w:rPr>
          <w:rFonts w:ascii="Times New Roman" w:eastAsia="宋体" w:hAnsi="Times New Roman" w:cs="Times New Roman"/>
        </w:rPr>
        <w:t>，混匀，得浓度分别为</w:t>
      </w:r>
      <w:r w:rsidRPr="00664A82">
        <w:rPr>
          <w:rFonts w:ascii="Times New Roman" w:eastAsia="宋体" w:hAnsi="Times New Roman" w:cs="Times New Roman"/>
        </w:rPr>
        <w:t xml:space="preserve">0.00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r w:rsidRPr="00664A82">
        <w:rPr>
          <w:rFonts w:ascii="Times New Roman" w:eastAsia="宋体" w:hAnsi="Times New Roman" w:cs="Times New Roman"/>
        </w:rPr>
        <w:t xml:space="preserve">5.00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r w:rsidRPr="00664A82">
        <w:rPr>
          <w:rFonts w:ascii="Times New Roman" w:eastAsia="宋体" w:hAnsi="Times New Roman" w:cs="Times New Roman"/>
        </w:rPr>
        <w:t xml:space="preserve">10.0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r w:rsidRPr="00664A82">
        <w:rPr>
          <w:rFonts w:ascii="Times New Roman" w:eastAsia="宋体" w:hAnsi="Times New Roman" w:cs="Times New Roman"/>
        </w:rPr>
        <w:t xml:space="preserve">20.0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r w:rsidRPr="00664A82">
        <w:rPr>
          <w:rFonts w:ascii="Times New Roman" w:eastAsia="宋体" w:hAnsi="Times New Roman" w:cs="Times New Roman"/>
        </w:rPr>
        <w:t xml:space="preserve">40.0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r w:rsidRPr="00664A82">
        <w:rPr>
          <w:rFonts w:ascii="Times New Roman" w:eastAsia="宋体" w:hAnsi="Times New Roman" w:cs="Times New Roman"/>
        </w:rPr>
        <w:t xml:space="preserve">50.0 </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的</w:t>
      </w:r>
      <w:proofErr w:type="gramStart"/>
      <w:r w:rsidRPr="00664A82">
        <w:rPr>
          <w:rFonts w:ascii="Times New Roman" w:eastAsia="宋体" w:hAnsi="Times New Roman" w:cs="Times New Roman"/>
        </w:rPr>
        <w:t>硒标准</w:t>
      </w:r>
      <w:proofErr w:type="gramEnd"/>
      <w:r w:rsidRPr="00664A82">
        <w:rPr>
          <w:rFonts w:ascii="Times New Roman" w:eastAsia="宋体" w:hAnsi="Times New Roman" w:cs="Times New Roman"/>
        </w:rPr>
        <w:t>系列工作溶液。</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5.2  </w:t>
      </w:r>
      <w:r w:rsidRPr="00664A82">
        <w:rPr>
          <w:rFonts w:ascii="Times New Roman" w:eastAsia="宋体" w:hAnsi="Times New Roman" w:cs="Times New Roman"/>
        </w:rPr>
        <w:t>样品前处理</w:t>
      </w:r>
    </w:p>
    <w:p w:rsidR="00B10346" w:rsidRDefault="0085041F" w:rsidP="00122C51">
      <w:pPr>
        <w:snapToGrid w:val="0"/>
        <w:spacing w:beforeLines="50" w:before="156" w:afterLines="50" w:after="156" w:line="300" w:lineRule="auto"/>
        <w:ind w:firstLineChars="200" w:firstLine="420"/>
        <w:rPr>
          <w:rFonts w:ascii="Times New Roman" w:eastAsia="宋体" w:hAnsi="Times New Roman" w:cs="Times New Roman"/>
        </w:rPr>
      </w:pPr>
      <w:r w:rsidRPr="00664A82">
        <w:rPr>
          <w:rFonts w:ascii="Times New Roman" w:eastAsia="宋体" w:hAnsi="Times New Roman" w:cs="Times New Roman"/>
        </w:rPr>
        <w:t>称取</w:t>
      </w:r>
      <w:r w:rsidRPr="00664A82">
        <w:rPr>
          <w:rFonts w:ascii="Times New Roman" w:eastAsia="宋体" w:hAnsi="Times New Roman" w:cs="Times New Roman"/>
        </w:rPr>
        <w:t>0.2</w:t>
      </w:r>
      <w:r w:rsidRPr="00664A82">
        <w:rPr>
          <w:rFonts w:ascii="Times New Roman" w:eastAsia="宋体" w:hAnsi="Times New Roman" w:cs="Times New Roman"/>
        </w:rPr>
        <w:t>～</w:t>
      </w:r>
      <w:r w:rsidRPr="00664A82">
        <w:rPr>
          <w:rFonts w:ascii="Times New Roman" w:eastAsia="宋体" w:hAnsi="Times New Roman" w:cs="Times New Roman"/>
        </w:rPr>
        <w:t>0.3 g</w:t>
      </w:r>
      <w:r w:rsidRPr="00664A82">
        <w:rPr>
          <w:rFonts w:ascii="Times New Roman" w:eastAsia="宋体" w:hAnsi="Times New Roman" w:cs="Times New Roman"/>
        </w:rPr>
        <w:t>（精确至</w:t>
      </w:r>
      <w:r w:rsidRPr="00664A82">
        <w:rPr>
          <w:rFonts w:ascii="Times New Roman" w:eastAsia="宋体" w:hAnsi="Times New Roman" w:cs="Times New Roman"/>
        </w:rPr>
        <w:t>0.1 mg</w:t>
      </w:r>
      <w:r w:rsidRPr="00664A82">
        <w:rPr>
          <w:rFonts w:ascii="Times New Roman" w:eastAsia="宋体" w:hAnsi="Times New Roman" w:cs="Times New Roman"/>
        </w:rPr>
        <w:t>）样品于</w:t>
      </w:r>
      <w:r w:rsidRPr="00664A82">
        <w:rPr>
          <w:rFonts w:ascii="Times New Roman" w:eastAsia="宋体" w:hAnsi="Times New Roman" w:cs="Times New Roman"/>
        </w:rPr>
        <w:t>10 mL</w:t>
      </w:r>
      <w:r w:rsidRPr="00664A82">
        <w:rPr>
          <w:rFonts w:ascii="Times New Roman" w:eastAsia="宋体" w:hAnsi="Times New Roman" w:cs="Times New Roman"/>
          <w:color w:val="000000" w:themeColor="text1"/>
        </w:rPr>
        <w:t>圆底</w:t>
      </w:r>
      <w:r w:rsidRPr="00664A82">
        <w:rPr>
          <w:rFonts w:ascii="Times New Roman" w:eastAsia="宋体" w:hAnsi="Times New Roman" w:cs="Times New Roman"/>
        </w:rPr>
        <w:t>离心管中，加入</w:t>
      </w:r>
      <w:r w:rsidRPr="00664A82">
        <w:rPr>
          <w:rFonts w:ascii="Times New Roman" w:eastAsia="宋体" w:hAnsi="Times New Roman" w:cs="Times New Roman"/>
        </w:rPr>
        <w:t>5 mL</w:t>
      </w:r>
      <w:r w:rsidRPr="00664A82">
        <w:rPr>
          <w:rFonts w:ascii="Times New Roman" w:eastAsia="宋体" w:hAnsi="Times New Roman" w:cs="Times New Roman"/>
        </w:rPr>
        <w:t>水，涡旋</w:t>
      </w:r>
      <w:r w:rsidRPr="00664A82">
        <w:rPr>
          <w:rFonts w:ascii="Times New Roman" w:eastAsia="宋体" w:hAnsi="Times New Roman" w:cs="Times New Roman"/>
        </w:rPr>
        <w:t>1 min</w:t>
      </w:r>
      <w:r w:rsidRPr="00664A82">
        <w:rPr>
          <w:rFonts w:ascii="Times New Roman" w:eastAsia="宋体" w:hAnsi="Times New Roman" w:cs="Times New Roman"/>
        </w:rPr>
        <w:t>后超声</w:t>
      </w:r>
      <w:r w:rsidRPr="00664A82">
        <w:rPr>
          <w:rFonts w:ascii="Times New Roman" w:eastAsia="宋体" w:hAnsi="Times New Roman" w:cs="Times New Roman"/>
        </w:rPr>
        <w:t>20 min</w:t>
      </w:r>
      <w:r w:rsidRPr="00664A82">
        <w:rPr>
          <w:rFonts w:ascii="Times New Roman" w:eastAsia="宋体" w:hAnsi="Times New Roman" w:cs="Times New Roman"/>
        </w:rPr>
        <w:t>，于</w:t>
      </w:r>
      <w:r w:rsidRPr="00664A82">
        <w:rPr>
          <w:rFonts w:ascii="Times New Roman" w:eastAsia="宋体" w:hAnsi="Times New Roman" w:cs="Times New Roman"/>
        </w:rPr>
        <w:t>10000 r/min</w:t>
      </w:r>
      <w:r w:rsidRPr="00664A82">
        <w:rPr>
          <w:rFonts w:ascii="Times New Roman" w:eastAsia="宋体" w:hAnsi="Times New Roman" w:cs="Times New Roman"/>
        </w:rPr>
        <w:t>离心</w:t>
      </w:r>
      <w:r w:rsidRPr="00664A82">
        <w:rPr>
          <w:rFonts w:ascii="Times New Roman" w:eastAsia="宋体" w:hAnsi="Times New Roman" w:cs="Times New Roman"/>
        </w:rPr>
        <w:t>15 min</w:t>
      </w:r>
      <w:r w:rsidRPr="00664A82">
        <w:rPr>
          <w:rFonts w:ascii="Times New Roman" w:eastAsia="宋体" w:hAnsi="Times New Roman" w:cs="Times New Roman"/>
        </w:rPr>
        <w:t>，去除上清液约</w:t>
      </w:r>
      <w:r w:rsidRPr="00664A82">
        <w:rPr>
          <w:rFonts w:ascii="Times New Roman" w:eastAsia="宋体" w:hAnsi="Times New Roman" w:cs="Times New Roman"/>
        </w:rPr>
        <w:t>4 mL</w:t>
      </w:r>
      <w:r w:rsidRPr="00664A82">
        <w:rPr>
          <w:rFonts w:ascii="Times New Roman" w:eastAsia="宋体" w:hAnsi="Times New Roman" w:cs="Times New Roman"/>
        </w:rPr>
        <w:t>；再</w:t>
      </w:r>
      <w:proofErr w:type="gramStart"/>
      <w:r w:rsidRPr="00664A82">
        <w:rPr>
          <w:rFonts w:ascii="Times New Roman" w:eastAsia="宋体" w:hAnsi="Times New Roman" w:cs="Times New Roman"/>
        </w:rPr>
        <w:t>补充约</w:t>
      </w:r>
      <w:proofErr w:type="gramEnd"/>
      <w:r w:rsidRPr="00664A82">
        <w:rPr>
          <w:rFonts w:ascii="Times New Roman" w:eastAsia="宋体" w:hAnsi="Times New Roman" w:cs="Times New Roman"/>
        </w:rPr>
        <w:t>4 mL</w:t>
      </w:r>
      <w:r w:rsidRPr="00664A82">
        <w:rPr>
          <w:rFonts w:ascii="Times New Roman" w:eastAsia="宋体" w:hAnsi="Times New Roman" w:cs="Times New Roman"/>
        </w:rPr>
        <w:t>水，涡旋</w:t>
      </w:r>
      <w:r w:rsidRPr="00664A82">
        <w:rPr>
          <w:rFonts w:ascii="Times New Roman" w:eastAsia="宋体" w:hAnsi="Times New Roman" w:cs="Times New Roman"/>
        </w:rPr>
        <w:t>1 min</w:t>
      </w:r>
      <w:r w:rsidRPr="00664A82">
        <w:rPr>
          <w:rFonts w:ascii="Times New Roman" w:eastAsia="宋体" w:hAnsi="Times New Roman" w:cs="Times New Roman"/>
        </w:rPr>
        <w:t>后超声</w:t>
      </w:r>
      <w:r w:rsidRPr="00664A82">
        <w:rPr>
          <w:rFonts w:ascii="Times New Roman" w:eastAsia="宋体" w:hAnsi="Times New Roman" w:cs="Times New Roman"/>
        </w:rPr>
        <w:t>20 min</w:t>
      </w:r>
      <w:r w:rsidRPr="00664A82">
        <w:rPr>
          <w:rFonts w:ascii="Times New Roman" w:eastAsia="宋体" w:hAnsi="Times New Roman" w:cs="Times New Roman"/>
        </w:rPr>
        <w:t>，于</w:t>
      </w:r>
      <w:r w:rsidRPr="00664A82">
        <w:rPr>
          <w:rFonts w:ascii="Times New Roman" w:eastAsia="宋体" w:hAnsi="Times New Roman" w:cs="Times New Roman"/>
        </w:rPr>
        <w:t>10000 r/min</w:t>
      </w:r>
      <w:r w:rsidRPr="00664A82">
        <w:rPr>
          <w:rFonts w:ascii="Times New Roman" w:eastAsia="宋体" w:hAnsi="Times New Roman" w:cs="Times New Roman"/>
        </w:rPr>
        <w:t>再离心</w:t>
      </w:r>
      <w:r w:rsidRPr="00664A82">
        <w:rPr>
          <w:rFonts w:ascii="Times New Roman" w:eastAsia="宋体" w:hAnsi="Times New Roman" w:cs="Times New Roman"/>
        </w:rPr>
        <w:t>15 min</w:t>
      </w:r>
      <w:r w:rsidRPr="00664A82">
        <w:rPr>
          <w:rFonts w:ascii="Times New Roman" w:eastAsia="宋体" w:hAnsi="Times New Roman" w:cs="Times New Roman"/>
        </w:rPr>
        <w:t>，去除上清液约</w:t>
      </w:r>
      <w:r w:rsidRPr="00664A82">
        <w:rPr>
          <w:rFonts w:ascii="Times New Roman" w:eastAsia="宋体" w:hAnsi="Times New Roman" w:cs="Times New Roman"/>
        </w:rPr>
        <w:t>4 mL</w:t>
      </w:r>
      <w:r w:rsidRPr="00664A82">
        <w:rPr>
          <w:rFonts w:ascii="Times New Roman" w:eastAsia="宋体" w:hAnsi="Times New Roman" w:cs="Times New Roman"/>
        </w:rPr>
        <w:t>，然后将剩余物全部用水转移到消解罐中，挥发至近干。加入</w:t>
      </w:r>
      <w:r w:rsidRPr="00664A82">
        <w:rPr>
          <w:rFonts w:ascii="Times New Roman" w:eastAsia="宋体" w:hAnsi="Times New Roman" w:cs="Times New Roman"/>
        </w:rPr>
        <w:t>7 mL</w:t>
      </w:r>
      <w:r w:rsidRPr="00664A82">
        <w:rPr>
          <w:rFonts w:ascii="Times New Roman" w:eastAsia="宋体" w:hAnsi="Times New Roman" w:cs="Times New Roman"/>
        </w:rPr>
        <w:t>硝酸（</w:t>
      </w:r>
      <w:r w:rsidRPr="00664A82">
        <w:rPr>
          <w:rFonts w:ascii="Times New Roman" w:eastAsia="宋体" w:hAnsi="Times New Roman" w:cs="Times New Roman"/>
        </w:rPr>
        <w:t>3.1</w:t>
      </w:r>
      <w:r w:rsidRPr="00664A82">
        <w:rPr>
          <w:rFonts w:ascii="Times New Roman" w:eastAsia="宋体" w:hAnsi="Times New Roman" w:cs="Times New Roman"/>
        </w:rPr>
        <w:t>）、</w:t>
      </w:r>
      <w:r w:rsidRPr="00664A82">
        <w:rPr>
          <w:rFonts w:ascii="Times New Roman" w:eastAsia="宋体" w:hAnsi="Times New Roman" w:cs="Times New Roman"/>
        </w:rPr>
        <w:t>2 mL</w:t>
      </w:r>
      <w:r w:rsidRPr="00664A82">
        <w:rPr>
          <w:rFonts w:ascii="Times New Roman" w:eastAsia="宋体" w:hAnsi="Times New Roman" w:cs="Times New Roman"/>
        </w:rPr>
        <w:t>过氧化氢（</w:t>
      </w:r>
      <w:r w:rsidRPr="00664A82">
        <w:rPr>
          <w:rFonts w:ascii="Times New Roman" w:eastAsia="宋体" w:hAnsi="Times New Roman" w:cs="Times New Roman"/>
        </w:rPr>
        <w:t>3.3</w:t>
      </w:r>
      <w:r w:rsidRPr="00664A82">
        <w:rPr>
          <w:rFonts w:ascii="Times New Roman" w:eastAsia="宋体" w:hAnsi="Times New Roman" w:cs="Times New Roman"/>
        </w:rPr>
        <w:t>），放入微波消解仪按表</w:t>
      </w:r>
      <w:r w:rsidRPr="00664A82">
        <w:rPr>
          <w:rFonts w:ascii="Times New Roman" w:eastAsia="宋体" w:hAnsi="Times New Roman" w:cs="Times New Roman"/>
        </w:rPr>
        <w:t>1</w:t>
      </w:r>
      <w:r w:rsidRPr="00664A82">
        <w:rPr>
          <w:rFonts w:ascii="Times New Roman" w:eastAsia="宋体" w:hAnsi="Times New Roman" w:cs="Times New Roman"/>
        </w:rPr>
        <w:t>条件消解（可根据不同型号仪器设定合适消解条件），待消解结束后，冷却至室温，开罐取出，将消解好的含样品的消解罐放入沸水浴或温度可调的</w:t>
      </w:r>
      <w:r w:rsidRPr="00664A82">
        <w:rPr>
          <w:rFonts w:ascii="Times New Roman" w:eastAsia="宋体" w:hAnsi="Times New Roman" w:cs="Times New Roman"/>
        </w:rPr>
        <w:t>100</w:t>
      </w:r>
      <w:r w:rsidRPr="00664A82">
        <w:rPr>
          <w:rFonts w:ascii="宋体" w:eastAsia="宋体" w:hAnsi="宋体" w:cs="宋体" w:hint="eastAsia"/>
        </w:rPr>
        <w:t>℃</w:t>
      </w:r>
      <w:r w:rsidRPr="00664A82">
        <w:rPr>
          <w:rFonts w:ascii="Times New Roman" w:eastAsia="宋体" w:hAnsi="Times New Roman" w:cs="Times New Roman"/>
        </w:rPr>
        <w:t>电加热器中数分钟，驱除样品中多余的氮氧化物，然后转移至</w:t>
      </w:r>
      <w:r w:rsidRPr="00664A82">
        <w:rPr>
          <w:rFonts w:ascii="Times New Roman" w:eastAsia="宋体" w:hAnsi="Times New Roman" w:cs="Times New Roman"/>
        </w:rPr>
        <w:t>25 mL</w:t>
      </w:r>
      <w:r w:rsidRPr="00664A82">
        <w:rPr>
          <w:rFonts w:ascii="Times New Roman" w:eastAsia="宋体" w:hAnsi="Times New Roman" w:cs="Times New Roman"/>
        </w:rPr>
        <w:t>比色管中，用</w:t>
      </w:r>
      <w:r w:rsidRPr="00664A82">
        <w:rPr>
          <w:rFonts w:ascii="Times New Roman" w:eastAsia="宋体" w:hAnsi="Times New Roman" w:cs="Times New Roman"/>
        </w:rPr>
        <w:t>20 %</w:t>
      </w:r>
      <w:r w:rsidRPr="00664A82">
        <w:rPr>
          <w:rFonts w:ascii="Times New Roman" w:eastAsia="宋体" w:hAnsi="Times New Roman" w:cs="Times New Roman"/>
        </w:rPr>
        <w:t>盐酸溶液（</w:t>
      </w:r>
      <w:r w:rsidRPr="00664A82">
        <w:rPr>
          <w:rFonts w:ascii="Times New Roman" w:eastAsia="宋体" w:hAnsi="Times New Roman" w:cs="Times New Roman"/>
        </w:rPr>
        <w:t>3.6</w:t>
      </w:r>
      <w:r w:rsidRPr="00664A82">
        <w:rPr>
          <w:rFonts w:ascii="Times New Roman" w:eastAsia="宋体" w:hAnsi="Times New Roman" w:cs="Times New Roman"/>
        </w:rPr>
        <w:t>）定容，混匀待测。同时做空白试验。</w:t>
      </w:r>
    </w:p>
    <w:p w:rsidR="00B10346" w:rsidRPr="00664A82" w:rsidRDefault="0085041F" w:rsidP="00122C51">
      <w:pPr>
        <w:snapToGrid w:val="0"/>
        <w:spacing w:beforeLines="50" w:before="156" w:afterLines="50" w:after="156" w:line="300" w:lineRule="auto"/>
        <w:ind w:firstLineChars="200" w:firstLine="420"/>
        <w:jc w:val="center"/>
        <w:rPr>
          <w:rFonts w:ascii="Times New Roman" w:eastAsia="黑体" w:hAnsi="Times New Roman" w:cs="Times New Roman"/>
        </w:rPr>
      </w:pPr>
      <w:r w:rsidRPr="00664A82">
        <w:rPr>
          <w:rFonts w:ascii="Times New Roman" w:eastAsia="黑体" w:hAnsi="Times New Roman" w:cs="Times New Roman"/>
        </w:rPr>
        <w:t>表</w:t>
      </w:r>
      <w:r w:rsidRPr="00664A82">
        <w:rPr>
          <w:rFonts w:ascii="Times New Roman" w:eastAsia="黑体" w:hAnsi="Times New Roman" w:cs="Times New Roman"/>
        </w:rPr>
        <w:t xml:space="preserve">1 </w:t>
      </w:r>
      <w:r w:rsidRPr="00664A82">
        <w:rPr>
          <w:rFonts w:ascii="Times New Roman" w:eastAsia="黑体" w:hAnsi="Times New Roman" w:cs="Times New Roman"/>
        </w:rPr>
        <w:t>微波消解温度控制程序</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B10346" w:rsidRPr="00664A82" w:rsidTr="004E0DB3">
        <w:tc>
          <w:tcPr>
            <w:tcW w:w="1666" w:type="pct"/>
            <w:tcBorders>
              <w:top w:val="single" w:sz="4" w:space="0" w:color="auto"/>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温度（</w:t>
            </w:r>
            <w:r w:rsidRPr="00664A82">
              <w:rPr>
                <w:rFonts w:ascii="宋体" w:eastAsia="宋体" w:hAnsi="宋体" w:cs="宋体" w:hint="eastAsia"/>
                <w:sz w:val="18"/>
                <w:szCs w:val="18"/>
              </w:rPr>
              <w:t>℃</w:t>
            </w:r>
            <w:r w:rsidRPr="00664A82">
              <w:rPr>
                <w:rFonts w:ascii="Times New Roman" w:eastAsia="宋体" w:hAnsi="Times New Roman" w:cs="Times New Roman"/>
                <w:sz w:val="18"/>
                <w:szCs w:val="18"/>
              </w:rPr>
              <w:t>）</w:t>
            </w:r>
          </w:p>
        </w:tc>
        <w:tc>
          <w:tcPr>
            <w:tcW w:w="1667" w:type="pct"/>
            <w:tcBorders>
              <w:top w:val="single" w:sz="4" w:space="0" w:color="auto"/>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升温时间（</w:t>
            </w:r>
            <w:r w:rsidRPr="00664A82">
              <w:rPr>
                <w:rFonts w:ascii="Times New Roman" w:eastAsia="宋体" w:hAnsi="Times New Roman" w:cs="Times New Roman"/>
                <w:sz w:val="18"/>
                <w:szCs w:val="18"/>
              </w:rPr>
              <w:t>min</w:t>
            </w:r>
            <w:r w:rsidRPr="00664A82">
              <w:rPr>
                <w:rFonts w:ascii="Times New Roman" w:eastAsia="宋体" w:hAnsi="Times New Roman" w:cs="Times New Roman"/>
                <w:sz w:val="18"/>
                <w:szCs w:val="18"/>
              </w:rPr>
              <w:t>）</w:t>
            </w:r>
          </w:p>
        </w:tc>
        <w:tc>
          <w:tcPr>
            <w:tcW w:w="1667" w:type="pct"/>
            <w:tcBorders>
              <w:top w:val="single" w:sz="4" w:space="0" w:color="auto"/>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保持时间（</w:t>
            </w:r>
            <w:r w:rsidRPr="00664A82">
              <w:rPr>
                <w:rFonts w:ascii="Times New Roman" w:eastAsia="宋体" w:hAnsi="Times New Roman" w:cs="Times New Roman"/>
                <w:sz w:val="18"/>
                <w:szCs w:val="18"/>
              </w:rPr>
              <w:t>min</w:t>
            </w:r>
            <w:r w:rsidRPr="00664A82">
              <w:rPr>
                <w:rFonts w:ascii="Times New Roman" w:eastAsia="宋体" w:hAnsi="Times New Roman" w:cs="Times New Roman"/>
                <w:sz w:val="18"/>
                <w:szCs w:val="18"/>
              </w:rPr>
              <w:t>）</w:t>
            </w:r>
          </w:p>
        </w:tc>
      </w:tr>
      <w:tr w:rsidR="00B10346" w:rsidRPr="00664A82" w:rsidTr="004E0DB3">
        <w:tc>
          <w:tcPr>
            <w:tcW w:w="1666" w:type="pct"/>
            <w:tcBorders>
              <w:top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120</w:t>
            </w:r>
          </w:p>
        </w:tc>
        <w:tc>
          <w:tcPr>
            <w:tcW w:w="1667" w:type="pct"/>
            <w:tcBorders>
              <w:top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10</w:t>
            </w:r>
          </w:p>
        </w:tc>
        <w:tc>
          <w:tcPr>
            <w:tcW w:w="1667" w:type="pct"/>
            <w:tcBorders>
              <w:top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2</w:t>
            </w:r>
          </w:p>
        </w:tc>
      </w:tr>
      <w:tr w:rsidR="00B10346" w:rsidRPr="00664A82" w:rsidTr="004E0DB3">
        <w:tc>
          <w:tcPr>
            <w:tcW w:w="1666" w:type="pct"/>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160</w:t>
            </w:r>
          </w:p>
        </w:tc>
        <w:tc>
          <w:tcPr>
            <w:tcW w:w="1667" w:type="pct"/>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5</w:t>
            </w:r>
          </w:p>
        </w:tc>
        <w:tc>
          <w:tcPr>
            <w:tcW w:w="1667" w:type="pct"/>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3</w:t>
            </w:r>
          </w:p>
        </w:tc>
      </w:tr>
      <w:tr w:rsidR="00B10346" w:rsidRPr="00664A82" w:rsidTr="004E0DB3">
        <w:tc>
          <w:tcPr>
            <w:tcW w:w="1666" w:type="pct"/>
            <w:tcBorders>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200</w:t>
            </w:r>
          </w:p>
        </w:tc>
        <w:tc>
          <w:tcPr>
            <w:tcW w:w="1667" w:type="pct"/>
            <w:tcBorders>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5</w:t>
            </w:r>
          </w:p>
        </w:tc>
        <w:tc>
          <w:tcPr>
            <w:tcW w:w="1667" w:type="pct"/>
            <w:tcBorders>
              <w:bottom w:val="single" w:sz="4" w:space="0" w:color="auto"/>
            </w:tcBorders>
          </w:tcPr>
          <w:p w:rsidR="00B10346" w:rsidRPr="00664A82" w:rsidRDefault="0085041F">
            <w:pPr>
              <w:spacing w:line="360" w:lineRule="auto"/>
              <w:jc w:val="center"/>
              <w:rPr>
                <w:rFonts w:ascii="Times New Roman" w:eastAsia="宋体" w:hAnsi="Times New Roman" w:cs="Times New Roman"/>
                <w:sz w:val="18"/>
                <w:szCs w:val="18"/>
              </w:rPr>
            </w:pPr>
            <w:r w:rsidRPr="00664A82">
              <w:rPr>
                <w:rFonts w:ascii="Times New Roman" w:eastAsia="宋体" w:hAnsi="Times New Roman" w:cs="Times New Roman"/>
                <w:sz w:val="18"/>
                <w:szCs w:val="18"/>
              </w:rPr>
              <w:t>15</w:t>
            </w:r>
          </w:p>
        </w:tc>
      </w:tr>
    </w:tbl>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5.3  </w:t>
      </w:r>
      <w:r w:rsidRPr="00664A82">
        <w:rPr>
          <w:rFonts w:ascii="Times New Roman" w:eastAsia="宋体" w:hAnsi="Times New Roman" w:cs="Times New Roman"/>
        </w:rPr>
        <w:t>测定</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5.3.1  </w:t>
      </w:r>
      <w:r w:rsidRPr="00664A82">
        <w:rPr>
          <w:rFonts w:ascii="Times New Roman" w:eastAsia="宋体" w:hAnsi="Times New Roman" w:cs="Times New Roman"/>
        </w:rPr>
        <w:t>仪器参考条件</w:t>
      </w:r>
    </w:p>
    <w:p w:rsidR="00B10346" w:rsidRPr="00664A82" w:rsidRDefault="0085041F" w:rsidP="00122C51">
      <w:pPr>
        <w:snapToGrid w:val="0"/>
        <w:spacing w:before="50" w:after="50" w:line="300" w:lineRule="auto"/>
        <w:ind w:firstLine="420"/>
        <w:rPr>
          <w:rFonts w:ascii="Times New Roman" w:eastAsia="宋体" w:hAnsi="Times New Roman" w:cs="Times New Roman"/>
        </w:rPr>
      </w:pPr>
      <w:r w:rsidRPr="00664A82">
        <w:rPr>
          <w:rFonts w:ascii="Times New Roman" w:eastAsia="宋体" w:hAnsi="Times New Roman" w:cs="Times New Roman"/>
        </w:rPr>
        <w:t>根据各自仪器性能调至最佳状态。参考条件如下：</w:t>
      </w:r>
    </w:p>
    <w:p w:rsidR="00B10346" w:rsidRPr="00664A82" w:rsidRDefault="0085041F" w:rsidP="00122C51">
      <w:pPr>
        <w:snapToGrid w:val="0"/>
        <w:spacing w:before="50" w:after="50" w:line="300" w:lineRule="auto"/>
        <w:ind w:firstLine="420"/>
        <w:rPr>
          <w:rFonts w:ascii="Times New Roman" w:eastAsia="宋体" w:hAnsi="Times New Roman" w:cs="Times New Roman"/>
        </w:rPr>
      </w:pPr>
      <w:r w:rsidRPr="00664A82">
        <w:rPr>
          <w:rFonts w:ascii="Times New Roman" w:eastAsia="宋体" w:hAnsi="Times New Roman" w:cs="Times New Roman"/>
        </w:rPr>
        <w:t>负高压：</w:t>
      </w:r>
      <w:r w:rsidRPr="00664A82">
        <w:rPr>
          <w:rFonts w:ascii="Times New Roman" w:eastAsia="宋体" w:hAnsi="Times New Roman" w:cs="Times New Roman"/>
        </w:rPr>
        <w:t>290 V</w:t>
      </w:r>
      <w:r w:rsidRPr="00664A82">
        <w:rPr>
          <w:rFonts w:ascii="Times New Roman" w:eastAsia="宋体" w:hAnsi="Times New Roman" w:cs="Times New Roman"/>
        </w:rPr>
        <w:t>；灯电流：</w:t>
      </w:r>
      <w:r w:rsidRPr="00664A82">
        <w:rPr>
          <w:rFonts w:ascii="Times New Roman" w:eastAsia="宋体" w:hAnsi="Times New Roman" w:cs="Times New Roman"/>
        </w:rPr>
        <w:t>70 mA</w:t>
      </w:r>
      <w:r w:rsidRPr="00664A82">
        <w:rPr>
          <w:rFonts w:ascii="Times New Roman" w:eastAsia="宋体" w:hAnsi="Times New Roman" w:cs="Times New Roman"/>
        </w:rPr>
        <w:t>；原子化器高度：</w:t>
      </w:r>
      <w:r w:rsidRPr="00664A82">
        <w:rPr>
          <w:rFonts w:ascii="Times New Roman" w:eastAsia="宋体" w:hAnsi="Times New Roman" w:cs="Times New Roman"/>
        </w:rPr>
        <w:t>8 mm</w:t>
      </w:r>
      <w:r w:rsidRPr="00664A82">
        <w:rPr>
          <w:rFonts w:ascii="Times New Roman" w:eastAsia="宋体" w:hAnsi="Times New Roman" w:cs="Times New Roman"/>
        </w:rPr>
        <w:t>；载气流量：</w:t>
      </w:r>
      <w:r w:rsidRPr="00664A82">
        <w:rPr>
          <w:rFonts w:ascii="Times New Roman" w:eastAsia="宋体" w:hAnsi="Times New Roman" w:cs="Times New Roman"/>
        </w:rPr>
        <w:t>300 mL/min</w:t>
      </w:r>
      <w:r w:rsidRPr="00664A82">
        <w:rPr>
          <w:rFonts w:ascii="Times New Roman" w:eastAsia="宋体" w:hAnsi="Times New Roman" w:cs="Times New Roman"/>
        </w:rPr>
        <w:t>；屏蔽气流量：</w:t>
      </w:r>
      <w:r w:rsidRPr="00664A82">
        <w:rPr>
          <w:rFonts w:ascii="Times New Roman" w:eastAsia="宋体" w:hAnsi="Times New Roman" w:cs="Times New Roman"/>
        </w:rPr>
        <w:t>800 mL/min</w:t>
      </w:r>
      <w:r w:rsidRPr="00664A82">
        <w:rPr>
          <w:rFonts w:ascii="Times New Roman" w:eastAsia="宋体" w:hAnsi="Times New Roman" w:cs="Times New Roman"/>
        </w:rPr>
        <w:t>；测量方式：标准曲线法；读数方式：峰面积；读数延迟时间：</w:t>
      </w:r>
      <w:r w:rsidRPr="00664A82">
        <w:rPr>
          <w:rFonts w:ascii="Times New Roman" w:eastAsia="宋体" w:hAnsi="Times New Roman" w:cs="Times New Roman"/>
        </w:rPr>
        <w:t>4 s</w:t>
      </w:r>
      <w:r w:rsidRPr="00664A82">
        <w:rPr>
          <w:rFonts w:ascii="Times New Roman" w:eastAsia="宋体" w:hAnsi="Times New Roman" w:cs="Times New Roman"/>
        </w:rPr>
        <w:t>；读数时间：</w:t>
      </w:r>
      <w:r w:rsidRPr="00664A82">
        <w:rPr>
          <w:rFonts w:ascii="Times New Roman" w:eastAsia="宋体" w:hAnsi="Times New Roman" w:cs="Times New Roman"/>
        </w:rPr>
        <w:t>20 s</w:t>
      </w:r>
      <w:r w:rsidRPr="00664A82">
        <w:rPr>
          <w:rFonts w:ascii="Times New Roman" w:eastAsia="宋体" w:hAnsi="Times New Roman" w:cs="Times New Roman"/>
        </w:rPr>
        <w:t>；进样体积：</w:t>
      </w:r>
      <w:r w:rsidRPr="00664A82">
        <w:rPr>
          <w:rFonts w:ascii="Times New Roman" w:eastAsia="宋体" w:hAnsi="Times New Roman" w:cs="Times New Roman"/>
        </w:rPr>
        <w:t>1 mL</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5.3.2  </w:t>
      </w:r>
      <w:r w:rsidRPr="00664A82">
        <w:rPr>
          <w:rFonts w:ascii="Times New Roman" w:eastAsia="宋体" w:hAnsi="Times New Roman" w:cs="Times New Roman"/>
        </w:rPr>
        <w:t>标准曲线的制作</w:t>
      </w:r>
      <w:bookmarkStart w:id="0" w:name="_GoBack"/>
      <w:bookmarkEnd w:id="0"/>
    </w:p>
    <w:p w:rsidR="00B10346" w:rsidRPr="00664A82" w:rsidRDefault="0085041F" w:rsidP="00122C51">
      <w:pPr>
        <w:snapToGrid w:val="0"/>
        <w:spacing w:before="50" w:after="50" w:line="300" w:lineRule="auto"/>
        <w:rPr>
          <w:rFonts w:ascii="Times New Roman" w:eastAsia="宋体" w:hAnsi="Times New Roman" w:cs="Times New Roman"/>
        </w:rPr>
      </w:pPr>
      <w:r w:rsidRPr="00664A82">
        <w:rPr>
          <w:rFonts w:ascii="Times New Roman" w:eastAsia="宋体" w:hAnsi="Times New Roman" w:cs="Times New Roman"/>
        </w:rPr>
        <w:t xml:space="preserve">    </w:t>
      </w:r>
      <w:r w:rsidRPr="00664A82">
        <w:rPr>
          <w:rFonts w:ascii="Times New Roman" w:eastAsia="宋体" w:hAnsi="Times New Roman" w:cs="Times New Roman"/>
        </w:rPr>
        <w:t>以盐酸溶液（</w:t>
      </w:r>
      <w:r w:rsidRPr="00664A82">
        <w:rPr>
          <w:rFonts w:ascii="Times New Roman" w:eastAsia="宋体" w:hAnsi="Times New Roman" w:cs="Times New Roman"/>
        </w:rPr>
        <w:t>3.7</w:t>
      </w:r>
      <w:r w:rsidRPr="00664A82">
        <w:rPr>
          <w:rFonts w:ascii="Times New Roman" w:eastAsia="宋体" w:hAnsi="Times New Roman" w:cs="Times New Roman"/>
        </w:rPr>
        <w:t>）为载流，硼氢化钾溶液（</w:t>
      </w:r>
      <w:r w:rsidRPr="00664A82">
        <w:rPr>
          <w:rFonts w:ascii="Times New Roman" w:eastAsia="宋体" w:hAnsi="Times New Roman" w:cs="Times New Roman"/>
        </w:rPr>
        <w:t>3.5</w:t>
      </w:r>
      <w:r w:rsidRPr="00664A82">
        <w:rPr>
          <w:rFonts w:ascii="Times New Roman" w:eastAsia="宋体" w:hAnsi="Times New Roman" w:cs="Times New Roman"/>
        </w:rPr>
        <w:t>）为还原剂，在</w:t>
      </w:r>
      <w:r w:rsidRPr="00664A82">
        <w:rPr>
          <w:rFonts w:ascii="Times New Roman" w:eastAsia="宋体" w:hAnsi="Times New Roman" w:cs="Times New Roman"/>
        </w:rPr>
        <w:t>5.3.1</w:t>
      </w:r>
      <w:r w:rsidRPr="00664A82">
        <w:rPr>
          <w:rFonts w:ascii="Times New Roman" w:eastAsia="宋体" w:hAnsi="Times New Roman" w:cs="Times New Roman"/>
        </w:rPr>
        <w:t>仪器条件下依次</w:t>
      </w:r>
      <w:proofErr w:type="gramStart"/>
      <w:r w:rsidRPr="00664A82">
        <w:rPr>
          <w:rFonts w:ascii="Times New Roman" w:eastAsia="宋体" w:hAnsi="Times New Roman" w:cs="Times New Roman"/>
        </w:rPr>
        <w:t>将硒标准</w:t>
      </w:r>
      <w:proofErr w:type="gramEnd"/>
      <w:r w:rsidRPr="00664A82">
        <w:rPr>
          <w:rFonts w:ascii="Times New Roman" w:eastAsia="宋体" w:hAnsi="Times New Roman" w:cs="Times New Roman"/>
        </w:rPr>
        <w:t>系列工作溶液（</w:t>
      </w:r>
      <w:r w:rsidRPr="00664A82">
        <w:rPr>
          <w:rFonts w:ascii="Times New Roman" w:eastAsia="宋体" w:hAnsi="Times New Roman" w:cs="Times New Roman"/>
        </w:rPr>
        <w:t>5.1</w:t>
      </w:r>
      <w:r w:rsidRPr="00664A82">
        <w:rPr>
          <w:rFonts w:ascii="Times New Roman" w:eastAsia="宋体" w:hAnsi="Times New Roman" w:cs="Times New Roman"/>
        </w:rPr>
        <w:t>）按质量浓度由低到高的顺序分别导入仪器，测定其荧光强度，</w:t>
      </w:r>
      <w:r w:rsidRPr="00664A82">
        <w:rPr>
          <w:rFonts w:ascii="Times New Roman" w:eastAsia="宋体" w:hAnsi="Times New Roman" w:cs="Times New Roman"/>
        </w:rPr>
        <w:lastRenderedPageBreak/>
        <w:t>以质量浓度为横坐标，荧光强度为纵坐标，绘制标准曲线。</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5.3.3  </w:t>
      </w:r>
      <w:r w:rsidRPr="00664A82">
        <w:rPr>
          <w:rFonts w:ascii="Times New Roman" w:eastAsia="宋体" w:hAnsi="Times New Roman" w:cs="Times New Roman"/>
        </w:rPr>
        <w:t>试样溶液的测定</w:t>
      </w:r>
    </w:p>
    <w:p w:rsidR="00B10346" w:rsidRPr="00664A82" w:rsidRDefault="0085041F" w:rsidP="00122C51">
      <w:pPr>
        <w:snapToGrid w:val="0"/>
        <w:spacing w:before="50" w:after="50" w:line="300" w:lineRule="auto"/>
        <w:ind w:firstLine="420"/>
        <w:rPr>
          <w:rFonts w:ascii="Times New Roman" w:eastAsia="宋体" w:hAnsi="Times New Roman" w:cs="Times New Roman"/>
        </w:rPr>
      </w:pPr>
      <w:r w:rsidRPr="00664A82">
        <w:rPr>
          <w:rFonts w:ascii="Times New Roman" w:eastAsia="宋体" w:hAnsi="Times New Roman" w:cs="Times New Roman"/>
        </w:rPr>
        <w:t>在与测定标准系列溶液相同的实验条件下，将空白溶液和试样溶液分别导入仪器，测定其荧光强度，与标准系列比较定量。</w:t>
      </w:r>
    </w:p>
    <w:p w:rsidR="00B10346" w:rsidRPr="00664A82" w:rsidRDefault="0085041F" w:rsidP="00122C51">
      <w:pPr>
        <w:snapToGrid w:val="0"/>
        <w:spacing w:beforeLines="50" w:before="156" w:afterLines="50" w:after="156" w:line="300" w:lineRule="auto"/>
        <w:ind w:right="210"/>
        <w:jc w:val="left"/>
        <w:rPr>
          <w:rFonts w:ascii="Times New Roman" w:eastAsia="黑体" w:hAnsi="Times New Roman" w:cs="Times New Roman"/>
        </w:rPr>
      </w:pPr>
      <w:r w:rsidRPr="00664A82">
        <w:rPr>
          <w:rFonts w:ascii="Times New Roman" w:eastAsia="黑体" w:hAnsi="Times New Roman" w:cs="Times New Roman"/>
        </w:rPr>
        <w:t xml:space="preserve">6  </w:t>
      </w:r>
      <w:r w:rsidRPr="00664A82">
        <w:rPr>
          <w:rFonts w:ascii="Times New Roman" w:eastAsia="黑体" w:hAnsi="Times New Roman" w:cs="Times New Roman"/>
        </w:rPr>
        <w:t>分析结果的表述</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6.1  </w:t>
      </w:r>
      <w:r w:rsidRPr="00664A82">
        <w:rPr>
          <w:rFonts w:ascii="Times New Roman" w:eastAsia="宋体" w:hAnsi="Times New Roman" w:cs="Times New Roman"/>
        </w:rPr>
        <w:t>二硫化硒含量的计算</w:t>
      </w:r>
    </w:p>
    <w:p w:rsidR="00B10346" w:rsidRPr="00664A82" w:rsidRDefault="0085041F">
      <w:pPr>
        <w:spacing w:line="360" w:lineRule="auto"/>
        <w:rPr>
          <w:rFonts w:ascii="Times New Roman" w:eastAsia="宋体" w:hAnsi="Times New Roman" w:cs="Times New Roman"/>
        </w:rPr>
      </w:pPr>
      <m:oMathPara>
        <m:oMath>
          <m:r>
            <m:rPr>
              <m:sty m:val="p"/>
            </m:rPr>
            <w:rPr>
              <w:rFonts w:ascii="Cambria Math" w:eastAsia="宋体" w:hAnsi="Cambria Math" w:cs="Times New Roman"/>
            </w:rPr>
            <m:t>ω</m:t>
          </m:r>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SeS</m:t>
              </m:r>
            </m:e>
            <m:sub>
              <m:r>
                <w:rPr>
                  <w:rFonts w:ascii="Cambria Math" w:eastAsia="宋体" w:hAnsi="Cambria Math" w:cs="Times New Roman"/>
                </w:rPr>
                <m:t>2</m:t>
              </m:r>
            </m:sub>
          </m:sSub>
          <m:r>
            <m:rPr>
              <m:sty m:val="p"/>
            </m:rPr>
            <w:rPr>
              <w:rFonts w:ascii="Cambria Math" w:eastAsia="宋体" w:hAnsi="Cambria Math" w:cs="Times New Roman"/>
            </w:rPr>
            <m:t>）</m:t>
          </m:r>
          <m:r>
            <w:rPr>
              <w:rFonts w:ascii="Cambria Math" w:eastAsia="宋体" w:hAnsi="Cambria Math" w:cs="Times New Roman"/>
            </w:rPr>
            <m:t>=</m:t>
          </m:r>
          <m:f>
            <m:fPr>
              <m:ctrlPr>
                <w:rPr>
                  <w:rFonts w:ascii="Cambria Math" w:eastAsia="宋体" w:hAnsi="Cambria Math" w:cs="Times New Roman"/>
                  <w:i/>
                </w:rPr>
              </m:ctrlPr>
            </m:fPr>
            <m:num>
              <m:d>
                <m:dPr>
                  <m:ctrlPr>
                    <w:rPr>
                      <w:rFonts w:ascii="Cambria Math" w:eastAsia="宋体" w:hAnsi="Cambria Math" w:cs="Times New Roman"/>
                      <w:i/>
                    </w:rPr>
                  </m:ctrlPr>
                </m:dPr>
                <m:e>
                  <m:r>
                    <w:rPr>
                      <w:rFonts w:ascii="Cambria Math" w:eastAsia="宋体" w:hAnsi="Cambria Math" w:cs="Times New Roman"/>
                    </w:rPr>
                    <m:t>ρ-</m:t>
                  </m:r>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0</m:t>
                      </m:r>
                    </m:sub>
                  </m:sSub>
                </m:e>
              </m:d>
              <m:r>
                <w:rPr>
                  <w:rFonts w:ascii="Cambria Math" w:eastAsia="宋体" w:hAnsi="Cambria Math" w:cs="Times New Roman"/>
                </w:rPr>
                <m:t>×V×1.812×f</m:t>
              </m:r>
            </m:num>
            <m:den>
              <m:r>
                <w:rPr>
                  <w:rFonts w:ascii="Cambria Math" w:eastAsia="宋体" w:hAnsi="Cambria Math" w:cs="Times New Roman"/>
                </w:rPr>
                <m:t>m</m:t>
              </m:r>
            </m:den>
          </m:f>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MS Mincho" w:hAnsi="Cambria Math" w:cs="Times New Roman"/>
                </w:rPr>
                <m:t>-</m:t>
              </m:r>
              <m:r>
                <w:rPr>
                  <w:rFonts w:ascii="Cambria Math" w:eastAsia="宋体" w:hAnsi="Cambria Math" w:cs="Times New Roman"/>
                </w:rPr>
                <m:t>7</m:t>
              </m:r>
            </m:sup>
          </m:sSup>
        </m:oMath>
      </m:oMathPara>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式中：</w:t>
      </w:r>
      <w:r w:rsidRPr="00664A82">
        <w:rPr>
          <w:rFonts w:ascii="Times New Roman" w:eastAsia="宋体" w:hAnsi="Times New Roman" w:cs="Times New Roman"/>
          <w:i/>
        </w:rPr>
        <w:t>ω</w:t>
      </w:r>
      <w:r w:rsidRPr="00664A82">
        <w:rPr>
          <w:rFonts w:ascii="Times New Roman" w:eastAsia="宋体" w:hAnsi="Times New Roman" w:cs="Times New Roman"/>
        </w:rPr>
        <w:t>（</w:t>
      </w:r>
      <w:r w:rsidRPr="00664A82">
        <w:rPr>
          <w:rFonts w:ascii="Times New Roman" w:eastAsia="宋体" w:hAnsi="Times New Roman" w:cs="Times New Roman"/>
        </w:rPr>
        <w:t>SeS</w:t>
      </w:r>
      <w:r w:rsidRPr="00664A82">
        <w:rPr>
          <w:rFonts w:ascii="Times New Roman" w:eastAsia="宋体" w:hAnsi="Times New Roman" w:cs="Times New Roman"/>
          <w:vertAlign w:val="subscript"/>
        </w:rPr>
        <w:t>2</w:t>
      </w:r>
      <w:r w:rsidRPr="00664A82">
        <w:rPr>
          <w:rFonts w:ascii="Times New Roman" w:eastAsia="宋体" w:hAnsi="Times New Roman" w:cs="Times New Roman"/>
        </w:rPr>
        <w:t>）</w:t>
      </w:r>
      <w:r w:rsidRPr="00664A82">
        <w:rPr>
          <w:rFonts w:ascii="Times New Roman" w:eastAsia="宋体" w:hAnsi="Times New Roman" w:cs="Times New Roman"/>
        </w:rPr>
        <w:t>——</w:t>
      </w:r>
      <w:r w:rsidRPr="00664A82">
        <w:rPr>
          <w:rFonts w:ascii="Times New Roman" w:eastAsia="宋体" w:hAnsi="Times New Roman" w:cs="Times New Roman"/>
        </w:rPr>
        <w:t>样品中</w:t>
      </w:r>
      <w:r w:rsidRPr="00664A82">
        <w:rPr>
          <w:rFonts w:ascii="Times New Roman" w:eastAsia="宋体" w:hAnsi="Times New Roman" w:cs="Times New Roman"/>
        </w:rPr>
        <w:t>SeS</w:t>
      </w:r>
      <w:r w:rsidRPr="00664A82">
        <w:rPr>
          <w:rFonts w:ascii="Times New Roman" w:eastAsia="宋体" w:hAnsi="Times New Roman" w:cs="Times New Roman"/>
          <w:vertAlign w:val="subscript"/>
        </w:rPr>
        <w:t>2</w:t>
      </w:r>
      <w:r w:rsidRPr="00664A82">
        <w:rPr>
          <w:rFonts w:ascii="Times New Roman" w:eastAsia="宋体" w:hAnsi="Times New Roman" w:cs="Times New Roman"/>
        </w:rPr>
        <w:t>的质量分数，</w:t>
      </w:r>
      <w:r w:rsidRPr="00664A82">
        <w:rPr>
          <w:rFonts w:ascii="Times New Roman" w:eastAsia="宋体" w:hAnsi="Times New Roman" w:cs="Times New Roman"/>
        </w:rPr>
        <w:t>%</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i/>
        </w:rPr>
        <w:t>ρ</w:t>
      </w:r>
      <w:r w:rsidRPr="00664A82">
        <w:rPr>
          <w:rFonts w:ascii="Times New Roman" w:eastAsia="宋体" w:hAnsi="Times New Roman" w:cs="Times New Roman"/>
        </w:rPr>
        <w:t>——</w:t>
      </w:r>
      <w:r w:rsidRPr="00664A82">
        <w:rPr>
          <w:rFonts w:ascii="Times New Roman" w:eastAsia="宋体" w:hAnsi="Times New Roman" w:cs="Times New Roman"/>
        </w:rPr>
        <w:t>试样溶液中硒的质量浓度，</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i/>
        </w:rPr>
        <w:t>ρ</w:t>
      </w:r>
      <w:r w:rsidRPr="00664A82">
        <w:rPr>
          <w:rFonts w:ascii="Times New Roman" w:eastAsia="宋体" w:hAnsi="Times New Roman" w:cs="Times New Roman"/>
          <w:i/>
          <w:vertAlign w:val="subscript"/>
        </w:rPr>
        <w:t>0</w:t>
      </w:r>
      <w:r w:rsidRPr="00664A82">
        <w:rPr>
          <w:rFonts w:ascii="Times New Roman" w:eastAsia="宋体" w:hAnsi="Times New Roman" w:cs="Times New Roman"/>
        </w:rPr>
        <w:t>——</w:t>
      </w:r>
      <w:r w:rsidRPr="00664A82">
        <w:rPr>
          <w:rFonts w:ascii="Times New Roman" w:eastAsia="宋体" w:hAnsi="Times New Roman" w:cs="Times New Roman"/>
        </w:rPr>
        <w:t>空白溶液中硒的质量浓度，</w:t>
      </w:r>
      <w:proofErr w:type="spellStart"/>
      <w:r w:rsidRPr="00664A82">
        <w:rPr>
          <w:rFonts w:ascii="Times New Roman" w:eastAsia="宋体" w:hAnsi="Times New Roman" w:cs="Times New Roman"/>
        </w:rPr>
        <w:t>μg</w:t>
      </w:r>
      <w:proofErr w:type="spellEnd"/>
      <w:r w:rsidRPr="00664A82">
        <w:rPr>
          <w:rFonts w:ascii="Times New Roman" w:eastAsia="宋体" w:hAnsi="Times New Roman" w:cs="Times New Roman"/>
        </w:rPr>
        <w:t>/L</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i/>
        </w:rPr>
        <w:t>V</w:t>
      </w:r>
      <w:r w:rsidRPr="00664A82">
        <w:rPr>
          <w:rFonts w:ascii="Times New Roman" w:eastAsia="宋体" w:hAnsi="Times New Roman" w:cs="Times New Roman"/>
        </w:rPr>
        <w:t>——</w:t>
      </w:r>
      <w:r w:rsidRPr="00664A82">
        <w:rPr>
          <w:rFonts w:ascii="Times New Roman" w:eastAsia="宋体" w:hAnsi="Times New Roman" w:cs="Times New Roman"/>
        </w:rPr>
        <w:t>试样溶液总体积，</w:t>
      </w:r>
      <w:r w:rsidRPr="00664A82">
        <w:rPr>
          <w:rFonts w:ascii="Times New Roman" w:eastAsia="宋体" w:hAnsi="Times New Roman" w:cs="Times New Roman"/>
        </w:rPr>
        <w:t>mL</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i/>
        </w:rPr>
        <w:t xml:space="preserve">f </w:t>
      </w:r>
      <w:r w:rsidRPr="00664A82">
        <w:rPr>
          <w:rFonts w:ascii="Times New Roman" w:eastAsia="宋体" w:hAnsi="Times New Roman" w:cs="Times New Roman"/>
        </w:rPr>
        <w:t>——</w:t>
      </w:r>
      <w:r w:rsidRPr="00664A82">
        <w:rPr>
          <w:rFonts w:ascii="Times New Roman" w:eastAsia="宋体" w:hAnsi="Times New Roman" w:cs="Times New Roman"/>
        </w:rPr>
        <w:t>稀释因子（不稀释则为</w:t>
      </w:r>
      <w:r w:rsidRPr="00664A82">
        <w:rPr>
          <w:rFonts w:ascii="Times New Roman" w:eastAsia="宋体" w:hAnsi="Times New Roman" w:cs="Times New Roman"/>
        </w:rPr>
        <w:t>1</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i/>
        </w:rPr>
        <w:t>m</w:t>
      </w:r>
      <w:r w:rsidRPr="00664A82">
        <w:rPr>
          <w:rFonts w:ascii="Times New Roman" w:eastAsia="宋体" w:hAnsi="Times New Roman" w:cs="Times New Roman"/>
        </w:rPr>
        <w:t>——</w:t>
      </w:r>
      <w:r w:rsidRPr="00664A82">
        <w:rPr>
          <w:rFonts w:ascii="Times New Roman" w:eastAsia="宋体" w:hAnsi="Times New Roman" w:cs="Times New Roman"/>
        </w:rPr>
        <w:t>样品取样量，</w:t>
      </w:r>
      <w:r w:rsidRPr="00664A82">
        <w:rPr>
          <w:rFonts w:ascii="Times New Roman" w:eastAsia="宋体" w:hAnsi="Times New Roman" w:cs="Times New Roman"/>
        </w:rPr>
        <w:t>g</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ind w:firstLineChars="300" w:firstLine="630"/>
        <w:rPr>
          <w:rFonts w:ascii="Times New Roman" w:eastAsia="宋体" w:hAnsi="Times New Roman" w:cs="Times New Roman"/>
        </w:rPr>
      </w:pPr>
      <w:r w:rsidRPr="00664A82">
        <w:rPr>
          <w:rFonts w:ascii="Times New Roman" w:eastAsia="宋体" w:hAnsi="Times New Roman" w:cs="Times New Roman"/>
        </w:rPr>
        <w:t>1.812——Se</w:t>
      </w:r>
      <w:r w:rsidRPr="00664A82">
        <w:rPr>
          <w:rFonts w:ascii="Times New Roman" w:eastAsia="宋体" w:hAnsi="Times New Roman" w:cs="Times New Roman"/>
          <w:vertAlign w:val="superscript"/>
        </w:rPr>
        <w:t>+4</w:t>
      </w:r>
      <w:r w:rsidRPr="00664A82">
        <w:rPr>
          <w:rFonts w:ascii="Times New Roman" w:eastAsia="宋体" w:hAnsi="Times New Roman" w:cs="Times New Roman"/>
        </w:rPr>
        <w:t>与</w:t>
      </w:r>
      <w:r w:rsidRPr="00664A82">
        <w:rPr>
          <w:rFonts w:ascii="Times New Roman" w:eastAsia="宋体" w:hAnsi="Times New Roman" w:cs="Times New Roman"/>
        </w:rPr>
        <w:t>SeS</w:t>
      </w:r>
      <w:r w:rsidRPr="00664A82">
        <w:rPr>
          <w:rFonts w:ascii="Times New Roman" w:eastAsia="宋体" w:hAnsi="Times New Roman" w:cs="Times New Roman"/>
          <w:vertAlign w:val="subscript"/>
        </w:rPr>
        <w:t>2</w:t>
      </w:r>
      <w:r w:rsidRPr="00664A82">
        <w:rPr>
          <w:rFonts w:ascii="Times New Roman" w:eastAsia="宋体" w:hAnsi="Times New Roman" w:cs="Times New Roman"/>
        </w:rPr>
        <w:t>的换算系数。</w:t>
      </w:r>
    </w:p>
    <w:p w:rsidR="00B10346" w:rsidRPr="00664A82" w:rsidRDefault="0085041F" w:rsidP="00122C51">
      <w:pPr>
        <w:snapToGrid w:val="0"/>
        <w:spacing w:beforeLines="50" w:before="156" w:afterLines="50" w:after="156" w:line="300" w:lineRule="auto"/>
        <w:ind w:firstLineChars="200" w:firstLine="420"/>
        <w:rPr>
          <w:rFonts w:ascii="Times New Roman" w:eastAsia="宋体" w:hAnsi="Times New Roman" w:cs="Times New Roman"/>
        </w:rPr>
      </w:pPr>
      <w:r w:rsidRPr="00664A82">
        <w:rPr>
          <w:rFonts w:ascii="Times New Roman" w:eastAsia="宋体" w:hAnsi="Times New Roman" w:cs="Times New Roman"/>
        </w:rPr>
        <w:t>以重复性条件下获得的两次独立测定结果的算术平均值表示，结果保留三位有效数字。</w:t>
      </w:r>
    </w:p>
    <w:p w:rsidR="00B10346" w:rsidRPr="00664A82" w:rsidRDefault="0085041F" w:rsidP="00122C51">
      <w:pPr>
        <w:snapToGrid w:val="0"/>
        <w:spacing w:beforeLines="50" w:before="156" w:afterLines="50" w:after="156" w:line="300" w:lineRule="auto"/>
        <w:ind w:firstLineChars="200" w:firstLine="420"/>
        <w:rPr>
          <w:rFonts w:ascii="Times New Roman" w:eastAsia="宋体" w:hAnsi="Times New Roman" w:cs="Times New Roman"/>
        </w:rPr>
      </w:pPr>
      <w:r w:rsidRPr="00664A82">
        <w:rPr>
          <w:rFonts w:ascii="Times New Roman" w:eastAsia="宋体" w:hAnsi="Times New Roman" w:cs="Times New Roman"/>
        </w:rPr>
        <w:t>在重复性条件下获得的两次独立测定结果的绝对差值不得超过算术平均值的</w:t>
      </w:r>
      <w:r w:rsidRPr="00664A82">
        <w:rPr>
          <w:rFonts w:ascii="Times New Roman" w:eastAsia="宋体" w:hAnsi="Times New Roman" w:cs="Times New Roman"/>
        </w:rPr>
        <w:t>15%</w:t>
      </w:r>
      <w:r w:rsidRPr="00664A82">
        <w:rPr>
          <w:rFonts w:ascii="Times New Roman" w:eastAsia="宋体" w:hAnsi="Times New Roman" w:cs="Times New Roman"/>
        </w:rPr>
        <w:t>。</w:t>
      </w:r>
    </w:p>
    <w:p w:rsidR="00B10346" w:rsidRPr="00664A82" w:rsidRDefault="0085041F" w:rsidP="00122C51">
      <w:pPr>
        <w:snapToGrid w:val="0"/>
        <w:spacing w:beforeLines="50" w:before="156" w:afterLines="50" w:after="156" w:line="300" w:lineRule="auto"/>
        <w:rPr>
          <w:rFonts w:ascii="Times New Roman" w:eastAsia="宋体" w:hAnsi="Times New Roman" w:cs="Times New Roman"/>
        </w:rPr>
      </w:pPr>
      <w:r w:rsidRPr="00664A82">
        <w:rPr>
          <w:rFonts w:ascii="Times New Roman" w:eastAsia="宋体" w:hAnsi="Times New Roman" w:cs="Times New Roman"/>
        </w:rPr>
        <w:t xml:space="preserve">6.2  </w:t>
      </w:r>
      <w:r w:rsidRPr="00664A82">
        <w:rPr>
          <w:rFonts w:ascii="Times New Roman" w:eastAsia="宋体" w:hAnsi="Times New Roman" w:cs="Times New Roman"/>
        </w:rPr>
        <w:t>回收率和精密度</w:t>
      </w:r>
    </w:p>
    <w:p w:rsidR="00B10346" w:rsidRPr="00664A82" w:rsidRDefault="0085041F" w:rsidP="00122C51">
      <w:pPr>
        <w:snapToGrid w:val="0"/>
        <w:spacing w:beforeLines="50" w:before="156" w:afterLines="50" w:after="156"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多家实验室验证的回收率为</w:t>
      </w:r>
      <w:r w:rsidRPr="00664A82">
        <w:rPr>
          <w:rFonts w:ascii="Times New Roman" w:eastAsia="宋体" w:hAnsi="Times New Roman" w:cs="Times New Roman"/>
          <w:szCs w:val="21"/>
        </w:rPr>
        <w:t>90.0%</w:t>
      </w:r>
      <w:r w:rsidRPr="00664A82">
        <w:rPr>
          <w:rFonts w:ascii="Times New Roman" w:eastAsia="宋体" w:hAnsi="Times New Roman" w:cs="Times New Roman"/>
          <w:szCs w:val="21"/>
        </w:rPr>
        <w:t>～</w:t>
      </w:r>
      <w:r w:rsidRPr="00664A82">
        <w:rPr>
          <w:rFonts w:ascii="Times New Roman" w:eastAsia="宋体" w:hAnsi="Times New Roman" w:cs="Times New Roman"/>
          <w:szCs w:val="21"/>
        </w:rPr>
        <w:t>105.9%</w:t>
      </w:r>
      <w:r w:rsidRPr="00664A82">
        <w:rPr>
          <w:rFonts w:ascii="Times New Roman" w:eastAsia="宋体" w:hAnsi="Times New Roman" w:cs="Times New Roman"/>
          <w:szCs w:val="21"/>
        </w:rPr>
        <w:t>，相对标准偏差小于</w:t>
      </w:r>
      <w:r w:rsidRPr="00664A82">
        <w:rPr>
          <w:rFonts w:ascii="Times New Roman" w:eastAsia="宋体" w:hAnsi="Times New Roman" w:cs="Times New Roman"/>
          <w:szCs w:val="21"/>
        </w:rPr>
        <w:t>5%</w:t>
      </w:r>
      <w:r w:rsidRPr="00664A82">
        <w:rPr>
          <w:rFonts w:ascii="Times New Roman" w:eastAsia="宋体" w:hAnsi="Times New Roman" w:cs="Times New Roman"/>
          <w:szCs w:val="21"/>
        </w:rPr>
        <w:t>。</w:t>
      </w:r>
    </w:p>
    <w:p w:rsidR="00B10346" w:rsidRPr="00664A82" w:rsidRDefault="00B10346">
      <w:pPr>
        <w:spacing w:line="360" w:lineRule="auto"/>
        <w:rPr>
          <w:rFonts w:ascii="Times New Roman" w:eastAsia="宋体" w:hAnsi="Times New Roman" w:cs="Times New Roman"/>
          <w:szCs w:val="21"/>
        </w:rPr>
      </w:pPr>
    </w:p>
    <w:p w:rsidR="00B10346" w:rsidRPr="00664A82" w:rsidRDefault="00B10346">
      <w:pPr>
        <w:spacing w:line="360" w:lineRule="auto"/>
        <w:rPr>
          <w:rFonts w:ascii="Times New Roman" w:eastAsia="宋体" w:hAnsi="Times New Roman" w:cs="Times New Roman"/>
          <w:szCs w:val="21"/>
        </w:rPr>
      </w:pPr>
    </w:p>
    <w:p w:rsidR="00B10346" w:rsidRPr="00664A82" w:rsidRDefault="00B10346">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pPr>
        <w:spacing w:line="360" w:lineRule="auto"/>
        <w:rPr>
          <w:rFonts w:ascii="Times New Roman" w:eastAsia="宋体" w:hAnsi="Times New Roman" w:cs="Times New Roman"/>
          <w:szCs w:val="21"/>
        </w:rPr>
      </w:pPr>
    </w:p>
    <w:p w:rsidR="00664A82" w:rsidRPr="00664A82" w:rsidRDefault="00664A82" w:rsidP="00122C51">
      <w:pPr>
        <w:snapToGrid w:val="0"/>
        <w:spacing w:beforeLines="50" w:before="156" w:afterLines="50" w:after="156" w:line="300" w:lineRule="auto"/>
        <w:jc w:val="center"/>
        <w:rPr>
          <w:rFonts w:ascii="Times New Roman" w:eastAsia="黑体" w:hAnsi="Times New Roman" w:cs="Times New Roman"/>
          <w:kern w:val="0"/>
          <w:sz w:val="28"/>
          <w:szCs w:val="28"/>
        </w:rPr>
      </w:pPr>
      <w:r w:rsidRPr="00664A82">
        <w:rPr>
          <w:rFonts w:ascii="Times New Roman" w:eastAsia="黑体" w:hAnsi="Times New Roman" w:cs="Times New Roman"/>
          <w:kern w:val="0"/>
          <w:sz w:val="28"/>
          <w:szCs w:val="28"/>
        </w:rPr>
        <w:lastRenderedPageBreak/>
        <w:t>化妆品中二硫化硒的测定检测方法起草说明</w:t>
      </w:r>
    </w:p>
    <w:p w:rsidR="00664A82" w:rsidRPr="00664A82" w:rsidRDefault="00D0157E" w:rsidP="00122C51">
      <w:pPr>
        <w:snapToGrid w:val="0"/>
        <w:spacing w:before="50" w:after="50"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为加强化妆品的监督管理，进一步提高化妆品使用安全性，中国食品药品检定研究院</w:t>
      </w:r>
      <w:r w:rsidR="00664A82" w:rsidRPr="00664A82">
        <w:rPr>
          <w:rFonts w:ascii="Times New Roman" w:eastAsia="宋体" w:hAnsi="Times New Roman" w:cs="Times New Roman"/>
          <w:szCs w:val="21"/>
        </w:rPr>
        <w:t>组织开展</w:t>
      </w:r>
      <w:r>
        <w:rPr>
          <w:rFonts w:ascii="Times New Roman" w:eastAsia="宋体" w:hAnsi="Times New Roman" w:cs="Times New Roman" w:hint="eastAsia"/>
          <w:szCs w:val="21"/>
        </w:rPr>
        <w:t>了</w:t>
      </w:r>
      <w:r w:rsidR="00664A82" w:rsidRPr="00664A82">
        <w:rPr>
          <w:rFonts w:ascii="Times New Roman" w:eastAsia="宋体" w:hAnsi="Times New Roman" w:cs="Times New Roman"/>
          <w:szCs w:val="21"/>
        </w:rPr>
        <w:t>化妆品中二硫化硒的测定制修订项目的起草工作。</w:t>
      </w:r>
      <w:r w:rsidRPr="00E3003C">
        <w:rPr>
          <w:rFonts w:ascii="Times New Roman" w:eastAsia="宋体" w:hAnsi="Times New Roman" w:cs="Times New Roman"/>
          <w:szCs w:val="21"/>
        </w:rPr>
        <w:t>现就起草工作有关情况说明如下：</w:t>
      </w:r>
    </w:p>
    <w:p w:rsidR="00664A82" w:rsidRPr="00664A82" w:rsidRDefault="00664A82" w:rsidP="00122C51">
      <w:pPr>
        <w:snapToGrid w:val="0"/>
        <w:spacing w:beforeLines="50" w:before="156" w:afterLines="50" w:after="156" w:line="300" w:lineRule="auto"/>
        <w:ind w:firstLineChars="200" w:firstLine="420"/>
        <w:rPr>
          <w:rFonts w:ascii="Times New Roman" w:eastAsia="黑体" w:hAnsi="Times New Roman" w:cs="Times New Roman"/>
          <w:szCs w:val="21"/>
        </w:rPr>
      </w:pPr>
      <w:r w:rsidRPr="00664A82">
        <w:rPr>
          <w:rFonts w:ascii="Times New Roman" w:eastAsia="黑体" w:hAnsi="Times New Roman" w:cs="Times New Roman"/>
          <w:szCs w:val="21"/>
        </w:rPr>
        <w:t>一、起草原则</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本方法修订时，遵循先进性、科学性、合理性和可操作性的原则。在保证先进性和科学性的基础上，尽量采用目前化妆品实验室普遍具有的分析仪器，以便于方法的推广、执行；同时，方法条理清晰，操作性强，选择准确、可行、便于实际操作的分析条件，保证了检测方法的可操作性和重现性。</w:t>
      </w:r>
    </w:p>
    <w:p w:rsidR="00664A82" w:rsidRPr="00664A82" w:rsidRDefault="00664A82" w:rsidP="00122C51">
      <w:pPr>
        <w:pStyle w:val="a9"/>
        <w:adjustRightInd w:val="0"/>
        <w:snapToGrid w:val="0"/>
        <w:spacing w:beforeLines="50" w:before="156" w:afterLines="50" w:after="156" w:line="300" w:lineRule="auto"/>
        <w:ind w:firstLineChars="200" w:firstLine="420"/>
        <w:jc w:val="both"/>
        <w:rPr>
          <w:rFonts w:ascii="Times New Roman"/>
          <w:kern w:val="2"/>
          <w:sz w:val="21"/>
          <w:szCs w:val="21"/>
        </w:rPr>
      </w:pPr>
      <w:r w:rsidRPr="00664A82">
        <w:rPr>
          <w:rFonts w:ascii="Times New Roman"/>
          <w:kern w:val="2"/>
          <w:sz w:val="21"/>
          <w:szCs w:val="21"/>
        </w:rPr>
        <w:t>二、起草过程</w:t>
      </w:r>
    </w:p>
    <w:p w:rsidR="00664A82" w:rsidRPr="00664A82" w:rsidRDefault="00664A82" w:rsidP="00122C51">
      <w:pPr>
        <w:adjustRightInd w:val="0"/>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中检院于</w:t>
      </w:r>
      <w:r w:rsidRPr="00664A82">
        <w:rPr>
          <w:rFonts w:ascii="Times New Roman" w:eastAsia="宋体" w:hAnsi="Times New Roman" w:cs="Times New Roman"/>
          <w:szCs w:val="21"/>
        </w:rPr>
        <w:t>2021</w:t>
      </w:r>
      <w:r w:rsidRPr="00664A82">
        <w:rPr>
          <w:rFonts w:ascii="Times New Roman" w:eastAsia="宋体" w:hAnsi="Times New Roman" w:cs="Times New Roman"/>
          <w:szCs w:val="21"/>
        </w:rPr>
        <w:t>年</w:t>
      </w:r>
      <w:r w:rsidRPr="00664A82">
        <w:rPr>
          <w:rFonts w:ascii="Times New Roman" w:eastAsia="宋体" w:hAnsi="Times New Roman" w:cs="Times New Roman"/>
          <w:szCs w:val="21"/>
        </w:rPr>
        <w:t>8</w:t>
      </w:r>
      <w:r w:rsidRPr="00664A82">
        <w:rPr>
          <w:rFonts w:ascii="Times New Roman" w:eastAsia="宋体" w:hAnsi="Times New Roman" w:cs="Times New Roman"/>
          <w:szCs w:val="21"/>
        </w:rPr>
        <w:t>月委托广州质量监督检测研究院开展技术规范制修订项目</w:t>
      </w:r>
      <w:r w:rsidRPr="00664A82">
        <w:rPr>
          <w:rFonts w:ascii="Times New Roman" w:eastAsia="宋体" w:hAnsi="Times New Roman" w:cs="Times New Roman"/>
          <w:szCs w:val="21"/>
        </w:rPr>
        <w:t>“</w:t>
      </w:r>
      <w:r w:rsidRPr="00664A82">
        <w:rPr>
          <w:rFonts w:ascii="Times New Roman" w:eastAsia="宋体" w:hAnsi="Times New Roman" w:cs="Times New Roman"/>
          <w:szCs w:val="21"/>
        </w:rPr>
        <w:t>化妆品中二硫化硒的测定</w:t>
      </w:r>
      <w:r w:rsidRPr="00664A82">
        <w:rPr>
          <w:rFonts w:ascii="Times New Roman" w:eastAsia="宋体" w:hAnsi="Times New Roman" w:cs="Times New Roman"/>
          <w:szCs w:val="21"/>
        </w:rPr>
        <w:t>”</w:t>
      </w:r>
      <w:r w:rsidRPr="00664A82">
        <w:rPr>
          <w:rFonts w:ascii="Times New Roman" w:eastAsia="宋体" w:hAnsi="Times New Roman" w:cs="Times New Roman"/>
          <w:szCs w:val="21"/>
        </w:rPr>
        <w:t>方法的建立和验证工作。通过查阅国内外文献资料，研究二硫化硒物质的物理化学性质，调研化妆品生产企业的生产工艺流程并考察市场上去</w:t>
      </w:r>
      <w:proofErr w:type="gramStart"/>
      <w:r w:rsidRPr="00664A82">
        <w:rPr>
          <w:rFonts w:ascii="Times New Roman" w:eastAsia="宋体" w:hAnsi="Times New Roman" w:cs="Times New Roman"/>
          <w:szCs w:val="21"/>
        </w:rPr>
        <w:t>屑</w:t>
      </w:r>
      <w:proofErr w:type="gramEnd"/>
      <w:r w:rsidRPr="00664A82">
        <w:rPr>
          <w:rFonts w:ascii="Times New Roman" w:eastAsia="宋体" w:hAnsi="Times New Roman" w:cs="Times New Roman"/>
          <w:szCs w:val="21"/>
        </w:rPr>
        <w:t>洗发类化妆品的种类等完善项目实施方案。根据摸索实验结果，通过多次方法调整、数据分析和大量的样品检测，建立了去屑洗发类化妆品中二硫化硒的测定检测方法。</w:t>
      </w:r>
      <w:r w:rsidRPr="00664A82">
        <w:rPr>
          <w:rFonts w:ascii="Times New Roman" w:eastAsia="宋体" w:hAnsi="Times New Roman" w:cs="Times New Roman"/>
          <w:szCs w:val="21"/>
        </w:rPr>
        <w:t>2022</w:t>
      </w:r>
      <w:r w:rsidRPr="00664A82">
        <w:rPr>
          <w:rFonts w:ascii="Times New Roman" w:eastAsia="宋体" w:hAnsi="Times New Roman" w:cs="Times New Roman"/>
          <w:szCs w:val="21"/>
        </w:rPr>
        <w:t>年</w:t>
      </w:r>
      <w:r w:rsidRPr="00664A82">
        <w:rPr>
          <w:rFonts w:ascii="Times New Roman" w:eastAsia="宋体" w:hAnsi="Times New Roman" w:cs="Times New Roman"/>
          <w:szCs w:val="21"/>
        </w:rPr>
        <w:t>4</w:t>
      </w:r>
      <w:r w:rsidRPr="00664A82">
        <w:rPr>
          <w:rFonts w:ascii="Times New Roman" w:eastAsia="宋体" w:hAnsi="Times New Roman" w:cs="Times New Roman"/>
          <w:szCs w:val="21"/>
        </w:rPr>
        <w:t>月至</w:t>
      </w:r>
      <w:r w:rsidRPr="00664A82">
        <w:rPr>
          <w:rFonts w:ascii="Times New Roman" w:eastAsia="宋体" w:hAnsi="Times New Roman" w:cs="Times New Roman"/>
          <w:szCs w:val="21"/>
        </w:rPr>
        <w:t>5</w:t>
      </w:r>
      <w:r w:rsidRPr="00664A82">
        <w:rPr>
          <w:rFonts w:ascii="Times New Roman" w:eastAsia="宋体" w:hAnsi="Times New Roman" w:cs="Times New Roman"/>
          <w:szCs w:val="21"/>
        </w:rPr>
        <w:t>月通过三家机构开展实验室</w:t>
      </w:r>
      <w:proofErr w:type="gramStart"/>
      <w:r w:rsidRPr="00664A82">
        <w:rPr>
          <w:rFonts w:ascii="Times New Roman" w:eastAsia="宋体" w:hAnsi="Times New Roman" w:cs="Times New Roman"/>
          <w:szCs w:val="21"/>
        </w:rPr>
        <w:t>间方法</w:t>
      </w:r>
      <w:proofErr w:type="gramEnd"/>
      <w:r w:rsidRPr="00664A82">
        <w:rPr>
          <w:rFonts w:ascii="Times New Roman" w:eastAsia="宋体" w:hAnsi="Times New Roman" w:cs="Times New Roman"/>
          <w:szCs w:val="21"/>
        </w:rPr>
        <w:t>学验证，最终形成了《化妆品中二硫化硒的测定》检测方法。</w:t>
      </w:r>
    </w:p>
    <w:p w:rsidR="00664A82" w:rsidRPr="00664A82" w:rsidRDefault="00664A82" w:rsidP="00122C51">
      <w:pPr>
        <w:pStyle w:val="a9"/>
        <w:adjustRightInd w:val="0"/>
        <w:snapToGrid w:val="0"/>
        <w:spacing w:beforeLines="50" w:before="156" w:afterLines="50" w:after="156" w:line="300" w:lineRule="auto"/>
        <w:ind w:firstLineChars="200" w:firstLine="420"/>
        <w:jc w:val="both"/>
        <w:rPr>
          <w:rFonts w:ascii="Times New Roman"/>
          <w:kern w:val="2"/>
          <w:sz w:val="21"/>
          <w:szCs w:val="21"/>
        </w:rPr>
      </w:pPr>
      <w:r w:rsidRPr="00664A82">
        <w:rPr>
          <w:rFonts w:ascii="Times New Roman"/>
          <w:kern w:val="2"/>
          <w:sz w:val="21"/>
          <w:szCs w:val="21"/>
        </w:rPr>
        <w:t>三、与我国已有相关标准的关系</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目前国内用于化妆品中二硫化硒的测定标准采用《化妆品安全技术规范》中的第四章</w:t>
      </w:r>
      <w:r w:rsidRPr="00664A82">
        <w:rPr>
          <w:rFonts w:ascii="Times New Roman" w:eastAsia="宋体" w:hAnsi="Times New Roman" w:cs="Times New Roman"/>
          <w:szCs w:val="21"/>
        </w:rPr>
        <w:t>3.2</w:t>
      </w:r>
      <w:r w:rsidRPr="00664A82">
        <w:rPr>
          <w:rFonts w:ascii="Times New Roman" w:eastAsia="宋体" w:hAnsi="Times New Roman" w:cs="Times New Roman"/>
          <w:szCs w:val="21"/>
        </w:rPr>
        <w:t>方法。该法规定了荧光分光光度法测定化妆品中二硫化硒含量的检测方法。然而，由于该方法的前处理方式无法将化妆品中的二硫化硒进行有效提取，在采用该方法对宣称添加二硫化硒的去屑洗发类化妆品进行检测时发现，部分样品的检出量远低于产品中实际的添加量。同时，该方法操作步骤复杂繁琐，影响测试的干扰因素较多，无法满足目前行业的检测需求，亟需制定更加合理、高效、准确的检测方法。本方法针对二硫化硒物质的物理化学性质和添加二硫化硒作为去屑剂的去屑类化妆品的特性进行深入研究，旨在为化妆品中二硫化硒的测定提供更为准确的检测方法，以解决原标准对二硫化硒测定准确性和适用性的问题，满足行业实际检测工作需求，有力的支撑化妆品的科学监管。</w:t>
      </w:r>
    </w:p>
    <w:p w:rsidR="00664A82" w:rsidRPr="00664A82" w:rsidRDefault="00664A82" w:rsidP="00122C51">
      <w:pPr>
        <w:pStyle w:val="a9"/>
        <w:adjustRightInd w:val="0"/>
        <w:snapToGrid w:val="0"/>
        <w:spacing w:beforeLines="50" w:before="156" w:afterLines="50" w:after="156" w:line="300" w:lineRule="auto"/>
        <w:ind w:firstLineChars="200" w:firstLine="420"/>
        <w:jc w:val="both"/>
        <w:rPr>
          <w:rFonts w:ascii="Times New Roman"/>
          <w:kern w:val="2"/>
          <w:sz w:val="21"/>
          <w:szCs w:val="21"/>
        </w:rPr>
      </w:pPr>
      <w:r w:rsidRPr="00664A82">
        <w:rPr>
          <w:rFonts w:ascii="Times New Roman"/>
          <w:kern w:val="2"/>
          <w:sz w:val="21"/>
          <w:szCs w:val="21"/>
        </w:rPr>
        <w:t>四、国际相关标准情况</w:t>
      </w:r>
    </w:p>
    <w:p w:rsidR="00664A82" w:rsidRPr="00664A82" w:rsidRDefault="00664A82" w:rsidP="00122C51">
      <w:pPr>
        <w:adjustRightInd w:val="0"/>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目前国外未见公开发布的相关标准。</w:t>
      </w:r>
    </w:p>
    <w:p w:rsidR="00664A82" w:rsidRPr="00664A82" w:rsidRDefault="00664A82" w:rsidP="00122C51">
      <w:pPr>
        <w:pStyle w:val="a9"/>
        <w:adjustRightInd w:val="0"/>
        <w:snapToGrid w:val="0"/>
        <w:spacing w:beforeLines="50" w:before="156" w:afterLines="50" w:after="156" w:line="300" w:lineRule="auto"/>
        <w:ind w:firstLineChars="200" w:firstLine="420"/>
        <w:jc w:val="both"/>
        <w:rPr>
          <w:rFonts w:ascii="Times New Roman"/>
          <w:kern w:val="2"/>
          <w:sz w:val="21"/>
          <w:szCs w:val="21"/>
        </w:rPr>
      </w:pPr>
      <w:r w:rsidRPr="00664A82">
        <w:rPr>
          <w:rFonts w:ascii="Times New Roman"/>
          <w:kern w:val="2"/>
          <w:sz w:val="21"/>
          <w:szCs w:val="21"/>
        </w:rPr>
        <w:t>五、实验室验证情况</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本实验室内部验证，通过了样品经过离心沉淀微波消解后采用原子荧光分光光度计测定的方法学实验，包括对方法的特异性、耐用性、线性、检出浓度、定量浓度、精密度、回收率、稳定性等指标进行了验证。实验结果均能满足《化妆品中禁用物质和限用物质检测方法验证技术规范》（国</w:t>
      </w:r>
      <w:proofErr w:type="gramStart"/>
      <w:r w:rsidRPr="00664A82">
        <w:rPr>
          <w:rFonts w:ascii="Times New Roman" w:eastAsia="宋体" w:hAnsi="Times New Roman" w:cs="Times New Roman"/>
          <w:szCs w:val="21"/>
        </w:rPr>
        <w:t>食药监许</w:t>
      </w:r>
      <w:proofErr w:type="gramEnd"/>
      <w:r w:rsidRPr="00664A82">
        <w:rPr>
          <w:rFonts w:ascii="Times New Roman" w:eastAsia="宋体" w:hAnsi="Times New Roman" w:cs="Times New Roman"/>
          <w:szCs w:val="21"/>
        </w:rPr>
        <w:t>[2010]455</w:t>
      </w:r>
      <w:r w:rsidRPr="00664A82">
        <w:rPr>
          <w:rFonts w:ascii="Times New Roman" w:eastAsia="宋体" w:hAnsi="Times New Roman" w:cs="Times New Roman"/>
          <w:szCs w:val="21"/>
        </w:rPr>
        <w:t>号）的要求。</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外部实验室验证，通过了深圳市药品检验研究院、湖北省药品监督检验研究院、广州市药品检验所三家实验室验证。三家实验室分别对添加</w:t>
      </w:r>
      <w:r w:rsidRPr="00664A82">
        <w:rPr>
          <w:rFonts w:ascii="Times New Roman" w:eastAsia="宋体" w:hAnsi="Times New Roman" w:cs="Times New Roman"/>
          <w:szCs w:val="21"/>
        </w:rPr>
        <w:t>4</w:t>
      </w:r>
      <w:r w:rsidRPr="00664A82">
        <w:rPr>
          <w:rFonts w:ascii="Times New Roman" w:eastAsia="宋体" w:hAnsi="Times New Roman" w:cs="Times New Roman"/>
          <w:szCs w:val="21"/>
        </w:rPr>
        <w:t>个浓度水平二硫化硒的洗发类化妆品检测方法的特异性、线性、检出浓度、定量浓度、精密度、回收率等指标进行了验证。结果</w:t>
      </w:r>
      <w:r w:rsidRPr="00664A82">
        <w:rPr>
          <w:rFonts w:ascii="Times New Roman" w:eastAsia="宋体" w:hAnsi="Times New Roman" w:cs="Times New Roman"/>
          <w:szCs w:val="21"/>
        </w:rPr>
        <w:lastRenderedPageBreak/>
        <w:t>表明，该方法线性良好，相关系数均大于</w:t>
      </w:r>
      <w:r w:rsidRPr="00664A82">
        <w:rPr>
          <w:rFonts w:ascii="Times New Roman" w:eastAsia="宋体" w:hAnsi="Times New Roman" w:cs="Times New Roman"/>
          <w:szCs w:val="21"/>
        </w:rPr>
        <w:t>0.999</w:t>
      </w:r>
      <w:r w:rsidRPr="00664A82">
        <w:rPr>
          <w:rFonts w:ascii="Times New Roman" w:eastAsia="宋体" w:hAnsi="Times New Roman" w:cs="Times New Roman"/>
          <w:szCs w:val="21"/>
        </w:rPr>
        <w:t>。检出浓度、定量浓度、精密度等参数均能满足拟定方法的要求。回收率在</w:t>
      </w:r>
      <w:r w:rsidRPr="00664A82">
        <w:rPr>
          <w:rFonts w:ascii="Times New Roman" w:eastAsia="宋体" w:hAnsi="Times New Roman" w:cs="Times New Roman"/>
          <w:szCs w:val="21"/>
        </w:rPr>
        <w:t>90.0%</w:t>
      </w:r>
      <w:r w:rsidRPr="00664A82">
        <w:rPr>
          <w:rFonts w:ascii="Times New Roman" w:eastAsia="宋体" w:hAnsi="Times New Roman" w:cs="Times New Roman"/>
          <w:szCs w:val="21"/>
        </w:rPr>
        <w:t>～</w:t>
      </w:r>
      <w:r w:rsidRPr="00664A82">
        <w:rPr>
          <w:rFonts w:ascii="Times New Roman" w:eastAsia="宋体" w:hAnsi="Times New Roman" w:cs="Times New Roman"/>
          <w:szCs w:val="21"/>
        </w:rPr>
        <w:t>105.9%</w:t>
      </w:r>
      <w:r w:rsidRPr="00664A82">
        <w:rPr>
          <w:rFonts w:ascii="Times New Roman" w:eastAsia="宋体" w:hAnsi="Times New Roman" w:cs="Times New Roman"/>
          <w:szCs w:val="21"/>
        </w:rPr>
        <w:t>，</w:t>
      </w:r>
      <w:r w:rsidRPr="00664A82">
        <w:rPr>
          <w:rFonts w:ascii="Times New Roman" w:eastAsia="宋体" w:hAnsi="Times New Roman" w:cs="Times New Roman"/>
          <w:szCs w:val="21"/>
        </w:rPr>
        <w:t>RSD</w:t>
      </w:r>
      <w:r w:rsidRPr="00664A82">
        <w:rPr>
          <w:rFonts w:ascii="Times New Roman" w:eastAsia="宋体" w:hAnsi="Times New Roman" w:cs="Times New Roman"/>
          <w:szCs w:val="21"/>
        </w:rPr>
        <w:t>值均小于</w:t>
      </w:r>
      <w:r w:rsidRPr="00664A82">
        <w:rPr>
          <w:rFonts w:ascii="Times New Roman" w:eastAsia="宋体" w:hAnsi="Times New Roman" w:cs="Times New Roman"/>
          <w:szCs w:val="21"/>
        </w:rPr>
        <w:t>5%</w:t>
      </w:r>
      <w:r w:rsidRPr="00664A82">
        <w:rPr>
          <w:rFonts w:ascii="Times New Roman" w:eastAsia="宋体" w:hAnsi="Times New Roman" w:cs="Times New Roman"/>
          <w:szCs w:val="21"/>
        </w:rPr>
        <w:t>。</w:t>
      </w:r>
    </w:p>
    <w:p w:rsidR="00664A82" w:rsidRPr="00664A82" w:rsidRDefault="00664A82" w:rsidP="00122C51">
      <w:pPr>
        <w:pStyle w:val="a9"/>
        <w:adjustRightInd w:val="0"/>
        <w:snapToGrid w:val="0"/>
        <w:spacing w:beforeLines="50" w:before="156" w:afterLines="50" w:after="156" w:line="300" w:lineRule="auto"/>
        <w:ind w:firstLineChars="200" w:firstLine="420"/>
        <w:jc w:val="both"/>
        <w:rPr>
          <w:rFonts w:ascii="Times New Roman"/>
          <w:kern w:val="2"/>
          <w:sz w:val="21"/>
          <w:szCs w:val="21"/>
        </w:rPr>
      </w:pPr>
      <w:r w:rsidRPr="00664A82">
        <w:rPr>
          <w:rFonts w:ascii="Times New Roman"/>
          <w:kern w:val="2"/>
          <w:sz w:val="21"/>
          <w:szCs w:val="21"/>
        </w:rPr>
        <w:t>六、其他需说明的问题</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（一）关于体例。</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本检测方法的体例主要参照《化妆品安全技术规范》的理化检验方法的体例要求，并参考国家药品监督管理局</w:t>
      </w:r>
      <w:r w:rsidRPr="00664A82">
        <w:rPr>
          <w:rFonts w:ascii="Times New Roman" w:eastAsia="宋体" w:hAnsi="Times New Roman" w:cs="Times New Roman"/>
          <w:szCs w:val="21"/>
        </w:rPr>
        <w:t>2021</w:t>
      </w:r>
      <w:r w:rsidRPr="00664A82">
        <w:rPr>
          <w:rFonts w:ascii="Times New Roman" w:eastAsia="宋体" w:hAnsi="Times New Roman" w:cs="Times New Roman"/>
          <w:szCs w:val="21"/>
        </w:rPr>
        <w:t>年第</w:t>
      </w:r>
      <w:r w:rsidRPr="00664A82">
        <w:rPr>
          <w:rFonts w:ascii="Times New Roman" w:eastAsia="宋体" w:hAnsi="Times New Roman" w:cs="Times New Roman"/>
          <w:szCs w:val="21"/>
        </w:rPr>
        <w:t>28</w:t>
      </w:r>
      <w:r w:rsidRPr="00664A82">
        <w:rPr>
          <w:rFonts w:ascii="Times New Roman" w:eastAsia="宋体" w:hAnsi="Times New Roman" w:cs="Times New Roman"/>
          <w:szCs w:val="21"/>
        </w:rPr>
        <w:t>号文《化妆品补充检验方法研究起草技术指南》的编写规则，便于化妆品检验领域相关检验人员的阅读和实际操作。</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（二）关于检测方法的建立和验证</w:t>
      </w:r>
    </w:p>
    <w:p w:rsidR="00664A82" w:rsidRPr="00664A82" w:rsidRDefault="00664A82" w:rsidP="00122C51">
      <w:pPr>
        <w:snapToGrid w:val="0"/>
        <w:spacing w:before="50" w:after="50" w:line="300" w:lineRule="auto"/>
        <w:ind w:firstLineChars="200" w:firstLine="420"/>
        <w:rPr>
          <w:rFonts w:ascii="Times New Roman" w:eastAsia="宋体" w:hAnsi="Times New Roman" w:cs="Times New Roman"/>
          <w:szCs w:val="21"/>
        </w:rPr>
      </w:pPr>
      <w:r w:rsidRPr="00664A82">
        <w:rPr>
          <w:rFonts w:ascii="Times New Roman" w:eastAsia="宋体" w:hAnsi="Times New Roman" w:cs="Times New Roman"/>
          <w:szCs w:val="21"/>
        </w:rPr>
        <w:t>本方法规定了采用氢化物原子荧光分光光度法测定去屑洗发类化妆品中的二硫化硒。通过对分析仪器的测试条件和前处理方法进行系统优化，建立了离心沉淀后进行微波消解的测试方法。采用在去屑洗发类化妆品中定制加入不同含量的二硫化硒成分的方式对方法进行了充分的验证，证明了方法准确、可靠，能满足实际样品的测试需求。</w:t>
      </w:r>
    </w:p>
    <w:p w:rsidR="00664A82" w:rsidRPr="00664A82" w:rsidRDefault="00664A82" w:rsidP="00122C51">
      <w:pPr>
        <w:snapToGrid w:val="0"/>
        <w:spacing w:before="50" w:after="50" w:line="300" w:lineRule="auto"/>
        <w:ind w:firstLine="420"/>
        <w:rPr>
          <w:rFonts w:ascii="Times New Roman" w:eastAsia="宋体" w:hAnsi="Times New Roman" w:cs="Times New Roman"/>
          <w:sz w:val="24"/>
          <w:szCs w:val="24"/>
        </w:rPr>
      </w:pPr>
    </w:p>
    <w:p w:rsidR="00664A82" w:rsidRPr="00664A82" w:rsidRDefault="00664A82" w:rsidP="00122C51">
      <w:pPr>
        <w:snapToGrid w:val="0"/>
        <w:spacing w:before="50" w:after="50" w:line="300" w:lineRule="auto"/>
        <w:ind w:firstLine="420"/>
        <w:rPr>
          <w:rFonts w:ascii="Times New Roman" w:eastAsia="宋体" w:hAnsi="Times New Roman" w:cs="Times New Roman"/>
          <w:sz w:val="24"/>
          <w:szCs w:val="24"/>
        </w:rPr>
      </w:pPr>
    </w:p>
    <w:p w:rsidR="00664A82" w:rsidRPr="00664A82" w:rsidRDefault="00664A82" w:rsidP="00122C51">
      <w:pPr>
        <w:snapToGrid w:val="0"/>
        <w:spacing w:before="50" w:after="50" w:line="300" w:lineRule="auto"/>
        <w:rPr>
          <w:rFonts w:ascii="Times New Roman" w:eastAsia="宋体" w:hAnsi="Times New Roman" w:cs="Times New Roman"/>
          <w:szCs w:val="21"/>
        </w:rPr>
      </w:pPr>
    </w:p>
    <w:sectPr w:rsidR="00664A82" w:rsidRPr="00664A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A5" w:rsidRDefault="001D70A5">
      <w:r>
        <w:separator/>
      </w:r>
    </w:p>
  </w:endnote>
  <w:endnote w:type="continuationSeparator" w:id="0">
    <w:p w:rsidR="001D70A5" w:rsidRDefault="001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20660"/>
    </w:sdtPr>
    <w:sdtEndPr/>
    <w:sdtContent>
      <w:p w:rsidR="00B10346" w:rsidRDefault="0085041F">
        <w:pPr>
          <w:pStyle w:val="a4"/>
          <w:jc w:val="center"/>
        </w:pPr>
        <w:r>
          <w:fldChar w:fldCharType="begin"/>
        </w:r>
        <w:r>
          <w:instrText>PAGE   \* MERGEFORMAT</w:instrText>
        </w:r>
        <w:r>
          <w:fldChar w:fldCharType="separate"/>
        </w:r>
        <w:r w:rsidR="004E0DB3" w:rsidRPr="004E0DB3">
          <w:rPr>
            <w:noProof/>
            <w:lang w:val="zh-CN"/>
          </w:rPr>
          <w:t>1</w:t>
        </w:r>
        <w:r>
          <w:fldChar w:fldCharType="end"/>
        </w:r>
      </w:p>
    </w:sdtContent>
  </w:sdt>
  <w:p w:rsidR="00B10346" w:rsidRDefault="00B103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A5" w:rsidRDefault="001D70A5">
      <w:r>
        <w:separator/>
      </w:r>
    </w:p>
  </w:footnote>
  <w:footnote w:type="continuationSeparator" w:id="0">
    <w:p w:rsidR="001D70A5" w:rsidRDefault="001D7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4C"/>
    <w:rsid w:val="000120DB"/>
    <w:rsid w:val="00036EB0"/>
    <w:rsid w:val="000425A9"/>
    <w:rsid w:val="00050A8F"/>
    <w:rsid w:val="00060FF1"/>
    <w:rsid w:val="0006266D"/>
    <w:rsid w:val="00067E10"/>
    <w:rsid w:val="000813FA"/>
    <w:rsid w:val="000B087C"/>
    <w:rsid w:val="000B76D2"/>
    <w:rsid w:val="000C65E7"/>
    <w:rsid w:val="001033E1"/>
    <w:rsid w:val="0011249A"/>
    <w:rsid w:val="00122C51"/>
    <w:rsid w:val="001266D8"/>
    <w:rsid w:val="00157DA1"/>
    <w:rsid w:val="001611CE"/>
    <w:rsid w:val="0016314B"/>
    <w:rsid w:val="001720AA"/>
    <w:rsid w:val="00183562"/>
    <w:rsid w:val="0018781C"/>
    <w:rsid w:val="001A2C82"/>
    <w:rsid w:val="001D1503"/>
    <w:rsid w:val="001D3AD8"/>
    <w:rsid w:val="001D70A5"/>
    <w:rsid w:val="001F204C"/>
    <w:rsid w:val="00214BD3"/>
    <w:rsid w:val="0022607E"/>
    <w:rsid w:val="00227946"/>
    <w:rsid w:val="002472F6"/>
    <w:rsid w:val="0025697B"/>
    <w:rsid w:val="00261E23"/>
    <w:rsid w:val="0027094B"/>
    <w:rsid w:val="00274692"/>
    <w:rsid w:val="002767AA"/>
    <w:rsid w:val="00281AB3"/>
    <w:rsid w:val="002903E2"/>
    <w:rsid w:val="002A5273"/>
    <w:rsid w:val="002B37D7"/>
    <w:rsid w:val="002B6F91"/>
    <w:rsid w:val="002C1504"/>
    <w:rsid w:val="002D2DBE"/>
    <w:rsid w:val="002D43C3"/>
    <w:rsid w:val="002E2CFB"/>
    <w:rsid w:val="002E4FC3"/>
    <w:rsid w:val="002F3274"/>
    <w:rsid w:val="003054A4"/>
    <w:rsid w:val="00315E6F"/>
    <w:rsid w:val="0031686E"/>
    <w:rsid w:val="003300DF"/>
    <w:rsid w:val="003309F6"/>
    <w:rsid w:val="00335B56"/>
    <w:rsid w:val="00337305"/>
    <w:rsid w:val="00341135"/>
    <w:rsid w:val="003514E3"/>
    <w:rsid w:val="00394127"/>
    <w:rsid w:val="003A2D3E"/>
    <w:rsid w:val="003C11E7"/>
    <w:rsid w:val="003D4263"/>
    <w:rsid w:val="003D61D8"/>
    <w:rsid w:val="003E5B33"/>
    <w:rsid w:val="003F10B3"/>
    <w:rsid w:val="003F4F5C"/>
    <w:rsid w:val="00400B54"/>
    <w:rsid w:val="004123B6"/>
    <w:rsid w:val="00453D56"/>
    <w:rsid w:val="00467DAE"/>
    <w:rsid w:val="0049254A"/>
    <w:rsid w:val="00495F02"/>
    <w:rsid w:val="004B02EC"/>
    <w:rsid w:val="004C76C9"/>
    <w:rsid w:val="004D7E29"/>
    <w:rsid w:val="004E0DB3"/>
    <w:rsid w:val="004E5F00"/>
    <w:rsid w:val="004E73DF"/>
    <w:rsid w:val="005107CC"/>
    <w:rsid w:val="00517C2B"/>
    <w:rsid w:val="005A569D"/>
    <w:rsid w:val="005B2754"/>
    <w:rsid w:val="005D026E"/>
    <w:rsid w:val="00601C08"/>
    <w:rsid w:val="006061D6"/>
    <w:rsid w:val="006329DA"/>
    <w:rsid w:val="00642D94"/>
    <w:rsid w:val="00655D7D"/>
    <w:rsid w:val="00664864"/>
    <w:rsid w:val="00664A82"/>
    <w:rsid w:val="00675F08"/>
    <w:rsid w:val="006B4122"/>
    <w:rsid w:val="006B73D3"/>
    <w:rsid w:val="006B7540"/>
    <w:rsid w:val="006D7490"/>
    <w:rsid w:val="006E29C2"/>
    <w:rsid w:val="006F01E5"/>
    <w:rsid w:val="006F43F6"/>
    <w:rsid w:val="007171BF"/>
    <w:rsid w:val="00724265"/>
    <w:rsid w:val="0074544F"/>
    <w:rsid w:val="0076729E"/>
    <w:rsid w:val="007B2B09"/>
    <w:rsid w:val="007C4E3A"/>
    <w:rsid w:val="00802C10"/>
    <w:rsid w:val="00804CBE"/>
    <w:rsid w:val="008118FB"/>
    <w:rsid w:val="00816C52"/>
    <w:rsid w:val="00837CD3"/>
    <w:rsid w:val="0085041F"/>
    <w:rsid w:val="008538E6"/>
    <w:rsid w:val="00855008"/>
    <w:rsid w:val="00856B63"/>
    <w:rsid w:val="00871F32"/>
    <w:rsid w:val="00877397"/>
    <w:rsid w:val="00882C60"/>
    <w:rsid w:val="008A7BB6"/>
    <w:rsid w:val="008B2B77"/>
    <w:rsid w:val="008B79C5"/>
    <w:rsid w:val="008D1464"/>
    <w:rsid w:val="008D1636"/>
    <w:rsid w:val="008D5DFA"/>
    <w:rsid w:val="008F7061"/>
    <w:rsid w:val="008F72A6"/>
    <w:rsid w:val="00913F70"/>
    <w:rsid w:val="00952E89"/>
    <w:rsid w:val="009E30BE"/>
    <w:rsid w:val="00A14AB8"/>
    <w:rsid w:val="00A17D47"/>
    <w:rsid w:val="00A257A6"/>
    <w:rsid w:val="00A31D04"/>
    <w:rsid w:val="00A34BEB"/>
    <w:rsid w:val="00A43ECC"/>
    <w:rsid w:val="00A47186"/>
    <w:rsid w:val="00A504C8"/>
    <w:rsid w:val="00AB3085"/>
    <w:rsid w:val="00AD3510"/>
    <w:rsid w:val="00B10346"/>
    <w:rsid w:val="00B17FD1"/>
    <w:rsid w:val="00B21519"/>
    <w:rsid w:val="00B433A7"/>
    <w:rsid w:val="00B54B3F"/>
    <w:rsid w:val="00B74887"/>
    <w:rsid w:val="00B86A7D"/>
    <w:rsid w:val="00BD201F"/>
    <w:rsid w:val="00C01FCC"/>
    <w:rsid w:val="00C14A86"/>
    <w:rsid w:val="00C27708"/>
    <w:rsid w:val="00C37B5A"/>
    <w:rsid w:val="00C51FE1"/>
    <w:rsid w:val="00C62215"/>
    <w:rsid w:val="00C8082B"/>
    <w:rsid w:val="00C953E5"/>
    <w:rsid w:val="00CB3E73"/>
    <w:rsid w:val="00CE3644"/>
    <w:rsid w:val="00CF4ED8"/>
    <w:rsid w:val="00CF615E"/>
    <w:rsid w:val="00D0157E"/>
    <w:rsid w:val="00D03AAC"/>
    <w:rsid w:val="00D03C35"/>
    <w:rsid w:val="00D31989"/>
    <w:rsid w:val="00D556CB"/>
    <w:rsid w:val="00D6153F"/>
    <w:rsid w:val="00D61AEC"/>
    <w:rsid w:val="00D86D10"/>
    <w:rsid w:val="00D91A6E"/>
    <w:rsid w:val="00D9393E"/>
    <w:rsid w:val="00D97095"/>
    <w:rsid w:val="00D97435"/>
    <w:rsid w:val="00DF2776"/>
    <w:rsid w:val="00E214AF"/>
    <w:rsid w:val="00E31436"/>
    <w:rsid w:val="00E410FD"/>
    <w:rsid w:val="00E51478"/>
    <w:rsid w:val="00E63BC1"/>
    <w:rsid w:val="00E70077"/>
    <w:rsid w:val="00E81407"/>
    <w:rsid w:val="00E93A70"/>
    <w:rsid w:val="00E97360"/>
    <w:rsid w:val="00EA13FA"/>
    <w:rsid w:val="00ED710B"/>
    <w:rsid w:val="00F05833"/>
    <w:rsid w:val="00F06376"/>
    <w:rsid w:val="00F24A8F"/>
    <w:rsid w:val="00F25CB5"/>
    <w:rsid w:val="00F37C3C"/>
    <w:rsid w:val="00F55B82"/>
    <w:rsid w:val="00F60F82"/>
    <w:rsid w:val="00F7127F"/>
    <w:rsid w:val="00F94E7F"/>
    <w:rsid w:val="00F95B7A"/>
    <w:rsid w:val="00FA0B21"/>
    <w:rsid w:val="00FA34BC"/>
    <w:rsid w:val="00FB1FAE"/>
    <w:rsid w:val="00FD2AC1"/>
    <w:rsid w:val="00FE0FE1"/>
    <w:rsid w:val="00FF2EB1"/>
    <w:rsid w:val="035E750D"/>
    <w:rsid w:val="08E22F40"/>
    <w:rsid w:val="114E0CA5"/>
    <w:rsid w:val="15E668FB"/>
    <w:rsid w:val="1D8F7C26"/>
    <w:rsid w:val="28240964"/>
    <w:rsid w:val="2F8717C1"/>
    <w:rsid w:val="2FE84C5E"/>
    <w:rsid w:val="397361DC"/>
    <w:rsid w:val="3A047A2C"/>
    <w:rsid w:val="41BA26F3"/>
    <w:rsid w:val="44E75292"/>
    <w:rsid w:val="4A8A173A"/>
    <w:rsid w:val="4CF040DB"/>
    <w:rsid w:val="4DEA3DAF"/>
    <w:rsid w:val="59660249"/>
    <w:rsid w:val="5FE14270"/>
    <w:rsid w:val="62D11939"/>
    <w:rsid w:val="68FB6063"/>
    <w:rsid w:val="6BD7564C"/>
    <w:rsid w:val="6F7E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paragraph" w:customStyle="1" w:styleId="a9">
    <w:name w:val="封面标准名称"/>
    <w:qFormat/>
    <w:rsid w:val="00664A82"/>
    <w:pPr>
      <w:widowControl w:val="0"/>
      <w:spacing w:line="680" w:lineRule="exact"/>
      <w:jc w:val="center"/>
      <w:textAlignment w:val="center"/>
    </w:pPr>
    <w:rPr>
      <w:rFonts w:ascii="黑体" w:eastAsia="黑体" w:hAnsi="Times New Roman" w:cs="Times New Roman"/>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paragraph" w:customStyle="1" w:styleId="a9">
    <w:name w:val="封面标准名称"/>
    <w:qFormat/>
    <w:rsid w:val="00664A82"/>
    <w:pPr>
      <w:widowControl w:val="0"/>
      <w:spacing w:line="680" w:lineRule="exact"/>
      <w:jc w:val="center"/>
      <w:textAlignment w:val="center"/>
    </w:pPr>
    <w:rPr>
      <w:rFonts w:ascii="黑体" w:eastAsia="黑体" w:hAnsi="Times New Roman" w:cs="Times New Roman"/>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559</Words>
  <Characters>3192</Characters>
  <Application>Microsoft Office Word</Application>
  <DocSecurity>0</DocSecurity>
  <Lines>26</Lines>
  <Paragraphs>7</Paragraphs>
  <ScaleCrop>false</ScaleCrop>
  <Company>ICOS</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剑</dc:creator>
  <cp:lastModifiedBy>沈立</cp:lastModifiedBy>
  <cp:revision>10</cp:revision>
  <cp:lastPrinted>2022-11-12T08:15:00Z</cp:lastPrinted>
  <dcterms:created xsi:type="dcterms:W3CDTF">2023-07-10T01:07:00Z</dcterms:created>
  <dcterms:modified xsi:type="dcterms:W3CDTF">2023-07-11T06:24:00Z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