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7B" w:rsidRPr="00A42DA7" w:rsidRDefault="00B73F7B">
      <w:pPr>
        <w:spacing w:line="240" w:lineRule="atLeast"/>
        <w:jc w:val="center"/>
        <w:rPr>
          <w:b/>
          <w:sz w:val="40"/>
          <w:szCs w:val="28"/>
        </w:rPr>
      </w:pPr>
      <w:r w:rsidRPr="00A42DA7">
        <w:rPr>
          <w:rFonts w:hint="eastAsia"/>
          <w:b/>
          <w:sz w:val="40"/>
          <w:szCs w:val="28"/>
        </w:rPr>
        <w:t>《</w:t>
      </w:r>
      <w:r w:rsidR="00006F4D" w:rsidRPr="00006F4D">
        <w:rPr>
          <w:rFonts w:ascii="宋体" w:hAnsi="宋体" w:hint="eastAsia"/>
          <w:b/>
          <w:sz w:val="40"/>
          <w:szCs w:val="28"/>
        </w:rPr>
        <w:t xml:space="preserve">牙科学 </w:t>
      </w:r>
      <w:r w:rsidR="004303DF">
        <w:rPr>
          <w:rFonts w:ascii="宋体" w:hAnsi="宋体" w:hint="eastAsia"/>
          <w:b/>
          <w:sz w:val="40"/>
          <w:szCs w:val="28"/>
        </w:rPr>
        <w:t>根管器械第1部分：通用要求</w:t>
      </w:r>
      <w:r w:rsidRPr="00A42DA7">
        <w:rPr>
          <w:rFonts w:hint="eastAsia"/>
          <w:b/>
          <w:sz w:val="40"/>
          <w:szCs w:val="28"/>
        </w:rPr>
        <w:t>》行业标准编制说明</w:t>
      </w:r>
    </w:p>
    <w:p w:rsidR="00B73F7B" w:rsidRPr="009628D3" w:rsidRDefault="00B73F7B">
      <w:pPr>
        <w:spacing w:line="240" w:lineRule="atLeast"/>
        <w:jc w:val="center"/>
        <w:rPr>
          <w:b/>
          <w:sz w:val="28"/>
          <w:szCs w:val="28"/>
        </w:rPr>
      </w:pPr>
    </w:p>
    <w:p w:rsidR="00B73F7B" w:rsidRPr="009628D3" w:rsidRDefault="00B73F7B">
      <w:pPr>
        <w:numPr>
          <w:ilvl w:val="0"/>
          <w:numId w:val="3"/>
        </w:numPr>
        <w:spacing w:line="360" w:lineRule="auto"/>
        <w:rPr>
          <w:b/>
          <w:bCs/>
          <w:sz w:val="28"/>
          <w:szCs w:val="28"/>
        </w:rPr>
      </w:pPr>
      <w:r w:rsidRPr="009628D3">
        <w:rPr>
          <w:rFonts w:hint="eastAsia"/>
          <w:b/>
          <w:bCs/>
          <w:sz w:val="28"/>
          <w:szCs w:val="28"/>
        </w:rPr>
        <w:t>工作简况</w:t>
      </w:r>
    </w:p>
    <w:p w:rsidR="00B73F7B" w:rsidRPr="009628D3" w:rsidRDefault="0062659C" w:rsidP="0062659C">
      <w:pPr>
        <w:spacing w:line="360" w:lineRule="auto"/>
        <w:ind w:firstLineChars="200" w:firstLine="560"/>
        <w:rPr>
          <w:rFonts w:ascii="华文仿宋" w:eastAsia="华文仿宋" w:hAnsi="华文仿宋"/>
          <w:sz w:val="28"/>
          <w:szCs w:val="28"/>
        </w:rPr>
      </w:pPr>
      <w:r w:rsidRPr="009628D3">
        <w:rPr>
          <w:rFonts w:ascii="华文仿宋" w:eastAsia="华文仿宋" w:hAnsi="华文仿宋" w:hint="eastAsia"/>
          <w:sz w:val="28"/>
          <w:szCs w:val="28"/>
        </w:rPr>
        <w:t>根据《</w:t>
      </w:r>
      <w:r w:rsidRPr="009628D3">
        <w:rPr>
          <w:rFonts w:ascii="华文仿宋" w:eastAsia="华文仿宋" w:hAnsi="华文仿宋"/>
          <w:sz w:val="28"/>
          <w:szCs w:val="28"/>
        </w:rPr>
        <w:t>国家药监局</w:t>
      </w:r>
      <w:r w:rsidRPr="009628D3">
        <w:rPr>
          <w:rFonts w:ascii="华文仿宋" w:eastAsia="华文仿宋" w:hAnsi="华文仿宋" w:hint="eastAsia"/>
          <w:sz w:val="28"/>
          <w:szCs w:val="28"/>
        </w:rPr>
        <w:t>综合司</w:t>
      </w:r>
      <w:r w:rsidRPr="009628D3">
        <w:rPr>
          <w:rFonts w:ascii="华文仿宋" w:eastAsia="华文仿宋" w:hAnsi="华文仿宋"/>
          <w:sz w:val="28"/>
          <w:szCs w:val="28"/>
        </w:rPr>
        <w:t>关于印发</w:t>
      </w:r>
      <w:r w:rsidR="00733C73">
        <w:rPr>
          <w:rFonts w:ascii="华文仿宋" w:eastAsia="华文仿宋" w:hAnsi="华文仿宋"/>
          <w:sz w:val="28"/>
          <w:szCs w:val="28"/>
        </w:rPr>
        <w:t>2020</w:t>
      </w:r>
      <w:r w:rsidRPr="009628D3">
        <w:rPr>
          <w:rFonts w:ascii="华文仿宋" w:eastAsia="华文仿宋" w:hAnsi="华文仿宋"/>
          <w:sz w:val="28"/>
          <w:szCs w:val="28"/>
        </w:rPr>
        <w:t>年医疗器械行业标准制修订项目</w:t>
      </w:r>
      <w:r w:rsidRPr="009628D3">
        <w:rPr>
          <w:rFonts w:ascii="华文仿宋" w:eastAsia="华文仿宋" w:hAnsi="华文仿宋" w:hint="eastAsia"/>
          <w:sz w:val="28"/>
          <w:szCs w:val="28"/>
        </w:rPr>
        <w:t>计划</w:t>
      </w:r>
      <w:r w:rsidRPr="009628D3">
        <w:rPr>
          <w:rFonts w:ascii="华文仿宋" w:eastAsia="华文仿宋" w:hAnsi="华文仿宋"/>
          <w:sz w:val="28"/>
          <w:szCs w:val="28"/>
        </w:rPr>
        <w:t>的通知</w:t>
      </w:r>
      <w:r w:rsidRPr="009628D3">
        <w:rPr>
          <w:rFonts w:ascii="华文仿宋" w:eastAsia="华文仿宋" w:hAnsi="华文仿宋" w:hint="eastAsia"/>
          <w:sz w:val="28"/>
          <w:szCs w:val="28"/>
        </w:rPr>
        <w:t>》（</w:t>
      </w:r>
      <w:r w:rsidRPr="008923F4">
        <w:rPr>
          <w:rFonts w:ascii="华文仿宋" w:eastAsia="华文仿宋" w:hAnsi="华文仿宋"/>
          <w:sz w:val="28"/>
          <w:szCs w:val="28"/>
        </w:rPr>
        <w:t>药监</w:t>
      </w:r>
      <w:r w:rsidRPr="008923F4">
        <w:rPr>
          <w:rFonts w:ascii="华文仿宋" w:eastAsia="华文仿宋" w:hAnsi="华文仿宋" w:hint="eastAsia"/>
          <w:sz w:val="28"/>
          <w:szCs w:val="28"/>
        </w:rPr>
        <w:t>综械注</w:t>
      </w:r>
      <w:r w:rsidRPr="008923F4">
        <w:rPr>
          <w:rFonts w:ascii="华文仿宋" w:eastAsia="华文仿宋" w:hAnsi="华文仿宋"/>
          <w:sz w:val="28"/>
          <w:szCs w:val="28"/>
        </w:rPr>
        <w:t>〔</w:t>
      </w:r>
      <w:r w:rsidR="00733C73" w:rsidRPr="008923F4">
        <w:rPr>
          <w:rFonts w:ascii="华文仿宋" w:eastAsia="华文仿宋" w:hAnsi="华文仿宋"/>
          <w:sz w:val="28"/>
          <w:szCs w:val="28"/>
        </w:rPr>
        <w:t>XXXX</w:t>
      </w:r>
      <w:r w:rsidRPr="008923F4">
        <w:rPr>
          <w:rFonts w:ascii="华文仿宋" w:eastAsia="华文仿宋" w:hAnsi="华文仿宋"/>
          <w:sz w:val="28"/>
          <w:szCs w:val="28"/>
        </w:rPr>
        <w:t>〕</w:t>
      </w:r>
      <w:r w:rsidR="00733C73" w:rsidRPr="008923F4">
        <w:rPr>
          <w:rFonts w:ascii="华文仿宋" w:eastAsia="华文仿宋" w:hAnsi="华文仿宋"/>
          <w:sz w:val="28"/>
          <w:szCs w:val="28"/>
        </w:rPr>
        <w:t>XX</w:t>
      </w:r>
      <w:r w:rsidRPr="008923F4">
        <w:rPr>
          <w:rFonts w:ascii="华文仿宋" w:eastAsia="华文仿宋" w:hAnsi="华文仿宋"/>
          <w:sz w:val="28"/>
          <w:szCs w:val="28"/>
        </w:rPr>
        <w:t>号</w:t>
      </w:r>
      <w:r w:rsidRPr="008923F4">
        <w:rPr>
          <w:rFonts w:ascii="华文仿宋" w:eastAsia="华文仿宋" w:hAnsi="华文仿宋" w:hint="eastAsia"/>
          <w:sz w:val="28"/>
          <w:szCs w:val="28"/>
        </w:rPr>
        <w:t>），项目编号</w:t>
      </w:r>
      <w:r w:rsidR="009A1DEB" w:rsidRPr="008923F4">
        <w:rPr>
          <w:rFonts w:ascii="华文仿宋" w:eastAsia="华文仿宋" w:hAnsi="华文仿宋" w:hint="eastAsia"/>
          <w:sz w:val="28"/>
          <w:szCs w:val="28"/>
        </w:rPr>
        <w:t>:</w:t>
      </w:r>
      <w:r w:rsidR="00733C73" w:rsidRPr="008923F4">
        <w:rPr>
          <w:rFonts w:ascii="华文仿宋" w:eastAsia="华文仿宋" w:hAnsi="华文仿宋"/>
          <w:sz w:val="28"/>
          <w:szCs w:val="28"/>
        </w:rPr>
        <w:t>XXXXXX</w:t>
      </w:r>
      <w:r w:rsidRPr="008923F4">
        <w:rPr>
          <w:rFonts w:ascii="华文仿宋" w:eastAsia="华文仿宋" w:hAnsi="华文仿宋" w:hint="eastAsia"/>
          <w:sz w:val="28"/>
          <w:szCs w:val="28"/>
        </w:rPr>
        <w:t>，由全国口腔材料和器械设备标准化技术委员会齿科设备</w:t>
      </w:r>
      <w:r w:rsidR="0067134D" w:rsidRPr="008923F4">
        <w:rPr>
          <w:rFonts w:ascii="华文仿宋" w:eastAsia="华文仿宋" w:hAnsi="华文仿宋" w:hint="eastAsia"/>
          <w:sz w:val="28"/>
          <w:szCs w:val="28"/>
        </w:rPr>
        <w:t>与</w:t>
      </w:r>
      <w:r w:rsidRPr="008923F4">
        <w:rPr>
          <w:rFonts w:ascii="华文仿宋" w:eastAsia="华文仿宋" w:hAnsi="华文仿宋" w:hint="eastAsia"/>
          <w:sz w:val="28"/>
          <w:szCs w:val="28"/>
        </w:rPr>
        <w:t>器械分技术委员会归口，广东省医疗器械质量监督检验所负责修订《</w:t>
      </w:r>
      <w:r w:rsidR="004303DF" w:rsidRPr="008923F4">
        <w:rPr>
          <w:rFonts w:ascii="华文仿宋" w:eastAsia="华文仿宋" w:hAnsi="华文仿宋" w:hint="eastAsia"/>
          <w:sz w:val="28"/>
          <w:szCs w:val="28"/>
        </w:rPr>
        <w:t>牙科学 根管器械第1部分：通用要求</w:t>
      </w:r>
      <w:r w:rsidRPr="008923F4">
        <w:rPr>
          <w:rFonts w:ascii="华文仿宋" w:eastAsia="华文仿宋" w:hAnsi="华文仿宋" w:hint="eastAsia"/>
          <w:sz w:val="28"/>
          <w:szCs w:val="28"/>
        </w:rPr>
        <w:t>》推荐性医药行业标准。</w:t>
      </w:r>
    </w:p>
    <w:p w:rsidR="00B73F7B" w:rsidRPr="009628D3" w:rsidRDefault="00B73F7B" w:rsidP="0062659C">
      <w:pPr>
        <w:spacing w:line="360" w:lineRule="auto"/>
        <w:ind w:firstLineChars="200" w:firstLine="560"/>
        <w:rPr>
          <w:rFonts w:ascii="华文仿宋" w:eastAsia="华文仿宋" w:hAnsi="华文仿宋"/>
          <w:sz w:val="28"/>
          <w:szCs w:val="28"/>
        </w:rPr>
      </w:pPr>
      <w:r w:rsidRPr="009628D3">
        <w:rPr>
          <w:rFonts w:ascii="华文仿宋" w:eastAsia="华文仿宋" w:hAnsi="华文仿宋" w:hint="eastAsia"/>
          <w:sz w:val="28"/>
          <w:szCs w:val="28"/>
        </w:rPr>
        <w:t>20</w:t>
      </w:r>
      <w:r w:rsidR="00733C73">
        <w:rPr>
          <w:rFonts w:ascii="华文仿宋" w:eastAsia="华文仿宋" w:hAnsi="华文仿宋"/>
          <w:sz w:val="28"/>
          <w:szCs w:val="28"/>
        </w:rPr>
        <w:t>20</w:t>
      </w:r>
      <w:r w:rsidRPr="009628D3">
        <w:rPr>
          <w:rFonts w:ascii="华文仿宋" w:eastAsia="华文仿宋" w:hAnsi="华文仿宋" w:hint="eastAsia"/>
          <w:sz w:val="28"/>
          <w:szCs w:val="28"/>
        </w:rPr>
        <w:t>年1月至20</w:t>
      </w:r>
      <w:r w:rsidR="00733C73">
        <w:rPr>
          <w:rFonts w:ascii="华文仿宋" w:eastAsia="华文仿宋" w:hAnsi="华文仿宋"/>
          <w:sz w:val="28"/>
          <w:szCs w:val="28"/>
        </w:rPr>
        <w:t>20</w:t>
      </w:r>
      <w:r w:rsidRPr="009628D3">
        <w:rPr>
          <w:rFonts w:ascii="华文仿宋" w:eastAsia="华文仿宋" w:hAnsi="华文仿宋" w:hint="eastAsia"/>
          <w:sz w:val="28"/>
          <w:szCs w:val="28"/>
        </w:rPr>
        <w:t>年</w:t>
      </w:r>
      <w:r w:rsidR="000C611C" w:rsidRPr="009628D3">
        <w:rPr>
          <w:rFonts w:ascii="华文仿宋" w:eastAsia="华文仿宋" w:hAnsi="华文仿宋" w:hint="eastAsia"/>
          <w:sz w:val="28"/>
          <w:szCs w:val="28"/>
        </w:rPr>
        <w:t>3</w:t>
      </w:r>
      <w:r w:rsidRPr="009628D3">
        <w:rPr>
          <w:rFonts w:ascii="华文仿宋" w:eastAsia="华文仿宋" w:hAnsi="华文仿宋" w:hint="eastAsia"/>
          <w:sz w:val="28"/>
          <w:szCs w:val="28"/>
        </w:rPr>
        <w:t>月，起草小组完成了对</w:t>
      </w:r>
      <w:r w:rsidRPr="009628D3">
        <w:rPr>
          <w:rFonts w:ascii="华文仿宋" w:eastAsia="华文仿宋" w:hAnsi="华文仿宋"/>
          <w:sz w:val="28"/>
          <w:szCs w:val="28"/>
        </w:rPr>
        <w:t xml:space="preserve">ISO </w:t>
      </w:r>
      <w:r w:rsidR="004303DF">
        <w:rPr>
          <w:rFonts w:ascii="华文仿宋" w:eastAsia="华文仿宋" w:hAnsi="华文仿宋" w:hint="eastAsia"/>
          <w:sz w:val="28"/>
          <w:szCs w:val="28"/>
        </w:rPr>
        <w:t>3630-1:2019</w:t>
      </w:r>
      <w:r w:rsidRPr="009628D3">
        <w:rPr>
          <w:rFonts w:ascii="华文仿宋" w:eastAsia="华文仿宋" w:hAnsi="华文仿宋" w:hint="eastAsia"/>
          <w:sz w:val="28"/>
          <w:szCs w:val="28"/>
        </w:rPr>
        <w:t xml:space="preserve"> 《</w:t>
      </w:r>
      <w:r w:rsidRPr="009628D3">
        <w:rPr>
          <w:rFonts w:ascii="华文仿宋" w:eastAsia="华文仿宋" w:hAnsi="华文仿宋"/>
          <w:sz w:val="28"/>
          <w:szCs w:val="28"/>
        </w:rPr>
        <w:t>Dentistry</w:t>
      </w:r>
      <w:r w:rsidRPr="009628D3">
        <w:rPr>
          <w:rFonts w:ascii="华文仿宋" w:eastAsia="华文仿宋" w:hAnsi="华文仿宋" w:hint="eastAsia"/>
          <w:sz w:val="28"/>
          <w:szCs w:val="28"/>
        </w:rPr>
        <w:t>-</w:t>
      </w:r>
      <w:r w:rsidR="00C010AA">
        <w:rPr>
          <w:rFonts w:ascii="华文仿宋" w:eastAsia="华文仿宋" w:hAnsi="华文仿宋"/>
          <w:sz w:val="28"/>
          <w:szCs w:val="28"/>
        </w:rPr>
        <w:t>Endodontic instrument-Part1:General requirements</w:t>
      </w:r>
      <w:r w:rsidRPr="009628D3">
        <w:rPr>
          <w:rFonts w:ascii="华文仿宋" w:eastAsia="华文仿宋" w:hAnsi="华文仿宋" w:hint="eastAsia"/>
          <w:sz w:val="28"/>
          <w:szCs w:val="28"/>
        </w:rPr>
        <w:t xml:space="preserve">》英文标准的翻译和校对工作。 </w:t>
      </w:r>
    </w:p>
    <w:p w:rsidR="0062659C" w:rsidRPr="009628D3" w:rsidRDefault="0062659C" w:rsidP="0062659C">
      <w:pPr>
        <w:spacing w:line="360" w:lineRule="auto"/>
        <w:ind w:firstLineChars="221" w:firstLine="619"/>
        <w:rPr>
          <w:rFonts w:ascii="华文仿宋" w:eastAsia="华文仿宋" w:hAnsi="华文仿宋"/>
          <w:sz w:val="28"/>
          <w:szCs w:val="28"/>
        </w:rPr>
      </w:pPr>
      <w:r w:rsidRPr="009628D3">
        <w:rPr>
          <w:rFonts w:ascii="华文仿宋" w:eastAsia="华文仿宋" w:hAnsi="华文仿宋" w:hint="eastAsia"/>
          <w:sz w:val="28"/>
          <w:szCs w:val="28"/>
        </w:rPr>
        <w:t>20</w:t>
      </w:r>
      <w:r w:rsidR="00733C73">
        <w:rPr>
          <w:rFonts w:ascii="华文仿宋" w:eastAsia="华文仿宋" w:hAnsi="华文仿宋"/>
          <w:sz w:val="28"/>
          <w:szCs w:val="28"/>
        </w:rPr>
        <w:t>20</w:t>
      </w:r>
      <w:r w:rsidRPr="009628D3">
        <w:rPr>
          <w:rFonts w:ascii="华文仿宋" w:eastAsia="华文仿宋" w:hAnsi="华文仿宋" w:hint="eastAsia"/>
          <w:sz w:val="28"/>
          <w:szCs w:val="28"/>
        </w:rPr>
        <w:t>年</w:t>
      </w:r>
      <w:r w:rsidR="00733C73">
        <w:rPr>
          <w:rFonts w:ascii="华文仿宋" w:eastAsia="华文仿宋" w:hAnsi="华文仿宋"/>
          <w:sz w:val="28"/>
          <w:szCs w:val="28"/>
        </w:rPr>
        <w:t>3</w:t>
      </w:r>
      <w:r w:rsidRPr="009628D3">
        <w:rPr>
          <w:rFonts w:ascii="华文仿宋" w:eastAsia="华文仿宋" w:hAnsi="华文仿宋" w:hint="eastAsia"/>
          <w:sz w:val="28"/>
          <w:szCs w:val="28"/>
        </w:rPr>
        <w:t>月，起草小组对该类产品的类型结构和使用情况进行了调研，结合调研数据形成了标准工作组讨论稿。20</w:t>
      </w:r>
      <w:r w:rsidR="00733C73">
        <w:rPr>
          <w:rFonts w:ascii="华文仿宋" w:eastAsia="华文仿宋" w:hAnsi="华文仿宋"/>
          <w:sz w:val="28"/>
          <w:szCs w:val="28"/>
        </w:rPr>
        <w:t>20</w:t>
      </w:r>
      <w:r w:rsidRPr="009628D3">
        <w:rPr>
          <w:rFonts w:ascii="华文仿宋" w:eastAsia="华文仿宋" w:hAnsi="华文仿宋" w:hint="eastAsia"/>
          <w:sz w:val="28"/>
          <w:szCs w:val="28"/>
        </w:rPr>
        <w:t>年3月</w:t>
      </w:r>
      <w:r w:rsidR="00733C73">
        <w:rPr>
          <w:rFonts w:ascii="华文仿宋" w:eastAsia="华文仿宋" w:hAnsi="华文仿宋"/>
          <w:sz w:val="28"/>
          <w:szCs w:val="28"/>
        </w:rPr>
        <w:t>26</w:t>
      </w:r>
      <w:r w:rsidRPr="009628D3">
        <w:rPr>
          <w:rFonts w:ascii="华文仿宋" w:eastAsia="华文仿宋" w:hAnsi="华文仿宋" w:hint="eastAsia"/>
          <w:sz w:val="28"/>
          <w:szCs w:val="28"/>
        </w:rPr>
        <w:t>日，起草小组召开了该项标准的工作组</w:t>
      </w:r>
      <w:r w:rsidR="00733C73">
        <w:rPr>
          <w:rFonts w:ascii="华文仿宋" w:eastAsia="华文仿宋" w:hAnsi="华文仿宋" w:hint="eastAsia"/>
          <w:sz w:val="28"/>
          <w:szCs w:val="28"/>
        </w:rPr>
        <w:t>视频</w:t>
      </w:r>
      <w:r w:rsidRPr="009628D3">
        <w:rPr>
          <w:rFonts w:ascii="华文仿宋" w:eastAsia="华文仿宋" w:hAnsi="华文仿宋" w:hint="eastAsia"/>
          <w:sz w:val="28"/>
          <w:szCs w:val="28"/>
        </w:rPr>
        <w:t>讨论会议，对标准工作组讨论稿进行了小组内部讨论，并就专家相关意见进行了收集整理，形成标准征求意见稿。</w:t>
      </w:r>
      <w:r w:rsidR="00203E6D" w:rsidRPr="009628D3">
        <w:rPr>
          <w:rFonts w:ascii="华文仿宋" w:eastAsia="华文仿宋" w:hAnsi="华文仿宋" w:hint="eastAsia"/>
          <w:sz w:val="28"/>
          <w:szCs w:val="28"/>
        </w:rPr>
        <w:t>随后秘书处向全国口腔材料和器械设备标准化技术委员会齿科设备与器械分技术委员会（SAC/TC99 SC1）全体委员和有关专家发出征求意见稿，征求意见2个月。共发出65份征求意见稿，委员和有关专家收到征求意见稿后，回函40份，其中有建议和意见的为1份。</w:t>
      </w:r>
    </w:p>
    <w:p w:rsidR="00B73F7B" w:rsidRPr="009628D3" w:rsidRDefault="00B73F7B" w:rsidP="0062659C">
      <w:pPr>
        <w:spacing w:line="360" w:lineRule="auto"/>
        <w:ind w:firstLineChars="200" w:firstLine="560"/>
        <w:rPr>
          <w:rFonts w:ascii="华文仿宋" w:eastAsia="华文仿宋" w:hAnsi="华文仿宋"/>
          <w:sz w:val="28"/>
          <w:szCs w:val="28"/>
        </w:rPr>
      </w:pPr>
      <w:r w:rsidRPr="009628D3">
        <w:rPr>
          <w:rFonts w:ascii="华文仿宋" w:eastAsia="华文仿宋" w:hAnsi="华文仿宋" w:hint="eastAsia"/>
          <w:sz w:val="28"/>
          <w:szCs w:val="28"/>
        </w:rPr>
        <w:t>本标准起草单位</w:t>
      </w:r>
      <w:r w:rsidR="009A1DEB" w:rsidRPr="009628D3">
        <w:rPr>
          <w:rFonts w:ascii="华文仿宋" w:eastAsia="华文仿宋" w:hAnsi="华文仿宋" w:hint="eastAsia"/>
          <w:sz w:val="28"/>
          <w:szCs w:val="28"/>
        </w:rPr>
        <w:t>:</w:t>
      </w:r>
    </w:p>
    <w:p w:rsidR="00B73F7B" w:rsidRPr="009628D3" w:rsidRDefault="00B73F7B" w:rsidP="0062659C">
      <w:pPr>
        <w:spacing w:line="360" w:lineRule="auto"/>
        <w:ind w:firstLineChars="200" w:firstLine="560"/>
        <w:rPr>
          <w:rFonts w:ascii="华文仿宋" w:eastAsia="华文仿宋" w:hAnsi="华文仿宋"/>
          <w:sz w:val="28"/>
          <w:szCs w:val="28"/>
        </w:rPr>
      </w:pPr>
      <w:r w:rsidRPr="009628D3">
        <w:rPr>
          <w:rFonts w:ascii="华文仿宋" w:eastAsia="华文仿宋" w:hAnsi="华文仿宋" w:hint="eastAsia"/>
          <w:sz w:val="28"/>
          <w:szCs w:val="28"/>
        </w:rPr>
        <w:t>本标准主要起草人</w:t>
      </w:r>
      <w:r w:rsidR="009A1DEB" w:rsidRPr="009628D3">
        <w:rPr>
          <w:rFonts w:ascii="华文仿宋" w:eastAsia="华文仿宋" w:hAnsi="华文仿宋" w:hint="eastAsia"/>
          <w:sz w:val="28"/>
          <w:szCs w:val="28"/>
        </w:rPr>
        <w:t>:</w:t>
      </w:r>
    </w:p>
    <w:p w:rsidR="00B73F7B" w:rsidRPr="009628D3" w:rsidRDefault="00B73F7B">
      <w:pPr>
        <w:numPr>
          <w:ilvl w:val="0"/>
          <w:numId w:val="3"/>
        </w:numPr>
        <w:spacing w:line="360" w:lineRule="auto"/>
        <w:rPr>
          <w:b/>
          <w:bCs/>
          <w:sz w:val="28"/>
          <w:szCs w:val="28"/>
        </w:rPr>
      </w:pPr>
      <w:r w:rsidRPr="009628D3">
        <w:rPr>
          <w:rFonts w:hint="eastAsia"/>
          <w:b/>
          <w:bCs/>
          <w:sz w:val="28"/>
          <w:szCs w:val="28"/>
        </w:rPr>
        <w:t>行业标准编制原则和确定标准主要内容的论据。</w:t>
      </w:r>
    </w:p>
    <w:p w:rsidR="00513E2A" w:rsidRPr="00513E2A" w:rsidRDefault="00513E2A" w:rsidP="00513E2A">
      <w:pPr>
        <w:pStyle w:val="a8"/>
        <w:ind w:firstLine="560"/>
        <w:rPr>
          <w:rFonts w:ascii="仿宋" w:eastAsia="仿宋" w:hAnsi="仿宋"/>
          <w:sz w:val="28"/>
          <w:szCs w:val="28"/>
        </w:rPr>
      </w:pPr>
      <w:r w:rsidRPr="00513E2A">
        <w:rPr>
          <w:rFonts w:ascii="仿宋" w:eastAsia="仿宋" w:hAnsi="仿宋" w:hint="eastAsia"/>
          <w:sz w:val="28"/>
          <w:szCs w:val="28"/>
        </w:rPr>
        <w:lastRenderedPageBreak/>
        <w:t>本文件按照GB/T 1.1-2020给出的规则起草。</w:t>
      </w:r>
    </w:p>
    <w:p w:rsidR="00513E2A" w:rsidRPr="00513E2A" w:rsidRDefault="00C010AA" w:rsidP="00513E2A">
      <w:pPr>
        <w:pStyle w:val="a8"/>
        <w:ind w:firstLine="560"/>
        <w:rPr>
          <w:rFonts w:ascii="仿宋" w:eastAsia="仿宋" w:hAnsi="仿宋"/>
          <w:sz w:val="28"/>
          <w:szCs w:val="28"/>
        </w:rPr>
      </w:pPr>
      <w:r w:rsidRPr="00C010AA">
        <w:rPr>
          <w:rFonts w:ascii="仿宋" w:eastAsia="仿宋" w:hAnsi="仿宋" w:hint="eastAsia"/>
          <w:sz w:val="28"/>
          <w:szCs w:val="28"/>
        </w:rPr>
        <w:t>本文</w:t>
      </w:r>
      <w:r w:rsidR="004A7486">
        <w:rPr>
          <w:rFonts w:ascii="仿宋" w:eastAsia="仿宋" w:hAnsi="仿宋" w:hint="eastAsia"/>
          <w:sz w:val="28"/>
          <w:szCs w:val="28"/>
        </w:rPr>
        <w:t>件</w:t>
      </w:r>
      <w:bookmarkStart w:id="0" w:name="_GoBack"/>
      <w:bookmarkEnd w:id="0"/>
      <w:r w:rsidRPr="00C010AA">
        <w:rPr>
          <w:rFonts w:ascii="仿宋" w:eastAsia="仿宋" w:hAnsi="仿宋" w:hint="eastAsia"/>
          <w:sz w:val="28"/>
          <w:szCs w:val="28"/>
        </w:rPr>
        <w:t>替代了YY 0803.1-2010《牙科学 根管器械第1部分：通用要求》。本</w:t>
      </w:r>
      <w:r w:rsidR="00BA6250">
        <w:rPr>
          <w:rFonts w:ascii="仿宋" w:eastAsia="仿宋" w:hAnsi="仿宋" w:hint="eastAsia"/>
          <w:sz w:val="28"/>
          <w:szCs w:val="28"/>
        </w:rPr>
        <w:t>文</w:t>
      </w:r>
      <w:r w:rsidRPr="00C010AA">
        <w:rPr>
          <w:rFonts w:ascii="仿宋" w:eastAsia="仿宋" w:hAnsi="仿宋" w:hint="eastAsia"/>
          <w:sz w:val="28"/>
          <w:szCs w:val="28"/>
        </w:rPr>
        <w:t>件与YY 0803.1-2010相比，主要技术变化如下：</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删除了柔性器械和杆的定义（2010年版的3.1.8和3.1.12）；</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增加了轴的定义（见3.1.10）；</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修改了符号（见3.2，2010年版的3.2）；</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修改了类型3为非锥型器械（见第4章和5.4，2010年版的第4章和5.4）；</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修改了类型4为非单一锥度器械（见第4章和5.5，2010年版的第4章和5.5）；</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修改了类型5为成形器械（见第4章和5.6，2010年版的第4章和5.6）；</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删除了规格标识和直径的注（见5.2.2，2010年版的5.2.2）；</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增加了规格标识的示例（见5.3.3）；</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删除了规格标识的注（2010年版的5.3.3）；</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增加了直径标识和直径的注（见5.2.4）；</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修改注为示例（见5.3.5，2010年版的5.3.5）；</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删除了注（2010年版的5.6.3）；</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增加了注（见5.5.5）；</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增加了非单一锥度器械的示意图（见图4）；</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修改了柄和杆的要求（见5.8.3，2010年版的5.8.3）；</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增加了杆部尺寸的示意图（见图6）；</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增加了杆部尺寸的公差列表（见表2）；</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lastRenderedPageBreak/>
        <w:t>修改了柄和杆的可靠性（见5.9.3，2010年版的5.9.3）；</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删除了化学性能（2010年版的5.10）；</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增加了重复处理（见5.10）；</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修改了抽样（见第6章，2010年版的第6章）；</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修改了锥度的计算（见7.3.4，2010年版的7.3.4）；</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修改了“带有软黄铜夹钳的卡盘”为“带有金属夹钳的卡盘”（见7.4.2.2和图7，2010年版的7.4.2.1.3和图5）；</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修改了“顺时针方向”为“器械工作方向”（见7.4.3，2010年版的7.4.3）；</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删除了腐蚀试验和灭菌的热影响（2010年版的7.7和7.8）；</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增加了重复处理耐受性（见7.7）；</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增加了双切割刃（菱形）和双螺旋型H锉的识别符号（见图10）；</w:t>
      </w:r>
    </w:p>
    <w:p w:rsidR="00C010AA" w:rsidRPr="00C010AA" w:rsidRDefault="00C010AA" w:rsidP="00C010AA">
      <w:pPr>
        <w:pStyle w:val="a"/>
        <w:rPr>
          <w:rFonts w:ascii="仿宋" w:eastAsia="仿宋" w:hAnsi="仿宋"/>
          <w:sz w:val="28"/>
          <w:szCs w:val="28"/>
        </w:rPr>
      </w:pPr>
      <w:r w:rsidRPr="00C010AA">
        <w:rPr>
          <w:rFonts w:ascii="仿宋" w:eastAsia="仿宋" w:hAnsi="仿宋" w:hint="eastAsia"/>
          <w:sz w:val="28"/>
          <w:szCs w:val="28"/>
        </w:rPr>
        <w:t>删除了制造商的适用说明f）（见2010年版的第10章）；</w:t>
      </w:r>
    </w:p>
    <w:p w:rsidR="00513E2A" w:rsidRPr="00513E2A" w:rsidRDefault="00C010AA" w:rsidP="00C010AA">
      <w:pPr>
        <w:pStyle w:val="a"/>
        <w:rPr>
          <w:rFonts w:ascii="仿宋" w:eastAsia="仿宋" w:hAnsi="仿宋"/>
          <w:sz w:val="28"/>
          <w:szCs w:val="28"/>
        </w:rPr>
      </w:pPr>
      <w:r w:rsidRPr="00C010AA">
        <w:rPr>
          <w:rFonts w:ascii="仿宋" w:eastAsia="仿宋" w:hAnsi="仿宋" w:hint="eastAsia"/>
          <w:sz w:val="28"/>
          <w:szCs w:val="28"/>
        </w:rPr>
        <w:t>修改了“器械是否单独使用”为“器械是否一次性使用”（见第11章，2010年版的第11章）。</w:t>
      </w:r>
    </w:p>
    <w:p w:rsidR="00B73F7B" w:rsidRPr="009628D3" w:rsidRDefault="00B73F7B">
      <w:pPr>
        <w:numPr>
          <w:ilvl w:val="0"/>
          <w:numId w:val="3"/>
        </w:numPr>
        <w:spacing w:line="360" w:lineRule="auto"/>
        <w:rPr>
          <w:b/>
          <w:bCs/>
          <w:sz w:val="28"/>
          <w:szCs w:val="28"/>
        </w:rPr>
      </w:pPr>
      <w:r w:rsidRPr="009628D3">
        <w:rPr>
          <w:rFonts w:hint="eastAsia"/>
          <w:b/>
          <w:bCs/>
          <w:sz w:val="28"/>
          <w:szCs w:val="28"/>
        </w:rPr>
        <w:t>主要试验（或验证）的分析、综述报告，技术经济论证，预期的经济效果。</w:t>
      </w:r>
    </w:p>
    <w:p w:rsidR="00291430" w:rsidRPr="009628D3" w:rsidRDefault="00291430" w:rsidP="00291430">
      <w:pPr>
        <w:spacing w:line="360" w:lineRule="auto"/>
        <w:ind w:firstLineChars="200" w:firstLine="560"/>
        <w:rPr>
          <w:rFonts w:ascii="华文仿宋" w:eastAsia="华文仿宋" w:hAnsi="华文仿宋"/>
          <w:sz w:val="28"/>
          <w:szCs w:val="28"/>
        </w:rPr>
      </w:pPr>
      <w:r w:rsidRPr="009628D3">
        <w:rPr>
          <w:rFonts w:ascii="华文仿宋" w:eastAsia="华文仿宋" w:hAnsi="华文仿宋" w:hint="eastAsia"/>
          <w:sz w:val="28"/>
          <w:szCs w:val="28"/>
        </w:rPr>
        <w:t>本标准试验的对象为</w:t>
      </w:r>
      <w:r w:rsidR="002E608E">
        <w:rPr>
          <w:rFonts w:ascii="华文仿宋" w:eastAsia="华文仿宋" w:hAnsi="华文仿宋" w:hint="eastAsia"/>
          <w:sz w:val="28"/>
          <w:szCs w:val="28"/>
        </w:rPr>
        <w:t>牙科学中旋转和震荡器械的杆</w:t>
      </w:r>
      <w:r w:rsidRPr="009628D3">
        <w:rPr>
          <w:rFonts w:ascii="华文仿宋" w:eastAsia="华文仿宋" w:hAnsi="华文仿宋" w:hint="eastAsia"/>
          <w:sz w:val="28"/>
          <w:szCs w:val="28"/>
        </w:rPr>
        <w:t>。</w:t>
      </w:r>
    </w:p>
    <w:p w:rsidR="00291430" w:rsidRPr="009628D3" w:rsidRDefault="00291430" w:rsidP="00291430">
      <w:pPr>
        <w:spacing w:line="360" w:lineRule="auto"/>
        <w:ind w:firstLineChars="200" w:firstLine="560"/>
        <w:rPr>
          <w:rFonts w:ascii="华文仿宋" w:eastAsia="华文仿宋" w:hAnsi="华文仿宋"/>
          <w:sz w:val="28"/>
          <w:szCs w:val="28"/>
        </w:rPr>
      </w:pPr>
      <w:r w:rsidRPr="009628D3">
        <w:rPr>
          <w:rFonts w:ascii="华文仿宋" w:eastAsia="华文仿宋" w:hAnsi="华文仿宋" w:hint="eastAsia"/>
          <w:sz w:val="28"/>
          <w:szCs w:val="28"/>
        </w:rPr>
        <w:t>本校准选取</w:t>
      </w:r>
      <w:r w:rsidR="002E608E">
        <w:rPr>
          <w:rFonts w:ascii="华文仿宋" w:eastAsia="华文仿宋" w:hAnsi="华文仿宋" w:hint="eastAsia"/>
          <w:sz w:val="28"/>
          <w:szCs w:val="28"/>
        </w:rPr>
        <w:t>N</w:t>
      </w:r>
      <w:r w:rsidRPr="009628D3">
        <w:rPr>
          <w:rFonts w:ascii="华文仿宋" w:eastAsia="华文仿宋" w:hAnsi="华文仿宋" w:hint="eastAsia"/>
          <w:sz w:val="28"/>
          <w:szCs w:val="28"/>
        </w:rPr>
        <w:t>家制造商（国产</w:t>
      </w:r>
      <w:r w:rsidR="002E608E">
        <w:rPr>
          <w:rFonts w:ascii="华文仿宋" w:eastAsia="华文仿宋" w:hAnsi="华文仿宋" w:hint="eastAsia"/>
          <w:sz w:val="28"/>
          <w:szCs w:val="28"/>
        </w:rPr>
        <w:t>N</w:t>
      </w:r>
      <w:r w:rsidRPr="009628D3">
        <w:rPr>
          <w:rFonts w:ascii="华文仿宋" w:eastAsia="华文仿宋" w:hAnsi="华文仿宋" w:hint="eastAsia"/>
          <w:sz w:val="28"/>
          <w:szCs w:val="28"/>
        </w:rPr>
        <w:t>家，进口</w:t>
      </w:r>
      <w:r w:rsidR="002E608E">
        <w:rPr>
          <w:rFonts w:ascii="华文仿宋" w:eastAsia="华文仿宋" w:hAnsi="华文仿宋" w:hint="eastAsia"/>
          <w:sz w:val="28"/>
          <w:szCs w:val="28"/>
        </w:rPr>
        <w:t>N</w:t>
      </w:r>
      <w:r w:rsidRPr="009628D3">
        <w:rPr>
          <w:rFonts w:ascii="华文仿宋" w:eastAsia="华文仿宋" w:hAnsi="华文仿宋" w:hint="eastAsia"/>
          <w:sz w:val="28"/>
          <w:szCs w:val="28"/>
        </w:rPr>
        <w:t>家）生产的</w:t>
      </w:r>
      <w:r w:rsidR="002E608E">
        <w:rPr>
          <w:rFonts w:ascii="华文仿宋" w:eastAsia="华文仿宋" w:hAnsi="华文仿宋" w:hint="eastAsia"/>
          <w:sz w:val="28"/>
          <w:szCs w:val="28"/>
        </w:rPr>
        <w:t>N</w:t>
      </w:r>
      <w:r w:rsidRPr="009628D3">
        <w:rPr>
          <w:rFonts w:ascii="华文仿宋" w:eastAsia="华文仿宋" w:hAnsi="华文仿宋" w:hint="eastAsia"/>
          <w:sz w:val="28"/>
          <w:szCs w:val="28"/>
        </w:rPr>
        <w:t>个型号的代表性样品进行验证。通过验证，以确定相关技术要求的合理性和试验方法的可行性。</w:t>
      </w:r>
    </w:p>
    <w:p w:rsidR="00291430" w:rsidRPr="009628D3" w:rsidRDefault="00291430" w:rsidP="00291430">
      <w:pPr>
        <w:spacing w:line="360" w:lineRule="auto"/>
        <w:ind w:firstLineChars="200" w:firstLine="560"/>
        <w:rPr>
          <w:rFonts w:ascii="华文仿宋" w:eastAsia="华文仿宋" w:hAnsi="华文仿宋"/>
          <w:sz w:val="28"/>
          <w:szCs w:val="28"/>
        </w:rPr>
      </w:pPr>
      <w:r w:rsidRPr="009628D3">
        <w:rPr>
          <w:rFonts w:ascii="华文仿宋" w:eastAsia="华文仿宋" w:hAnsi="华文仿宋" w:hint="eastAsia"/>
          <w:sz w:val="28"/>
          <w:szCs w:val="28"/>
        </w:rPr>
        <w:t>本校准中制定的试验方法均为常规、通用的方法、各检测项目中涉及到测试设备均具备相应的检测仪器，所需检测设备容易购买，国内试验条件成熟，所需试验设备完备，国家级医疗器械质量监督检验中心均具备检测标准</w:t>
      </w:r>
      <w:r w:rsidRPr="009628D3">
        <w:rPr>
          <w:rFonts w:ascii="华文仿宋" w:eastAsia="华文仿宋" w:hAnsi="华文仿宋" w:hint="eastAsia"/>
          <w:sz w:val="28"/>
          <w:szCs w:val="28"/>
        </w:rPr>
        <w:lastRenderedPageBreak/>
        <w:t>中全部技术内容的能力。</w:t>
      </w:r>
    </w:p>
    <w:p w:rsidR="00B73F7B" w:rsidRPr="009628D3" w:rsidRDefault="00B73F7B" w:rsidP="0062659C">
      <w:pPr>
        <w:spacing w:line="360" w:lineRule="auto"/>
        <w:ind w:firstLineChars="200" w:firstLine="560"/>
        <w:rPr>
          <w:rFonts w:ascii="宋体"/>
          <w:kern w:val="0"/>
          <w:sz w:val="28"/>
          <w:szCs w:val="28"/>
        </w:rPr>
      </w:pPr>
      <w:r w:rsidRPr="009628D3">
        <w:rPr>
          <w:rFonts w:ascii="华文仿宋" w:eastAsia="华文仿宋" w:hAnsi="华文仿宋" w:hint="eastAsia"/>
          <w:sz w:val="28"/>
          <w:szCs w:val="28"/>
        </w:rPr>
        <w:t>随着生活水平的提高，我国的口腔患者群体庞大，其中患有口腔疾病的患者也不在少数，</w:t>
      </w:r>
      <w:r w:rsidR="002E608E">
        <w:rPr>
          <w:rFonts w:ascii="华文仿宋" w:eastAsia="华文仿宋" w:hAnsi="华文仿宋" w:hint="eastAsia"/>
          <w:sz w:val="28"/>
          <w:szCs w:val="28"/>
        </w:rPr>
        <w:t>机用手术器械使用范围非常广泛，其中机用器械的杆是保证器械和手机稳定连接以及安全使用的前提。</w:t>
      </w:r>
      <w:r w:rsidRPr="009628D3">
        <w:rPr>
          <w:rFonts w:ascii="华文仿宋" w:eastAsia="华文仿宋" w:hAnsi="华文仿宋" w:hint="eastAsia"/>
          <w:sz w:val="28"/>
          <w:szCs w:val="28"/>
        </w:rPr>
        <w:t>本标准规定了</w:t>
      </w:r>
      <w:r w:rsidR="002E608E" w:rsidRPr="002E608E">
        <w:rPr>
          <w:rFonts w:ascii="华文仿宋" w:eastAsia="华文仿宋" w:hAnsi="华文仿宋" w:hint="eastAsia"/>
          <w:sz w:val="28"/>
          <w:szCs w:val="28"/>
        </w:rPr>
        <w:t>旋转或往复器械牙科用杆的尺寸和材料性能要求及测量方法</w:t>
      </w:r>
      <w:r w:rsidR="002E608E">
        <w:rPr>
          <w:rFonts w:ascii="华文仿宋" w:eastAsia="华文仿宋" w:hAnsi="华文仿宋" w:hint="eastAsia"/>
          <w:sz w:val="28"/>
          <w:szCs w:val="28"/>
        </w:rPr>
        <w:t>，</w:t>
      </w:r>
      <w:r w:rsidRPr="009628D3">
        <w:rPr>
          <w:rFonts w:ascii="华文仿宋" w:eastAsia="华文仿宋" w:hAnsi="华文仿宋" w:hint="eastAsia"/>
          <w:sz w:val="28"/>
          <w:szCs w:val="28"/>
        </w:rPr>
        <w:t>能够规范该类产品的技术指标和提高产品质量。</w:t>
      </w:r>
      <w:r w:rsidR="00291430" w:rsidRPr="009628D3">
        <w:rPr>
          <w:rFonts w:ascii="华文仿宋" w:eastAsia="华文仿宋" w:hAnsi="华文仿宋" w:hint="eastAsia"/>
          <w:sz w:val="28"/>
          <w:szCs w:val="28"/>
        </w:rPr>
        <w:t>本校准的实施</w:t>
      </w:r>
      <w:r w:rsidRPr="009628D3">
        <w:rPr>
          <w:rFonts w:ascii="华文仿宋" w:eastAsia="华文仿宋" w:hAnsi="华文仿宋" w:hint="eastAsia"/>
          <w:sz w:val="28"/>
          <w:szCs w:val="28"/>
        </w:rPr>
        <w:t>对牙科学领域中广大相关医疗器械生产企业、经营单位、临床单位以及监管机构起到很好地参考作用，对提高我国该领域技术水平及临床治疗效果有很好的社会效益与经济效益。</w:t>
      </w:r>
    </w:p>
    <w:p w:rsidR="00B73F7B" w:rsidRPr="009628D3" w:rsidRDefault="00B73F7B">
      <w:pPr>
        <w:numPr>
          <w:ilvl w:val="0"/>
          <w:numId w:val="4"/>
        </w:numPr>
        <w:spacing w:line="360" w:lineRule="auto"/>
        <w:rPr>
          <w:b/>
          <w:bCs/>
          <w:sz w:val="28"/>
          <w:szCs w:val="28"/>
        </w:rPr>
      </w:pPr>
      <w:r w:rsidRPr="009628D3">
        <w:rPr>
          <w:rFonts w:hint="eastAsia"/>
          <w:b/>
          <w:bCs/>
          <w:sz w:val="28"/>
          <w:szCs w:val="28"/>
        </w:rPr>
        <w:t>采用国际标准和国外先进标准的程度，以及与国际、国外同类标准水平的对比情况，或与测试的国外样品、样机的有关数据对比情况。</w:t>
      </w:r>
    </w:p>
    <w:p w:rsidR="00902B01" w:rsidRPr="009628D3" w:rsidRDefault="00B73F7B" w:rsidP="00902B01">
      <w:pPr>
        <w:spacing w:line="360" w:lineRule="auto"/>
        <w:ind w:firstLineChars="200" w:firstLine="560"/>
        <w:rPr>
          <w:rFonts w:eastAsia="华文仿宋" w:hAnsi="华文仿宋"/>
          <w:sz w:val="28"/>
          <w:szCs w:val="28"/>
        </w:rPr>
      </w:pPr>
      <w:r w:rsidRPr="009628D3">
        <w:rPr>
          <w:rFonts w:eastAsia="华文仿宋" w:hAnsi="华文仿宋"/>
          <w:sz w:val="28"/>
          <w:szCs w:val="28"/>
        </w:rPr>
        <w:t>本标准</w:t>
      </w:r>
      <w:r w:rsidR="007B0BC5" w:rsidRPr="009628D3">
        <w:rPr>
          <w:rFonts w:eastAsia="华文仿宋" w:hAnsi="华文仿宋"/>
          <w:sz w:val="28"/>
          <w:szCs w:val="28"/>
        </w:rPr>
        <w:t>使</w:t>
      </w:r>
      <w:r w:rsidRPr="009628D3">
        <w:rPr>
          <w:rFonts w:eastAsia="华文仿宋" w:hAnsi="华文仿宋"/>
          <w:sz w:val="28"/>
          <w:szCs w:val="28"/>
        </w:rPr>
        <w:t>用重新起草法修改采用</w:t>
      </w:r>
      <w:r w:rsidR="009C0C49" w:rsidRPr="009628D3">
        <w:rPr>
          <w:rFonts w:eastAsia="华文仿宋"/>
          <w:sz w:val="28"/>
          <w:szCs w:val="28"/>
        </w:rPr>
        <w:t xml:space="preserve">ISO </w:t>
      </w:r>
      <w:r w:rsidR="004303DF">
        <w:rPr>
          <w:rFonts w:eastAsia="华文仿宋"/>
          <w:sz w:val="28"/>
          <w:szCs w:val="28"/>
        </w:rPr>
        <w:t>3630-1:2019</w:t>
      </w:r>
      <w:r w:rsidR="009C0C49" w:rsidRPr="009628D3">
        <w:rPr>
          <w:rFonts w:eastAsia="华文仿宋" w:hAnsi="华文仿宋"/>
          <w:sz w:val="28"/>
          <w:szCs w:val="28"/>
        </w:rPr>
        <w:t>《</w:t>
      </w:r>
      <w:r w:rsidR="00C010AA" w:rsidRPr="00C010AA">
        <w:rPr>
          <w:rFonts w:eastAsia="华文仿宋"/>
          <w:sz w:val="28"/>
          <w:szCs w:val="28"/>
        </w:rPr>
        <w:t>Dentistry-Endodontic instrument-Part1:General requirements</w:t>
      </w:r>
      <w:r w:rsidR="009C0C49" w:rsidRPr="009628D3">
        <w:rPr>
          <w:rFonts w:eastAsia="华文仿宋" w:hAnsi="华文仿宋"/>
          <w:sz w:val="28"/>
          <w:szCs w:val="28"/>
        </w:rPr>
        <w:t>》</w:t>
      </w:r>
      <w:r w:rsidRPr="009628D3">
        <w:rPr>
          <w:rFonts w:eastAsia="华文仿宋" w:hAnsi="华文仿宋"/>
          <w:sz w:val="28"/>
          <w:szCs w:val="28"/>
        </w:rPr>
        <w:t>国际标准。</w:t>
      </w:r>
      <w:r w:rsidR="009C0C49" w:rsidRPr="009628D3">
        <w:rPr>
          <w:rFonts w:eastAsia="华文仿宋"/>
          <w:sz w:val="28"/>
          <w:szCs w:val="28"/>
        </w:rPr>
        <w:t xml:space="preserve">ISO </w:t>
      </w:r>
      <w:r w:rsidR="004303DF">
        <w:rPr>
          <w:rFonts w:eastAsia="华文仿宋"/>
          <w:sz w:val="28"/>
          <w:szCs w:val="28"/>
        </w:rPr>
        <w:t>3630-1:2019</w:t>
      </w:r>
      <w:r w:rsidRPr="009628D3">
        <w:rPr>
          <w:rFonts w:eastAsia="华文仿宋" w:hAnsi="华文仿宋"/>
          <w:sz w:val="28"/>
          <w:szCs w:val="28"/>
        </w:rPr>
        <w:t>由</w:t>
      </w:r>
      <w:r w:rsidRPr="009628D3">
        <w:rPr>
          <w:rFonts w:eastAsia="华文仿宋"/>
          <w:sz w:val="28"/>
          <w:szCs w:val="28"/>
        </w:rPr>
        <w:t xml:space="preserve">ISO/TC 106/ SC4 </w:t>
      </w:r>
      <w:r w:rsidRPr="009628D3">
        <w:rPr>
          <w:rFonts w:eastAsia="华文仿宋" w:hAnsi="华文仿宋"/>
          <w:sz w:val="28"/>
          <w:szCs w:val="28"/>
        </w:rPr>
        <w:t>齿科分技术委员会负责归口，</w:t>
      </w:r>
      <w:r w:rsidR="009A1DEB" w:rsidRPr="009628D3">
        <w:rPr>
          <w:rFonts w:eastAsia="华文仿宋" w:hAnsi="华文仿宋" w:hint="eastAsia"/>
          <w:sz w:val="28"/>
          <w:szCs w:val="28"/>
        </w:rPr>
        <w:t>ISO</w:t>
      </w:r>
      <w:r w:rsidR="009A1DEB" w:rsidRPr="009628D3">
        <w:rPr>
          <w:rFonts w:eastAsia="华文仿宋" w:hAnsi="华文仿宋" w:hint="eastAsia"/>
          <w:sz w:val="28"/>
          <w:szCs w:val="28"/>
        </w:rPr>
        <w:t>历次版本的情况是</w:t>
      </w:r>
      <w:r w:rsidR="009A1DEB" w:rsidRPr="009628D3">
        <w:rPr>
          <w:rFonts w:eastAsia="华文仿宋" w:hAnsi="华文仿宋" w:hint="eastAsia"/>
          <w:sz w:val="28"/>
          <w:szCs w:val="28"/>
        </w:rPr>
        <w:t xml:space="preserve">ISO </w:t>
      </w:r>
      <w:r w:rsidR="00C010AA">
        <w:rPr>
          <w:rFonts w:eastAsia="华文仿宋" w:hAnsi="华文仿宋"/>
          <w:sz w:val="28"/>
          <w:szCs w:val="28"/>
        </w:rPr>
        <w:t>3630-1:1992</w:t>
      </w:r>
      <w:r w:rsidR="00C010AA">
        <w:rPr>
          <w:rFonts w:eastAsia="华文仿宋" w:hAnsi="华文仿宋"/>
          <w:sz w:val="28"/>
          <w:szCs w:val="28"/>
        </w:rPr>
        <w:t>和</w:t>
      </w:r>
      <w:r w:rsidR="00C010AA">
        <w:rPr>
          <w:rFonts w:eastAsia="华文仿宋" w:hAnsi="华文仿宋"/>
          <w:sz w:val="28"/>
          <w:szCs w:val="28"/>
        </w:rPr>
        <w:t>ISO 3630-1:2008</w:t>
      </w:r>
      <w:r w:rsidR="00C010AA">
        <w:rPr>
          <w:rFonts w:eastAsia="华文仿宋" w:hAnsi="华文仿宋"/>
          <w:sz w:val="28"/>
          <w:szCs w:val="28"/>
        </w:rPr>
        <w:t>，</w:t>
      </w:r>
      <w:r w:rsidR="00C010AA">
        <w:rPr>
          <w:rFonts w:eastAsia="华文仿宋" w:hAnsi="华文仿宋"/>
          <w:sz w:val="28"/>
          <w:szCs w:val="28"/>
        </w:rPr>
        <w:t>ISO</w:t>
      </w:r>
      <w:r w:rsidR="00C010AA" w:rsidRPr="00C010AA">
        <w:rPr>
          <w:rFonts w:eastAsia="华文仿宋" w:hAnsi="华文仿宋"/>
          <w:sz w:val="28"/>
          <w:szCs w:val="28"/>
        </w:rPr>
        <w:t xml:space="preserve"> 3630-1:2008</w:t>
      </w:r>
      <w:r w:rsidRPr="009628D3">
        <w:rPr>
          <w:rFonts w:eastAsia="华文仿宋" w:hAnsi="华文仿宋"/>
          <w:sz w:val="28"/>
          <w:szCs w:val="28"/>
        </w:rPr>
        <w:t>于</w:t>
      </w:r>
      <w:r w:rsidR="00C010AA">
        <w:rPr>
          <w:rFonts w:eastAsia="华文仿宋" w:hAnsi="华文仿宋" w:hint="eastAsia"/>
          <w:sz w:val="28"/>
          <w:szCs w:val="28"/>
        </w:rPr>
        <w:t>2010</w:t>
      </w:r>
      <w:r w:rsidRPr="009628D3">
        <w:rPr>
          <w:rFonts w:eastAsia="华文仿宋" w:hAnsi="华文仿宋"/>
          <w:sz w:val="28"/>
          <w:szCs w:val="28"/>
        </w:rPr>
        <w:t>年转化为</w:t>
      </w:r>
      <w:r w:rsidR="00C010AA">
        <w:rPr>
          <w:rFonts w:eastAsia="华文仿宋" w:hAnsi="华文仿宋"/>
          <w:sz w:val="28"/>
          <w:szCs w:val="28"/>
        </w:rPr>
        <w:t>强制</w:t>
      </w:r>
      <w:r w:rsidRPr="009628D3">
        <w:rPr>
          <w:rFonts w:eastAsia="华文仿宋" w:hAnsi="华文仿宋"/>
          <w:sz w:val="28"/>
          <w:szCs w:val="28"/>
        </w:rPr>
        <w:t>性医药行业标准</w:t>
      </w:r>
      <w:r w:rsidRPr="009628D3">
        <w:rPr>
          <w:rFonts w:eastAsia="华文仿宋"/>
          <w:sz w:val="28"/>
          <w:szCs w:val="28"/>
        </w:rPr>
        <w:t>YY</w:t>
      </w:r>
      <w:r w:rsidR="00C010AA">
        <w:rPr>
          <w:rFonts w:eastAsia="华文仿宋"/>
          <w:sz w:val="28"/>
          <w:szCs w:val="28"/>
        </w:rPr>
        <w:t xml:space="preserve"> 0803.1-2010</w:t>
      </w:r>
      <w:r w:rsidRPr="009628D3">
        <w:rPr>
          <w:rFonts w:eastAsia="华文仿宋" w:hAnsi="华文仿宋"/>
          <w:sz w:val="28"/>
          <w:szCs w:val="28"/>
        </w:rPr>
        <w:t>。</w:t>
      </w:r>
    </w:p>
    <w:p w:rsidR="00513E2A" w:rsidRPr="00513E2A" w:rsidRDefault="00513E2A" w:rsidP="00513E2A">
      <w:pPr>
        <w:pStyle w:val="a8"/>
        <w:ind w:firstLine="560"/>
        <w:rPr>
          <w:rFonts w:ascii="仿宋" w:eastAsia="仿宋" w:hAnsi="仿宋"/>
          <w:sz w:val="28"/>
          <w:szCs w:val="28"/>
        </w:rPr>
      </w:pPr>
      <w:r w:rsidRPr="00513E2A">
        <w:rPr>
          <w:rFonts w:ascii="仿宋" w:eastAsia="仿宋" w:hAnsi="仿宋" w:hint="eastAsia"/>
          <w:sz w:val="28"/>
          <w:szCs w:val="28"/>
        </w:rPr>
        <w:t xml:space="preserve">本文件使用重新起草法修改采用ISO </w:t>
      </w:r>
      <w:r w:rsidR="004303DF">
        <w:rPr>
          <w:rFonts w:ascii="仿宋" w:eastAsia="仿宋" w:hAnsi="仿宋"/>
          <w:sz w:val="28"/>
          <w:szCs w:val="28"/>
        </w:rPr>
        <w:t>3630-1:2019</w:t>
      </w:r>
      <w:r w:rsidRPr="00513E2A">
        <w:rPr>
          <w:rFonts w:ascii="仿宋" w:eastAsia="仿宋" w:hAnsi="仿宋" w:hint="eastAsia"/>
          <w:sz w:val="28"/>
          <w:szCs w:val="28"/>
        </w:rPr>
        <w:t>《</w:t>
      </w:r>
      <w:r w:rsidR="004303DF">
        <w:rPr>
          <w:rFonts w:ascii="仿宋" w:eastAsia="仿宋" w:hAnsi="仿宋" w:hint="eastAsia"/>
          <w:sz w:val="28"/>
          <w:szCs w:val="28"/>
        </w:rPr>
        <w:t>牙科学 根管器械第1部分：通用要求</w:t>
      </w:r>
      <w:r w:rsidRPr="00513E2A">
        <w:rPr>
          <w:rFonts w:ascii="仿宋" w:eastAsia="仿宋" w:hAnsi="仿宋" w:hint="eastAsia"/>
          <w:sz w:val="28"/>
          <w:szCs w:val="28"/>
        </w:rPr>
        <w:t>》。</w:t>
      </w:r>
    </w:p>
    <w:p w:rsidR="00513E2A" w:rsidRPr="00513E2A" w:rsidRDefault="00513E2A" w:rsidP="00513E2A">
      <w:pPr>
        <w:pStyle w:val="a8"/>
        <w:ind w:firstLine="560"/>
        <w:rPr>
          <w:rFonts w:ascii="仿宋" w:eastAsia="仿宋" w:hAnsi="仿宋"/>
          <w:sz w:val="28"/>
          <w:szCs w:val="28"/>
        </w:rPr>
      </w:pPr>
      <w:r w:rsidRPr="00513E2A">
        <w:rPr>
          <w:rFonts w:ascii="仿宋" w:eastAsia="仿宋" w:hAnsi="仿宋" w:hint="eastAsia"/>
          <w:sz w:val="28"/>
          <w:szCs w:val="28"/>
        </w:rPr>
        <w:t xml:space="preserve">本文件与ISO </w:t>
      </w:r>
      <w:r w:rsidR="004303DF">
        <w:rPr>
          <w:rFonts w:ascii="仿宋" w:eastAsia="仿宋" w:hAnsi="仿宋"/>
          <w:sz w:val="28"/>
          <w:szCs w:val="28"/>
        </w:rPr>
        <w:t>3630-1:2019</w:t>
      </w:r>
      <w:r w:rsidRPr="00513E2A">
        <w:rPr>
          <w:rFonts w:ascii="仿宋" w:eastAsia="仿宋" w:hAnsi="仿宋" w:hint="eastAsia"/>
          <w:sz w:val="28"/>
          <w:szCs w:val="28"/>
        </w:rPr>
        <w:t>的技术性差异及其原因如下：</w:t>
      </w:r>
    </w:p>
    <w:p w:rsidR="00513E2A" w:rsidRPr="00513E2A" w:rsidRDefault="00513E2A" w:rsidP="00513E2A">
      <w:pPr>
        <w:pStyle w:val="a"/>
        <w:ind w:left="833"/>
        <w:rPr>
          <w:rFonts w:ascii="仿宋" w:eastAsia="仿宋" w:hAnsi="仿宋"/>
          <w:sz w:val="28"/>
          <w:szCs w:val="28"/>
        </w:rPr>
      </w:pPr>
      <w:r w:rsidRPr="00513E2A">
        <w:rPr>
          <w:rFonts w:ascii="仿宋" w:eastAsia="仿宋" w:hAnsi="仿宋" w:hint="eastAsia"/>
          <w:sz w:val="28"/>
          <w:szCs w:val="28"/>
        </w:rPr>
        <w:t>关于规范性引用文件，本文件做了具有技术性差异的调整，以适应我国的技术条件和便于本文件的实施，调整的情况集中反映在第2章“规范性引用文件”中，具体调整如下：</w:t>
      </w:r>
    </w:p>
    <w:p w:rsidR="00C010AA" w:rsidRPr="00C010AA" w:rsidRDefault="00C010AA" w:rsidP="00C010AA">
      <w:pPr>
        <w:pStyle w:val="af4"/>
        <w:numPr>
          <w:ilvl w:val="1"/>
          <w:numId w:val="2"/>
        </w:numPr>
        <w:rPr>
          <w:rFonts w:ascii="仿宋" w:eastAsia="仿宋" w:hAnsi="仿宋"/>
          <w:sz w:val="28"/>
          <w:szCs w:val="28"/>
        </w:rPr>
      </w:pPr>
      <w:r w:rsidRPr="00C010AA">
        <w:rPr>
          <w:rFonts w:ascii="仿宋" w:eastAsia="仿宋" w:hAnsi="仿宋" w:hint="eastAsia"/>
          <w:sz w:val="28"/>
          <w:szCs w:val="28"/>
        </w:rPr>
        <w:t>用等同采用国际标准的GB/T 7408代替ISO 8601；</w:t>
      </w:r>
    </w:p>
    <w:p w:rsidR="00C010AA" w:rsidRPr="00C010AA" w:rsidRDefault="00C010AA" w:rsidP="00C010AA">
      <w:pPr>
        <w:pStyle w:val="af4"/>
        <w:numPr>
          <w:ilvl w:val="1"/>
          <w:numId w:val="2"/>
        </w:numPr>
        <w:rPr>
          <w:rFonts w:ascii="仿宋" w:eastAsia="仿宋" w:hAnsi="仿宋"/>
          <w:sz w:val="28"/>
          <w:szCs w:val="28"/>
        </w:rPr>
      </w:pPr>
      <w:r w:rsidRPr="00C010AA">
        <w:rPr>
          <w:rFonts w:ascii="仿宋" w:eastAsia="仿宋" w:hAnsi="仿宋" w:hint="eastAsia"/>
          <w:sz w:val="28"/>
          <w:szCs w:val="28"/>
        </w:rPr>
        <w:t>用修改采用国际标准的GB/T 9937代替ISO 1942；</w:t>
      </w:r>
    </w:p>
    <w:p w:rsidR="00C010AA" w:rsidRPr="00C010AA" w:rsidRDefault="00C010AA" w:rsidP="00C010AA">
      <w:pPr>
        <w:pStyle w:val="af4"/>
        <w:numPr>
          <w:ilvl w:val="1"/>
          <w:numId w:val="2"/>
        </w:numPr>
        <w:rPr>
          <w:rFonts w:ascii="仿宋" w:eastAsia="仿宋" w:hAnsi="仿宋"/>
          <w:sz w:val="28"/>
          <w:szCs w:val="28"/>
        </w:rPr>
      </w:pPr>
      <w:r w:rsidRPr="00C010AA">
        <w:rPr>
          <w:rFonts w:ascii="仿宋" w:eastAsia="仿宋" w:hAnsi="仿宋" w:hint="eastAsia"/>
          <w:sz w:val="28"/>
          <w:szCs w:val="28"/>
        </w:rPr>
        <w:lastRenderedPageBreak/>
        <w:t>用等同采用国际标准的YY/T 0466.1代替ISO 15223-1；</w:t>
      </w:r>
    </w:p>
    <w:p w:rsidR="00C010AA" w:rsidRPr="00C010AA" w:rsidRDefault="00C010AA" w:rsidP="00B70F66">
      <w:pPr>
        <w:pStyle w:val="af4"/>
        <w:numPr>
          <w:ilvl w:val="1"/>
          <w:numId w:val="2"/>
        </w:numPr>
        <w:rPr>
          <w:rFonts w:ascii="仿宋" w:eastAsia="仿宋" w:hAnsi="仿宋"/>
          <w:sz w:val="28"/>
          <w:szCs w:val="28"/>
        </w:rPr>
      </w:pPr>
      <w:r w:rsidRPr="00C010AA">
        <w:rPr>
          <w:rFonts w:ascii="仿宋" w:eastAsia="仿宋" w:hAnsi="仿宋" w:hint="eastAsia"/>
          <w:sz w:val="28"/>
          <w:szCs w:val="28"/>
        </w:rPr>
        <w:t>用</w:t>
      </w:r>
      <w:r w:rsidR="00B70F66" w:rsidRPr="00B70F66">
        <w:rPr>
          <w:rFonts w:ascii="仿宋" w:eastAsia="仿宋" w:hAnsi="仿宋" w:hint="eastAsia"/>
          <w:sz w:val="28"/>
          <w:szCs w:val="28"/>
        </w:rPr>
        <w:t>修改</w:t>
      </w:r>
      <w:r w:rsidRPr="00C010AA">
        <w:rPr>
          <w:rFonts w:ascii="仿宋" w:eastAsia="仿宋" w:hAnsi="仿宋" w:hint="eastAsia"/>
          <w:sz w:val="28"/>
          <w:szCs w:val="28"/>
        </w:rPr>
        <w:t>采用国际标准的YY/T 0802代替ISO 17664；</w:t>
      </w:r>
    </w:p>
    <w:p w:rsidR="00C010AA" w:rsidRPr="00C010AA" w:rsidRDefault="00C010AA" w:rsidP="00C010AA">
      <w:pPr>
        <w:pStyle w:val="af4"/>
        <w:numPr>
          <w:ilvl w:val="1"/>
          <w:numId w:val="2"/>
        </w:numPr>
        <w:rPr>
          <w:rFonts w:ascii="仿宋" w:eastAsia="仿宋" w:hAnsi="仿宋"/>
          <w:sz w:val="28"/>
          <w:szCs w:val="28"/>
        </w:rPr>
      </w:pPr>
      <w:r w:rsidRPr="00C010AA">
        <w:rPr>
          <w:rFonts w:ascii="仿宋" w:eastAsia="仿宋" w:hAnsi="仿宋" w:hint="eastAsia"/>
          <w:sz w:val="28"/>
          <w:szCs w:val="28"/>
        </w:rPr>
        <w:t>用修改采用国际标准的YY</w:t>
      </w:r>
      <w:r w:rsidR="00B70F66">
        <w:rPr>
          <w:rFonts w:ascii="仿宋" w:eastAsia="仿宋" w:hAnsi="仿宋"/>
          <w:sz w:val="28"/>
          <w:szCs w:val="28"/>
        </w:rPr>
        <w:t>/T</w:t>
      </w:r>
      <w:r w:rsidRPr="00C010AA">
        <w:rPr>
          <w:rFonts w:ascii="仿宋" w:eastAsia="仿宋" w:hAnsi="仿宋" w:hint="eastAsia"/>
          <w:sz w:val="28"/>
          <w:szCs w:val="28"/>
        </w:rPr>
        <w:t xml:space="preserve"> 0967代替ISO 1797；</w:t>
      </w:r>
    </w:p>
    <w:p w:rsidR="00C010AA" w:rsidRPr="00C010AA" w:rsidRDefault="00C010AA" w:rsidP="00C010AA">
      <w:pPr>
        <w:pStyle w:val="af4"/>
        <w:numPr>
          <w:ilvl w:val="1"/>
          <w:numId w:val="2"/>
        </w:numPr>
        <w:rPr>
          <w:rFonts w:ascii="仿宋" w:eastAsia="仿宋" w:hAnsi="仿宋"/>
          <w:sz w:val="28"/>
          <w:szCs w:val="28"/>
        </w:rPr>
      </w:pPr>
      <w:r w:rsidRPr="00C010AA">
        <w:rPr>
          <w:rFonts w:ascii="仿宋" w:eastAsia="仿宋" w:hAnsi="仿宋" w:hint="eastAsia"/>
          <w:sz w:val="28"/>
          <w:szCs w:val="28"/>
        </w:rPr>
        <w:t>用修改采用国际标准的YY/T 0803.2代替ISO 3630-2；</w:t>
      </w:r>
    </w:p>
    <w:p w:rsidR="00C010AA" w:rsidRPr="00C010AA" w:rsidRDefault="00C010AA" w:rsidP="00C010AA">
      <w:pPr>
        <w:pStyle w:val="af4"/>
        <w:numPr>
          <w:ilvl w:val="1"/>
          <w:numId w:val="2"/>
        </w:numPr>
        <w:rPr>
          <w:rFonts w:ascii="仿宋" w:eastAsia="仿宋" w:hAnsi="仿宋"/>
          <w:sz w:val="28"/>
          <w:szCs w:val="28"/>
        </w:rPr>
      </w:pPr>
      <w:r w:rsidRPr="00C010AA">
        <w:rPr>
          <w:rFonts w:ascii="仿宋" w:eastAsia="仿宋" w:hAnsi="仿宋" w:hint="eastAsia"/>
          <w:sz w:val="28"/>
          <w:szCs w:val="28"/>
        </w:rPr>
        <w:t>用修改采用国际标准的YY 0803.3代替ISO 3630-3；</w:t>
      </w:r>
    </w:p>
    <w:p w:rsidR="00C010AA" w:rsidRPr="00C010AA" w:rsidRDefault="00C010AA" w:rsidP="00C010AA">
      <w:pPr>
        <w:pStyle w:val="af4"/>
        <w:numPr>
          <w:ilvl w:val="1"/>
          <w:numId w:val="2"/>
        </w:numPr>
        <w:rPr>
          <w:rFonts w:ascii="仿宋" w:eastAsia="仿宋" w:hAnsi="仿宋"/>
          <w:sz w:val="28"/>
          <w:szCs w:val="28"/>
        </w:rPr>
      </w:pPr>
      <w:r w:rsidRPr="00C010AA">
        <w:rPr>
          <w:rFonts w:ascii="仿宋" w:eastAsia="仿宋" w:hAnsi="仿宋" w:hint="eastAsia"/>
          <w:sz w:val="28"/>
          <w:szCs w:val="28"/>
        </w:rPr>
        <w:t>用修改采用国际标准的YY/T 0803.4代替ISO 3630-4；</w:t>
      </w:r>
    </w:p>
    <w:p w:rsidR="003304E0" w:rsidRPr="00C010AA" w:rsidRDefault="00C010AA" w:rsidP="00B75F3B">
      <w:pPr>
        <w:pStyle w:val="af4"/>
        <w:numPr>
          <w:ilvl w:val="1"/>
          <w:numId w:val="2"/>
        </w:numPr>
        <w:rPr>
          <w:rFonts w:ascii="仿宋" w:eastAsia="仿宋" w:hAnsi="仿宋"/>
          <w:sz w:val="28"/>
          <w:szCs w:val="28"/>
        </w:rPr>
      </w:pPr>
      <w:r w:rsidRPr="00C010AA">
        <w:rPr>
          <w:rFonts w:ascii="仿宋" w:eastAsia="仿宋" w:hAnsi="仿宋" w:hint="eastAsia"/>
          <w:sz w:val="28"/>
          <w:szCs w:val="28"/>
        </w:rPr>
        <w:t>用修改采用国际标准的YY/T 0803.5代替ISO 3630-5；</w:t>
      </w:r>
    </w:p>
    <w:p w:rsidR="00B73F7B" w:rsidRPr="009628D3" w:rsidRDefault="00B73F7B">
      <w:pPr>
        <w:numPr>
          <w:ilvl w:val="0"/>
          <w:numId w:val="4"/>
        </w:numPr>
        <w:spacing w:line="360" w:lineRule="auto"/>
        <w:rPr>
          <w:b/>
          <w:bCs/>
          <w:sz w:val="28"/>
          <w:szCs w:val="28"/>
        </w:rPr>
      </w:pPr>
      <w:r w:rsidRPr="009628D3">
        <w:rPr>
          <w:rFonts w:hint="eastAsia"/>
          <w:b/>
          <w:bCs/>
          <w:sz w:val="28"/>
          <w:szCs w:val="28"/>
        </w:rPr>
        <w:t>与有关的现行法律、法规和其他相关标准的关系等协调性问题。</w:t>
      </w:r>
    </w:p>
    <w:p w:rsidR="00B73F7B" w:rsidRPr="009628D3" w:rsidRDefault="00B73F7B">
      <w:pPr>
        <w:spacing w:line="360" w:lineRule="auto"/>
        <w:ind w:left="360"/>
        <w:rPr>
          <w:b/>
          <w:bCs/>
          <w:sz w:val="28"/>
          <w:szCs w:val="28"/>
        </w:rPr>
      </w:pPr>
      <w:r w:rsidRPr="009628D3">
        <w:rPr>
          <w:rFonts w:ascii="华文仿宋" w:eastAsia="华文仿宋" w:hAnsi="华文仿宋" w:hint="eastAsia"/>
          <w:sz w:val="28"/>
          <w:szCs w:val="28"/>
        </w:rPr>
        <w:t>本标准不与现行法律、法规和其他相关标准冲突。</w:t>
      </w:r>
    </w:p>
    <w:p w:rsidR="00B73F7B" w:rsidRPr="009628D3" w:rsidRDefault="00B73F7B">
      <w:pPr>
        <w:numPr>
          <w:ilvl w:val="0"/>
          <w:numId w:val="4"/>
        </w:numPr>
        <w:spacing w:line="360" w:lineRule="auto"/>
        <w:rPr>
          <w:sz w:val="28"/>
          <w:szCs w:val="28"/>
        </w:rPr>
      </w:pPr>
      <w:r w:rsidRPr="009628D3">
        <w:rPr>
          <w:rFonts w:hint="eastAsia"/>
          <w:b/>
          <w:bCs/>
          <w:sz w:val="28"/>
          <w:szCs w:val="28"/>
        </w:rPr>
        <w:t>重大分歧意见的处理经过和依据。</w:t>
      </w:r>
    </w:p>
    <w:p w:rsidR="00B73F7B" w:rsidRPr="009628D3" w:rsidRDefault="00B73F7B">
      <w:pPr>
        <w:spacing w:line="360" w:lineRule="auto"/>
        <w:ind w:left="360"/>
        <w:rPr>
          <w:sz w:val="28"/>
          <w:szCs w:val="28"/>
        </w:rPr>
      </w:pPr>
      <w:r w:rsidRPr="009628D3">
        <w:rPr>
          <w:rFonts w:ascii="华文仿宋" w:eastAsia="华文仿宋" w:hAnsi="华文仿宋" w:hint="eastAsia"/>
          <w:sz w:val="28"/>
          <w:szCs w:val="28"/>
        </w:rPr>
        <w:t>没有重大分歧意见。</w:t>
      </w:r>
    </w:p>
    <w:p w:rsidR="00B73F7B" w:rsidRPr="009628D3" w:rsidRDefault="00B73F7B">
      <w:pPr>
        <w:numPr>
          <w:ilvl w:val="0"/>
          <w:numId w:val="4"/>
        </w:numPr>
        <w:spacing w:line="360" w:lineRule="auto"/>
        <w:rPr>
          <w:b/>
          <w:bCs/>
          <w:sz w:val="28"/>
          <w:szCs w:val="28"/>
        </w:rPr>
      </w:pPr>
      <w:r w:rsidRPr="009628D3">
        <w:rPr>
          <w:rFonts w:hint="eastAsia"/>
          <w:b/>
          <w:bCs/>
          <w:sz w:val="28"/>
          <w:szCs w:val="28"/>
        </w:rPr>
        <w:t>行业标准作为强制性行业标准或推性行业标准的建议。</w:t>
      </w:r>
    </w:p>
    <w:p w:rsidR="00B73F7B" w:rsidRPr="009628D3" w:rsidRDefault="00B73F7B" w:rsidP="0062659C">
      <w:pPr>
        <w:spacing w:line="360" w:lineRule="auto"/>
        <w:ind w:firstLineChars="200" w:firstLine="560"/>
        <w:rPr>
          <w:rFonts w:ascii="华文仿宋" w:eastAsia="华文仿宋" w:hAnsi="华文仿宋"/>
          <w:sz w:val="28"/>
          <w:szCs w:val="28"/>
        </w:rPr>
      </w:pPr>
      <w:r w:rsidRPr="009628D3">
        <w:rPr>
          <w:rFonts w:ascii="华文仿宋" w:eastAsia="华文仿宋" w:hAnsi="华文仿宋" w:hint="eastAsia"/>
          <w:sz w:val="28"/>
          <w:szCs w:val="28"/>
        </w:rPr>
        <w:t>建议本标准作为推荐性标准使用。</w:t>
      </w:r>
    </w:p>
    <w:p w:rsidR="00B73F7B" w:rsidRPr="009628D3" w:rsidRDefault="00B73F7B" w:rsidP="0062659C">
      <w:pPr>
        <w:spacing w:line="360" w:lineRule="auto"/>
        <w:ind w:firstLineChars="200" w:firstLine="560"/>
        <w:rPr>
          <w:bCs/>
          <w:sz w:val="28"/>
          <w:szCs w:val="28"/>
        </w:rPr>
      </w:pPr>
      <w:r w:rsidRPr="009628D3">
        <w:rPr>
          <w:rFonts w:ascii="华文仿宋" w:eastAsia="华文仿宋" w:hAnsi="华文仿宋" w:hint="eastAsia"/>
          <w:sz w:val="28"/>
          <w:szCs w:val="28"/>
        </w:rPr>
        <w:t>推荐的理由</w:t>
      </w:r>
      <w:r w:rsidR="009A1DEB" w:rsidRPr="009628D3">
        <w:rPr>
          <w:rFonts w:ascii="华文仿宋" w:eastAsia="华文仿宋" w:hAnsi="华文仿宋" w:hint="eastAsia"/>
          <w:sz w:val="28"/>
          <w:szCs w:val="28"/>
        </w:rPr>
        <w:t>:</w:t>
      </w:r>
      <w:r w:rsidR="0082350A" w:rsidRPr="009628D3">
        <w:rPr>
          <w:rFonts w:ascii="华文仿宋" w:eastAsia="华文仿宋" w:hAnsi="华文仿宋" w:hint="eastAsia"/>
          <w:sz w:val="28"/>
          <w:szCs w:val="28"/>
        </w:rPr>
        <w:t>牙探针</w:t>
      </w:r>
      <w:r w:rsidRPr="009628D3">
        <w:rPr>
          <w:rFonts w:ascii="华文仿宋" w:eastAsia="华文仿宋" w:hAnsi="华文仿宋" w:hint="eastAsia"/>
          <w:sz w:val="28"/>
          <w:szCs w:val="28"/>
        </w:rPr>
        <w:t>产品相对风险较小，且为产品标准，该标准作为行业生产的引导性标准，宜作为推荐性标准进行制定和推广。</w:t>
      </w:r>
    </w:p>
    <w:p w:rsidR="00B73F7B" w:rsidRPr="009628D3" w:rsidRDefault="00B73F7B">
      <w:pPr>
        <w:numPr>
          <w:ilvl w:val="0"/>
          <w:numId w:val="4"/>
        </w:numPr>
        <w:spacing w:line="360" w:lineRule="auto"/>
        <w:rPr>
          <w:b/>
          <w:bCs/>
          <w:sz w:val="28"/>
          <w:szCs w:val="28"/>
        </w:rPr>
      </w:pPr>
      <w:r w:rsidRPr="009628D3">
        <w:rPr>
          <w:rFonts w:hint="eastAsia"/>
          <w:b/>
          <w:bCs/>
          <w:sz w:val="28"/>
          <w:szCs w:val="28"/>
        </w:rPr>
        <w:t>贯彻行业标准的要求和措施建议。</w:t>
      </w:r>
    </w:p>
    <w:p w:rsidR="00291430" w:rsidRPr="009628D3" w:rsidRDefault="00291430" w:rsidP="00291430">
      <w:pPr>
        <w:spacing w:line="360" w:lineRule="auto"/>
        <w:ind w:firstLineChars="200" w:firstLine="560"/>
        <w:rPr>
          <w:rFonts w:ascii="华文仿宋" w:eastAsia="华文仿宋" w:hAnsi="华文仿宋"/>
          <w:sz w:val="28"/>
          <w:szCs w:val="28"/>
        </w:rPr>
      </w:pPr>
      <w:r w:rsidRPr="009628D3">
        <w:rPr>
          <w:rFonts w:ascii="华文仿宋" w:eastAsia="华文仿宋" w:hAnsi="华文仿宋" w:hint="eastAsia"/>
          <w:sz w:val="28"/>
          <w:szCs w:val="28"/>
        </w:rPr>
        <w:t>起草小组综合预估</w:t>
      </w:r>
      <w:r w:rsidRPr="009628D3">
        <w:rPr>
          <w:rFonts w:ascii="华文仿宋" w:eastAsia="华文仿宋" w:hAnsi="华文仿宋"/>
          <w:sz w:val="28"/>
          <w:szCs w:val="28"/>
        </w:rPr>
        <w:t>企业</w:t>
      </w:r>
      <w:r w:rsidRPr="009628D3">
        <w:rPr>
          <w:rFonts w:ascii="华文仿宋" w:eastAsia="华文仿宋" w:hAnsi="华文仿宋" w:hint="eastAsia"/>
          <w:sz w:val="28"/>
          <w:szCs w:val="28"/>
        </w:rPr>
        <w:t>根据标准的技术参数和试验方法确定自身产品参数、更换个别材料或更改生产工艺（如必要）、定做相应测试工装、</w:t>
      </w:r>
      <w:r w:rsidRPr="009628D3">
        <w:rPr>
          <w:rFonts w:ascii="华文仿宋" w:eastAsia="华文仿宋" w:hAnsi="华文仿宋"/>
          <w:sz w:val="28"/>
          <w:szCs w:val="28"/>
        </w:rPr>
        <w:t>修改相应</w:t>
      </w:r>
      <w:r w:rsidRPr="009628D3">
        <w:rPr>
          <w:rFonts w:ascii="华文仿宋" w:eastAsia="华文仿宋" w:hAnsi="华文仿宋" w:hint="eastAsia"/>
          <w:sz w:val="28"/>
          <w:szCs w:val="28"/>
        </w:rPr>
        <w:t>标记、</w:t>
      </w:r>
      <w:r w:rsidRPr="009628D3">
        <w:rPr>
          <w:rFonts w:ascii="华文仿宋" w:eastAsia="华文仿宋" w:hAnsi="华文仿宋"/>
          <w:sz w:val="28"/>
          <w:szCs w:val="28"/>
        </w:rPr>
        <w:t>文档和包装</w:t>
      </w:r>
      <w:r w:rsidRPr="009628D3">
        <w:rPr>
          <w:rFonts w:ascii="华文仿宋" w:eastAsia="华文仿宋" w:hAnsi="华文仿宋" w:hint="eastAsia"/>
          <w:sz w:val="28"/>
          <w:szCs w:val="28"/>
        </w:rPr>
        <w:t>及增加质控流程（如必要）所需要的时间为1</w:t>
      </w:r>
      <w:r w:rsidR="00C268B2" w:rsidRPr="009628D3">
        <w:rPr>
          <w:rFonts w:ascii="华文仿宋" w:eastAsia="华文仿宋" w:hAnsi="华文仿宋"/>
          <w:sz w:val="28"/>
          <w:szCs w:val="28"/>
        </w:rPr>
        <w:t>2</w:t>
      </w:r>
      <w:r w:rsidRPr="009628D3">
        <w:rPr>
          <w:rFonts w:ascii="华文仿宋" w:eastAsia="华文仿宋" w:hAnsi="华文仿宋" w:hint="eastAsia"/>
          <w:sz w:val="28"/>
          <w:szCs w:val="28"/>
        </w:rPr>
        <w:t>个月。</w:t>
      </w:r>
    </w:p>
    <w:p w:rsidR="00291430" w:rsidRPr="009628D3" w:rsidRDefault="00291430" w:rsidP="00291430">
      <w:pPr>
        <w:spacing w:line="360" w:lineRule="auto"/>
        <w:ind w:firstLineChars="200" w:firstLine="560"/>
        <w:rPr>
          <w:rFonts w:ascii="华文仿宋" w:eastAsia="华文仿宋" w:hAnsi="华文仿宋"/>
          <w:sz w:val="28"/>
          <w:szCs w:val="28"/>
        </w:rPr>
      </w:pPr>
      <w:r w:rsidRPr="009628D3">
        <w:rPr>
          <w:rFonts w:ascii="华文仿宋" w:eastAsia="华文仿宋" w:hAnsi="华文仿宋" w:hint="eastAsia"/>
          <w:sz w:val="28"/>
          <w:szCs w:val="28"/>
        </w:rPr>
        <w:t>综合考虑该标准实施的必要性、生产企业调整尺寸参数或说明信息等因素，经审定会全体委员表决通过，建议该标准自发布之日</w:t>
      </w:r>
      <w:r w:rsidR="00BE3F60" w:rsidRPr="009628D3">
        <w:rPr>
          <w:rFonts w:ascii="华文仿宋" w:eastAsia="华文仿宋" w:hAnsi="华文仿宋" w:hint="eastAsia"/>
          <w:sz w:val="28"/>
          <w:szCs w:val="28"/>
        </w:rPr>
        <w:t>起</w:t>
      </w:r>
      <w:r w:rsidR="00BE3F60" w:rsidRPr="009628D3">
        <w:rPr>
          <w:rFonts w:ascii="华文仿宋" w:eastAsia="华文仿宋" w:hAnsi="华文仿宋"/>
          <w:sz w:val="28"/>
          <w:szCs w:val="28"/>
        </w:rPr>
        <w:t>1</w:t>
      </w:r>
      <w:r w:rsidR="00C268B2" w:rsidRPr="009628D3">
        <w:rPr>
          <w:rFonts w:ascii="华文仿宋" w:eastAsia="华文仿宋" w:hAnsi="华文仿宋"/>
          <w:sz w:val="28"/>
          <w:szCs w:val="28"/>
        </w:rPr>
        <w:t>2</w:t>
      </w:r>
      <w:r w:rsidR="00BE3F60" w:rsidRPr="009628D3">
        <w:rPr>
          <w:rFonts w:ascii="华文仿宋" w:eastAsia="华文仿宋" w:hAnsi="华文仿宋"/>
          <w:sz w:val="28"/>
          <w:szCs w:val="28"/>
        </w:rPr>
        <w:t>个月</w:t>
      </w:r>
      <w:r w:rsidRPr="009628D3">
        <w:rPr>
          <w:rFonts w:ascii="华文仿宋" w:eastAsia="华文仿宋" w:hAnsi="华文仿宋" w:hint="eastAsia"/>
          <w:sz w:val="28"/>
          <w:szCs w:val="28"/>
        </w:rPr>
        <w:t>后予以实施。</w:t>
      </w:r>
    </w:p>
    <w:p w:rsidR="00291430" w:rsidRPr="009628D3" w:rsidRDefault="00291430" w:rsidP="00291430">
      <w:pPr>
        <w:spacing w:line="360" w:lineRule="auto"/>
        <w:ind w:firstLineChars="200" w:firstLine="560"/>
        <w:rPr>
          <w:rFonts w:ascii="华文仿宋" w:eastAsia="华文仿宋" w:hAnsi="华文仿宋"/>
          <w:sz w:val="28"/>
          <w:szCs w:val="28"/>
        </w:rPr>
      </w:pPr>
      <w:r w:rsidRPr="009628D3">
        <w:rPr>
          <w:rFonts w:ascii="华文仿宋" w:eastAsia="华文仿宋" w:hAnsi="华文仿宋" w:hint="eastAsia"/>
          <w:sz w:val="28"/>
          <w:szCs w:val="28"/>
        </w:rPr>
        <w:t>建议在本标准发布后</w:t>
      </w:r>
      <w:r w:rsidR="00502BC4" w:rsidRPr="009628D3">
        <w:rPr>
          <w:rFonts w:ascii="华文仿宋" w:eastAsia="华文仿宋" w:hAnsi="华文仿宋" w:hint="eastAsia"/>
          <w:sz w:val="28"/>
          <w:szCs w:val="28"/>
        </w:rPr>
        <w:t>、</w:t>
      </w:r>
      <w:r w:rsidRPr="009628D3">
        <w:rPr>
          <w:rFonts w:ascii="华文仿宋" w:eastAsia="华文仿宋" w:hAnsi="华文仿宋" w:hint="eastAsia"/>
          <w:sz w:val="28"/>
          <w:szCs w:val="28"/>
        </w:rPr>
        <w:t>实施前结合技委会工作安排和相关要求组织相关</w:t>
      </w:r>
      <w:r w:rsidRPr="009628D3">
        <w:rPr>
          <w:rFonts w:ascii="华文仿宋" w:eastAsia="华文仿宋" w:hAnsi="华文仿宋" w:hint="eastAsia"/>
          <w:sz w:val="28"/>
          <w:szCs w:val="28"/>
        </w:rPr>
        <w:lastRenderedPageBreak/>
        <w:t>生产、销售、使用单位、检测中心、监管人员和其他关注本标准的人员对</w:t>
      </w:r>
      <w:r w:rsidR="00902B01" w:rsidRPr="009628D3">
        <w:rPr>
          <w:rFonts w:ascii="华文仿宋" w:eastAsia="华文仿宋" w:hAnsi="华文仿宋" w:hint="eastAsia"/>
          <w:sz w:val="28"/>
          <w:szCs w:val="28"/>
        </w:rPr>
        <w:t>本标准</w:t>
      </w:r>
      <w:r w:rsidRPr="009628D3">
        <w:rPr>
          <w:rFonts w:ascii="华文仿宋" w:eastAsia="华文仿宋" w:hAnsi="华文仿宋" w:hint="eastAsia"/>
          <w:sz w:val="28"/>
          <w:szCs w:val="28"/>
        </w:rPr>
        <w:t>进行宣贯和培训。</w:t>
      </w:r>
    </w:p>
    <w:p w:rsidR="00B73F7B" w:rsidRPr="009628D3" w:rsidRDefault="00B73F7B">
      <w:pPr>
        <w:numPr>
          <w:ilvl w:val="0"/>
          <w:numId w:val="4"/>
        </w:numPr>
        <w:spacing w:line="360" w:lineRule="auto"/>
        <w:rPr>
          <w:b/>
          <w:bCs/>
          <w:sz w:val="28"/>
          <w:szCs w:val="28"/>
        </w:rPr>
      </w:pPr>
      <w:r w:rsidRPr="009628D3">
        <w:rPr>
          <w:rFonts w:hint="eastAsia"/>
          <w:b/>
          <w:bCs/>
          <w:sz w:val="28"/>
          <w:szCs w:val="28"/>
        </w:rPr>
        <w:t>废止现行有关标准的建议。</w:t>
      </w:r>
    </w:p>
    <w:p w:rsidR="00B73F7B" w:rsidRPr="009628D3" w:rsidRDefault="005A3761" w:rsidP="005A3761">
      <w:pPr>
        <w:spacing w:line="360" w:lineRule="auto"/>
        <w:ind w:firstLineChars="200" w:firstLine="560"/>
        <w:rPr>
          <w:bCs/>
          <w:sz w:val="28"/>
          <w:szCs w:val="28"/>
        </w:rPr>
      </w:pPr>
      <w:r w:rsidRPr="00C010AA">
        <w:rPr>
          <w:bCs/>
          <w:sz w:val="28"/>
          <w:szCs w:val="28"/>
        </w:rPr>
        <w:t>本标准制定后，将替代</w:t>
      </w:r>
      <w:r w:rsidR="00513E2A" w:rsidRPr="00C010AA">
        <w:rPr>
          <w:rFonts w:hint="eastAsia"/>
          <w:bCs/>
          <w:sz w:val="28"/>
          <w:szCs w:val="28"/>
        </w:rPr>
        <w:t>YY</w:t>
      </w:r>
      <w:r w:rsidR="00C010AA" w:rsidRPr="00C010AA">
        <w:rPr>
          <w:bCs/>
          <w:sz w:val="28"/>
          <w:szCs w:val="28"/>
        </w:rPr>
        <w:t xml:space="preserve"> 0803.1-2010</w:t>
      </w:r>
      <w:r w:rsidRPr="00C010AA">
        <w:rPr>
          <w:bCs/>
          <w:sz w:val="28"/>
          <w:szCs w:val="28"/>
        </w:rPr>
        <w:t>。</w:t>
      </w:r>
    </w:p>
    <w:p w:rsidR="00B73F7B" w:rsidRPr="009628D3" w:rsidRDefault="00B73F7B">
      <w:pPr>
        <w:numPr>
          <w:ilvl w:val="0"/>
          <w:numId w:val="4"/>
        </w:numPr>
        <w:spacing w:line="360" w:lineRule="auto"/>
        <w:rPr>
          <w:b/>
          <w:bCs/>
          <w:sz w:val="28"/>
          <w:szCs w:val="28"/>
        </w:rPr>
      </w:pPr>
      <w:r w:rsidRPr="009628D3">
        <w:rPr>
          <w:rFonts w:hint="eastAsia"/>
          <w:b/>
          <w:bCs/>
          <w:sz w:val="28"/>
          <w:szCs w:val="28"/>
        </w:rPr>
        <w:t>其他应予说明的事项。</w:t>
      </w:r>
    </w:p>
    <w:p w:rsidR="00B73F7B" w:rsidRPr="009628D3" w:rsidRDefault="00B73F7B">
      <w:pPr>
        <w:spacing w:line="360" w:lineRule="auto"/>
        <w:ind w:left="420"/>
        <w:rPr>
          <w:rFonts w:ascii="宋体" w:hAnsi="宋体"/>
          <w:sz w:val="28"/>
          <w:szCs w:val="28"/>
        </w:rPr>
      </w:pPr>
      <w:r w:rsidRPr="009628D3">
        <w:rPr>
          <w:rFonts w:hint="eastAsia"/>
          <w:bCs/>
          <w:sz w:val="28"/>
          <w:szCs w:val="28"/>
        </w:rPr>
        <w:t>无。</w:t>
      </w:r>
    </w:p>
    <w:p w:rsidR="00B73F7B" w:rsidRPr="007E0281" w:rsidRDefault="00B73F7B" w:rsidP="007E0281">
      <w:pPr>
        <w:wordWrap w:val="0"/>
        <w:spacing w:line="440" w:lineRule="exact"/>
        <w:ind w:firstLineChars="200" w:firstLine="560"/>
        <w:jc w:val="right"/>
        <w:rPr>
          <w:rFonts w:ascii="华文仿宋" w:eastAsia="华文仿宋" w:hAnsi="华文仿宋"/>
          <w:sz w:val="28"/>
          <w:szCs w:val="28"/>
        </w:rPr>
      </w:pPr>
      <w:r w:rsidRPr="007E0281">
        <w:rPr>
          <w:rFonts w:ascii="华文仿宋" w:eastAsia="华文仿宋" w:hAnsi="华文仿宋" w:hint="eastAsia"/>
          <w:sz w:val="28"/>
          <w:szCs w:val="28"/>
        </w:rPr>
        <w:t>《</w:t>
      </w:r>
      <w:r w:rsidR="004303DF">
        <w:rPr>
          <w:rFonts w:ascii="华文仿宋" w:eastAsia="华文仿宋" w:hAnsi="华文仿宋" w:hint="eastAsia"/>
          <w:sz w:val="28"/>
          <w:szCs w:val="28"/>
        </w:rPr>
        <w:t>牙科学 根管器械第1部分：通用要求</w:t>
      </w:r>
      <w:r w:rsidRPr="007E0281">
        <w:rPr>
          <w:rFonts w:ascii="华文仿宋" w:eastAsia="华文仿宋" w:hAnsi="华文仿宋" w:hint="eastAsia"/>
          <w:sz w:val="28"/>
          <w:szCs w:val="28"/>
        </w:rPr>
        <w:t>》行业标准起草小组</w:t>
      </w:r>
    </w:p>
    <w:p w:rsidR="00B73F7B" w:rsidRPr="007E0281" w:rsidRDefault="002419C5">
      <w:pPr>
        <w:wordWrap w:val="0"/>
        <w:spacing w:line="360" w:lineRule="auto"/>
        <w:jc w:val="right"/>
        <w:rPr>
          <w:rFonts w:ascii="华文仿宋" w:eastAsia="华文仿宋" w:hAnsi="华文仿宋"/>
          <w:sz w:val="28"/>
          <w:szCs w:val="28"/>
        </w:rPr>
      </w:pPr>
      <w:r w:rsidRPr="007E0281">
        <w:rPr>
          <w:rFonts w:ascii="华文仿宋" w:eastAsia="华文仿宋" w:hAnsi="华文仿宋" w:hint="eastAsia"/>
          <w:sz w:val="28"/>
          <w:szCs w:val="28"/>
        </w:rPr>
        <w:t>20</w:t>
      </w:r>
      <w:r w:rsidR="00513E2A">
        <w:rPr>
          <w:rFonts w:ascii="华文仿宋" w:eastAsia="华文仿宋" w:hAnsi="华文仿宋"/>
          <w:sz w:val="28"/>
          <w:szCs w:val="28"/>
        </w:rPr>
        <w:t>20</w:t>
      </w:r>
      <w:r w:rsidRPr="007E0281">
        <w:rPr>
          <w:rFonts w:ascii="华文仿宋" w:eastAsia="华文仿宋" w:hAnsi="华文仿宋" w:hint="eastAsia"/>
          <w:sz w:val="28"/>
          <w:szCs w:val="28"/>
        </w:rPr>
        <w:t>年</w:t>
      </w:r>
      <w:r w:rsidR="00513E2A">
        <w:rPr>
          <w:rFonts w:ascii="华文仿宋" w:eastAsia="华文仿宋" w:hAnsi="华文仿宋"/>
          <w:sz w:val="28"/>
          <w:szCs w:val="28"/>
        </w:rPr>
        <w:t>04</w:t>
      </w:r>
      <w:r w:rsidRPr="007E0281">
        <w:rPr>
          <w:rFonts w:ascii="华文仿宋" w:eastAsia="华文仿宋" w:hAnsi="华文仿宋" w:hint="eastAsia"/>
          <w:sz w:val="28"/>
          <w:szCs w:val="28"/>
        </w:rPr>
        <w:t>月</w:t>
      </w:r>
      <w:r w:rsidR="00513E2A">
        <w:rPr>
          <w:rFonts w:ascii="华文仿宋" w:eastAsia="华文仿宋" w:hAnsi="华文仿宋"/>
          <w:sz w:val="28"/>
          <w:szCs w:val="28"/>
        </w:rPr>
        <w:t>2</w:t>
      </w:r>
      <w:r w:rsidR="00C010AA">
        <w:rPr>
          <w:rFonts w:ascii="华文仿宋" w:eastAsia="华文仿宋" w:hAnsi="华文仿宋"/>
          <w:sz w:val="28"/>
          <w:szCs w:val="28"/>
        </w:rPr>
        <w:t>6</w:t>
      </w:r>
      <w:r w:rsidRPr="007E0281">
        <w:rPr>
          <w:rFonts w:ascii="华文仿宋" w:eastAsia="华文仿宋" w:hAnsi="华文仿宋" w:hint="eastAsia"/>
          <w:sz w:val="28"/>
          <w:szCs w:val="28"/>
        </w:rPr>
        <w:t>日</w:t>
      </w:r>
    </w:p>
    <w:p w:rsidR="00B73F7B" w:rsidRPr="007E0281" w:rsidRDefault="00B73F7B">
      <w:pPr>
        <w:spacing w:line="360" w:lineRule="auto"/>
        <w:ind w:right="210"/>
        <w:jc w:val="right"/>
        <w:rPr>
          <w:rFonts w:ascii="华文仿宋" w:eastAsia="华文仿宋" w:hAnsi="华文仿宋"/>
          <w:sz w:val="28"/>
          <w:szCs w:val="28"/>
        </w:rPr>
      </w:pPr>
    </w:p>
    <w:sectPr w:rsidR="00B73F7B" w:rsidRPr="007E0281" w:rsidSect="00A318E4">
      <w:pgSz w:w="11907" w:h="16839"/>
      <w:pgMar w:top="1418" w:right="1134" w:bottom="935" w:left="1418" w:header="1418" w:footer="851"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CA3" w:rsidRDefault="00364CA3" w:rsidP="001D400D">
      <w:r>
        <w:separator/>
      </w:r>
    </w:p>
  </w:endnote>
  <w:endnote w:type="continuationSeparator" w:id="1">
    <w:p w:rsidR="00364CA3" w:rsidRDefault="00364CA3" w:rsidP="001D400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CA3" w:rsidRDefault="00364CA3" w:rsidP="001D400D">
      <w:r>
        <w:separator/>
      </w:r>
    </w:p>
  </w:footnote>
  <w:footnote w:type="continuationSeparator" w:id="1">
    <w:p w:rsidR="00364CA3" w:rsidRDefault="00364CA3" w:rsidP="001D4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
    <w:nsid w:val="1FC91163"/>
    <w:multiLevelType w:val="multilevel"/>
    <w:tmpl w:val="1FC91163"/>
    <w:lvl w:ilvl="0">
      <w:start w:val="1"/>
      <w:numFmt w:val="decimal"/>
      <w:suff w:val="nothing"/>
      <w:lvlText w:val="%1　"/>
      <w:lvlJc w:val="left"/>
      <w:pPr>
        <w:ind w:left="735" w:firstLine="0"/>
      </w:pPr>
      <w:rPr>
        <w:rFonts w:ascii="黑体" w:eastAsia="黑体" w:hAnsi="Times New Roman" w:hint="eastAsia"/>
        <w:b w:val="0"/>
        <w:i w:val="0"/>
        <w:sz w:val="21"/>
        <w:szCs w:val="21"/>
      </w:rPr>
    </w:lvl>
    <w:lvl w:ilvl="1">
      <w:start w:val="1"/>
      <w:numFmt w:val="decimal"/>
      <w:suff w:val="nothing"/>
      <w:lvlText w:val="%1.%2　"/>
      <w:lvlJc w:val="left"/>
      <w:pPr>
        <w:ind w:left="220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23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2C5917C3"/>
    <w:multiLevelType w:val="multilevel"/>
    <w:tmpl w:val="4A5880CC"/>
    <w:lvl w:ilvl="0">
      <w:start w:val="1"/>
      <w:numFmt w:val="none"/>
      <w:pStyle w:val="a"/>
      <w:suff w:val="nothing"/>
      <w:lvlText w:val="%1——"/>
      <w:lvlJc w:val="left"/>
      <w:pPr>
        <w:ind w:left="1117" w:hanging="408"/>
      </w:pPr>
      <w:rPr>
        <w:rFonts w:ascii="宋体" w:eastAsia="宋体" w:hAnsi="宋体" w:hint="eastAsia"/>
        <w:lang w:val="en-US"/>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nsid w:val="3D150BF5"/>
    <w:multiLevelType w:val="multilevel"/>
    <w:tmpl w:val="3D150BF5"/>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99476AE"/>
    <w:multiLevelType w:val="multilevel"/>
    <w:tmpl w:val="499476A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4"/>
  </w:num>
  <w:num w:numId="4">
    <w:abstractNumId w:val="3"/>
  </w:num>
  <w:num w:numId="5">
    <w:abstractNumId w:val="2"/>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5E0A"/>
    <w:rsid w:val="00006F4D"/>
    <w:rsid w:val="0001178E"/>
    <w:rsid w:val="00035873"/>
    <w:rsid w:val="00046B21"/>
    <w:rsid w:val="000544E6"/>
    <w:rsid w:val="0006103F"/>
    <w:rsid w:val="00080257"/>
    <w:rsid w:val="00084436"/>
    <w:rsid w:val="00090E91"/>
    <w:rsid w:val="000A1D13"/>
    <w:rsid w:val="000C4F5F"/>
    <w:rsid w:val="000C611C"/>
    <w:rsid w:val="000D2041"/>
    <w:rsid w:val="000E0F37"/>
    <w:rsid w:val="000E6409"/>
    <w:rsid w:val="000F3625"/>
    <w:rsid w:val="00102883"/>
    <w:rsid w:val="00110BF7"/>
    <w:rsid w:val="00116833"/>
    <w:rsid w:val="00125D09"/>
    <w:rsid w:val="0012677A"/>
    <w:rsid w:val="00130A17"/>
    <w:rsid w:val="00137F6C"/>
    <w:rsid w:val="001401B9"/>
    <w:rsid w:val="00155CCB"/>
    <w:rsid w:val="00165BA3"/>
    <w:rsid w:val="00175BCA"/>
    <w:rsid w:val="0017710F"/>
    <w:rsid w:val="0018373F"/>
    <w:rsid w:val="0018665D"/>
    <w:rsid w:val="00187996"/>
    <w:rsid w:val="001A0A40"/>
    <w:rsid w:val="001A44D4"/>
    <w:rsid w:val="001A5D00"/>
    <w:rsid w:val="001B0979"/>
    <w:rsid w:val="001B5DE3"/>
    <w:rsid w:val="001C0B26"/>
    <w:rsid w:val="001C12EB"/>
    <w:rsid w:val="001D400D"/>
    <w:rsid w:val="001D5165"/>
    <w:rsid w:val="001D5F57"/>
    <w:rsid w:val="001D77EA"/>
    <w:rsid w:val="001F6593"/>
    <w:rsid w:val="00203E6D"/>
    <w:rsid w:val="00210C8C"/>
    <w:rsid w:val="002138BC"/>
    <w:rsid w:val="00217860"/>
    <w:rsid w:val="002179ED"/>
    <w:rsid w:val="002222B7"/>
    <w:rsid w:val="00226C3F"/>
    <w:rsid w:val="002419C5"/>
    <w:rsid w:val="00243E42"/>
    <w:rsid w:val="00245378"/>
    <w:rsid w:val="002567BB"/>
    <w:rsid w:val="00277373"/>
    <w:rsid w:val="00291430"/>
    <w:rsid w:val="002A7FE6"/>
    <w:rsid w:val="002C7B82"/>
    <w:rsid w:val="002D41AA"/>
    <w:rsid w:val="002D543B"/>
    <w:rsid w:val="002D5F85"/>
    <w:rsid w:val="002D7DE8"/>
    <w:rsid w:val="002E608E"/>
    <w:rsid w:val="00303EF3"/>
    <w:rsid w:val="00311570"/>
    <w:rsid w:val="003120A4"/>
    <w:rsid w:val="00314677"/>
    <w:rsid w:val="00316021"/>
    <w:rsid w:val="00322EC1"/>
    <w:rsid w:val="003304E0"/>
    <w:rsid w:val="00331A3A"/>
    <w:rsid w:val="00334672"/>
    <w:rsid w:val="003411A2"/>
    <w:rsid w:val="00355440"/>
    <w:rsid w:val="00364CA3"/>
    <w:rsid w:val="00387178"/>
    <w:rsid w:val="0039003F"/>
    <w:rsid w:val="00396EA7"/>
    <w:rsid w:val="003A5F5E"/>
    <w:rsid w:val="003B25F7"/>
    <w:rsid w:val="003C17DC"/>
    <w:rsid w:val="003C3FAA"/>
    <w:rsid w:val="003D6B02"/>
    <w:rsid w:val="003E0019"/>
    <w:rsid w:val="003E0B70"/>
    <w:rsid w:val="003E3C13"/>
    <w:rsid w:val="003F26EC"/>
    <w:rsid w:val="003F3D4A"/>
    <w:rsid w:val="00416000"/>
    <w:rsid w:val="004303DF"/>
    <w:rsid w:val="00435F19"/>
    <w:rsid w:val="004378BF"/>
    <w:rsid w:val="00443B7D"/>
    <w:rsid w:val="004648B1"/>
    <w:rsid w:val="0047213E"/>
    <w:rsid w:val="00482A0D"/>
    <w:rsid w:val="004854BD"/>
    <w:rsid w:val="00492486"/>
    <w:rsid w:val="004A3046"/>
    <w:rsid w:val="004A7486"/>
    <w:rsid w:val="004B52BC"/>
    <w:rsid w:val="004C7A4C"/>
    <w:rsid w:val="004D11FE"/>
    <w:rsid w:val="004E4D28"/>
    <w:rsid w:val="004F1A06"/>
    <w:rsid w:val="004F5056"/>
    <w:rsid w:val="004F7D89"/>
    <w:rsid w:val="00500A6C"/>
    <w:rsid w:val="00502BC4"/>
    <w:rsid w:val="0051159E"/>
    <w:rsid w:val="00511BA5"/>
    <w:rsid w:val="00512CBE"/>
    <w:rsid w:val="00513E2A"/>
    <w:rsid w:val="00517210"/>
    <w:rsid w:val="0051799F"/>
    <w:rsid w:val="00520D94"/>
    <w:rsid w:val="00523770"/>
    <w:rsid w:val="00525FF1"/>
    <w:rsid w:val="0053209C"/>
    <w:rsid w:val="005450AE"/>
    <w:rsid w:val="005779D8"/>
    <w:rsid w:val="00585E0A"/>
    <w:rsid w:val="00587E1E"/>
    <w:rsid w:val="005A0EDD"/>
    <w:rsid w:val="005A3761"/>
    <w:rsid w:val="005A4F4A"/>
    <w:rsid w:val="005B4DA9"/>
    <w:rsid w:val="005B4F4E"/>
    <w:rsid w:val="005C014F"/>
    <w:rsid w:val="005C0722"/>
    <w:rsid w:val="005C16A0"/>
    <w:rsid w:val="005C69C2"/>
    <w:rsid w:val="005E06BC"/>
    <w:rsid w:val="00603BE4"/>
    <w:rsid w:val="00604786"/>
    <w:rsid w:val="006125D1"/>
    <w:rsid w:val="00620589"/>
    <w:rsid w:val="0062659C"/>
    <w:rsid w:val="00655548"/>
    <w:rsid w:val="0067134D"/>
    <w:rsid w:val="00671F82"/>
    <w:rsid w:val="006721DC"/>
    <w:rsid w:val="006743C4"/>
    <w:rsid w:val="00677FCE"/>
    <w:rsid w:val="00692DB2"/>
    <w:rsid w:val="006A7422"/>
    <w:rsid w:val="006B0722"/>
    <w:rsid w:val="006B1BCB"/>
    <w:rsid w:val="006B2047"/>
    <w:rsid w:val="006B4597"/>
    <w:rsid w:val="006D0EBE"/>
    <w:rsid w:val="006D665C"/>
    <w:rsid w:val="006D6C60"/>
    <w:rsid w:val="006E0687"/>
    <w:rsid w:val="006E652B"/>
    <w:rsid w:val="007067B6"/>
    <w:rsid w:val="00707267"/>
    <w:rsid w:val="007169DE"/>
    <w:rsid w:val="007204D3"/>
    <w:rsid w:val="007323D0"/>
    <w:rsid w:val="00733C73"/>
    <w:rsid w:val="00735D7C"/>
    <w:rsid w:val="00735E3D"/>
    <w:rsid w:val="00736309"/>
    <w:rsid w:val="00750822"/>
    <w:rsid w:val="00751667"/>
    <w:rsid w:val="00752257"/>
    <w:rsid w:val="0075478C"/>
    <w:rsid w:val="00763D32"/>
    <w:rsid w:val="007A57C6"/>
    <w:rsid w:val="007B0BC5"/>
    <w:rsid w:val="007E0281"/>
    <w:rsid w:val="007E069C"/>
    <w:rsid w:val="007E5326"/>
    <w:rsid w:val="007E594A"/>
    <w:rsid w:val="007F05BF"/>
    <w:rsid w:val="007F3809"/>
    <w:rsid w:val="00811391"/>
    <w:rsid w:val="00815A5E"/>
    <w:rsid w:val="0082350A"/>
    <w:rsid w:val="0083630D"/>
    <w:rsid w:val="0084199B"/>
    <w:rsid w:val="008521F3"/>
    <w:rsid w:val="00854E52"/>
    <w:rsid w:val="00855C8B"/>
    <w:rsid w:val="008562D6"/>
    <w:rsid w:val="00863A42"/>
    <w:rsid w:val="00865C54"/>
    <w:rsid w:val="008923F4"/>
    <w:rsid w:val="008A7F07"/>
    <w:rsid w:val="008C2160"/>
    <w:rsid w:val="008C2853"/>
    <w:rsid w:val="008C3D2D"/>
    <w:rsid w:val="008C7007"/>
    <w:rsid w:val="008D5083"/>
    <w:rsid w:val="008E58BA"/>
    <w:rsid w:val="008F04C4"/>
    <w:rsid w:val="008F52B9"/>
    <w:rsid w:val="00900D5B"/>
    <w:rsid w:val="0090176B"/>
    <w:rsid w:val="00902B01"/>
    <w:rsid w:val="0091235D"/>
    <w:rsid w:val="00932766"/>
    <w:rsid w:val="009366E7"/>
    <w:rsid w:val="00937FAB"/>
    <w:rsid w:val="0094221F"/>
    <w:rsid w:val="00947955"/>
    <w:rsid w:val="00952D15"/>
    <w:rsid w:val="00954D99"/>
    <w:rsid w:val="009628D3"/>
    <w:rsid w:val="0097367F"/>
    <w:rsid w:val="00983772"/>
    <w:rsid w:val="0098557C"/>
    <w:rsid w:val="009A1DEB"/>
    <w:rsid w:val="009A28D5"/>
    <w:rsid w:val="009A3AED"/>
    <w:rsid w:val="009B5A16"/>
    <w:rsid w:val="009C0C49"/>
    <w:rsid w:val="009C447B"/>
    <w:rsid w:val="009C5851"/>
    <w:rsid w:val="009D0DC7"/>
    <w:rsid w:val="009E6DF9"/>
    <w:rsid w:val="00A017E4"/>
    <w:rsid w:val="00A0730F"/>
    <w:rsid w:val="00A1778D"/>
    <w:rsid w:val="00A22E22"/>
    <w:rsid w:val="00A27A54"/>
    <w:rsid w:val="00A318E4"/>
    <w:rsid w:val="00A3576F"/>
    <w:rsid w:val="00A42DA7"/>
    <w:rsid w:val="00A46492"/>
    <w:rsid w:val="00A54C02"/>
    <w:rsid w:val="00A6093F"/>
    <w:rsid w:val="00A631A4"/>
    <w:rsid w:val="00A659E0"/>
    <w:rsid w:val="00A7155B"/>
    <w:rsid w:val="00A75736"/>
    <w:rsid w:val="00A76664"/>
    <w:rsid w:val="00A803BF"/>
    <w:rsid w:val="00AD6D07"/>
    <w:rsid w:val="00AD6E46"/>
    <w:rsid w:val="00AD773D"/>
    <w:rsid w:val="00AF3C74"/>
    <w:rsid w:val="00B0138C"/>
    <w:rsid w:val="00B10785"/>
    <w:rsid w:val="00B20C83"/>
    <w:rsid w:val="00B55EC2"/>
    <w:rsid w:val="00B57040"/>
    <w:rsid w:val="00B6353A"/>
    <w:rsid w:val="00B64396"/>
    <w:rsid w:val="00B70F66"/>
    <w:rsid w:val="00B73F7B"/>
    <w:rsid w:val="00B75140"/>
    <w:rsid w:val="00B76139"/>
    <w:rsid w:val="00B86EC0"/>
    <w:rsid w:val="00BA6250"/>
    <w:rsid w:val="00BB45ED"/>
    <w:rsid w:val="00BB52FA"/>
    <w:rsid w:val="00BB74ED"/>
    <w:rsid w:val="00BC3D2E"/>
    <w:rsid w:val="00BD0EB1"/>
    <w:rsid w:val="00BD352B"/>
    <w:rsid w:val="00BE0294"/>
    <w:rsid w:val="00BE3F60"/>
    <w:rsid w:val="00BE7E6D"/>
    <w:rsid w:val="00BF53F0"/>
    <w:rsid w:val="00BF5807"/>
    <w:rsid w:val="00BF5E70"/>
    <w:rsid w:val="00BF6D94"/>
    <w:rsid w:val="00C010AA"/>
    <w:rsid w:val="00C15AEF"/>
    <w:rsid w:val="00C25F89"/>
    <w:rsid w:val="00C268B2"/>
    <w:rsid w:val="00C279AB"/>
    <w:rsid w:val="00C3283B"/>
    <w:rsid w:val="00C352FC"/>
    <w:rsid w:val="00C42565"/>
    <w:rsid w:val="00C52BED"/>
    <w:rsid w:val="00C90602"/>
    <w:rsid w:val="00C92AAB"/>
    <w:rsid w:val="00CA2D8D"/>
    <w:rsid w:val="00CA30A5"/>
    <w:rsid w:val="00CA5EAD"/>
    <w:rsid w:val="00CD7E48"/>
    <w:rsid w:val="00CE1665"/>
    <w:rsid w:val="00CE1FE1"/>
    <w:rsid w:val="00CE20A0"/>
    <w:rsid w:val="00CE494F"/>
    <w:rsid w:val="00D12008"/>
    <w:rsid w:val="00D12B37"/>
    <w:rsid w:val="00D31765"/>
    <w:rsid w:val="00D33474"/>
    <w:rsid w:val="00D36761"/>
    <w:rsid w:val="00D42213"/>
    <w:rsid w:val="00D610BA"/>
    <w:rsid w:val="00D6465D"/>
    <w:rsid w:val="00D70459"/>
    <w:rsid w:val="00D71939"/>
    <w:rsid w:val="00D73BFF"/>
    <w:rsid w:val="00D75448"/>
    <w:rsid w:val="00D81C8E"/>
    <w:rsid w:val="00D833B9"/>
    <w:rsid w:val="00D83F0F"/>
    <w:rsid w:val="00D93CE6"/>
    <w:rsid w:val="00D9763E"/>
    <w:rsid w:val="00D97C2B"/>
    <w:rsid w:val="00DA46B0"/>
    <w:rsid w:val="00DC38DD"/>
    <w:rsid w:val="00DC7402"/>
    <w:rsid w:val="00DD0065"/>
    <w:rsid w:val="00DD6CAB"/>
    <w:rsid w:val="00DF2D7C"/>
    <w:rsid w:val="00E06885"/>
    <w:rsid w:val="00E14F2B"/>
    <w:rsid w:val="00E15414"/>
    <w:rsid w:val="00E37F6A"/>
    <w:rsid w:val="00E54325"/>
    <w:rsid w:val="00E553A0"/>
    <w:rsid w:val="00E57113"/>
    <w:rsid w:val="00E60220"/>
    <w:rsid w:val="00E76DAF"/>
    <w:rsid w:val="00EB2AD9"/>
    <w:rsid w:val="00EE07BF"/>
    <w:rsid w:val="00EF1A5B"/>
    <w:rsid w:val="00EF4DA3"/>
    <w:rsid w:val="00F3066E"/>
    <w:rsid w:val="00F344D4"/>
    <w:rsid w:val="00F3522E"/>
    <w:rsid w:val="00F352D1"/>
    <w:rsid w:val="00F431A6"/>
    <w:rsid w:val="00F4602E"/>
    <w:rsid w:val="00F650E9"/>
    <w:rsid w:val="00F83F3D"/>
    <w:rsid w:val="00F93769"/>
    <w:rsid w:val="00F96C4B"/>
    <w:rsid w:val="00FB6723"/>
    <w:rsid w:val="00FE19B0"/>
    <w:rsid w:val="00FE7868"/>
    <w:rsid w:val="00FF1D2F"/>
    <w:rsid w:val="00FF607D"/>
    <w:rsid w:val="681F5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8E4"/>
    <w:pPr>
      <w:widowControl w:val="0"/>
      <w:jc w:val="both"/>
    </w:pPr>
    <w:rPr>
      <w:kern w:val="2"/>
      <w:sz w:val="21"/>
      <w:szCs w:val="24"/>
    </w:rPr>
  </w:style>
  <w:style w:type="paragraph" w:styleId="3">
    <w:name w:val="heading 3"/>
    <w:basedOn w:val="a0"/>
    <w:link w:val="3Char"/>
    <w:uiPriority w:val="9"/>
    <w:qFormat/>
    <w:rsid w:val="00A318E4"/>
    <w:pPr>
      <w:widowControl/>
      <w:spacing w:before="100" w:beforeAutospacing="1" w:after="100" w:afterAutospacing="1"/>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A318E4"/>
    <w:rPr>
      <w:b/>
      <w:bCs/>
    </w:rPr>
  </w:style>
  <w:style w:type="character" w:styleId="a5">
    <w:name w:val="Emphasis"/>
    <w:uiPriority w:val="20"/>
    <w:qFormat/>
    <w:rsid w:val="00A318E4"/>
    <w:rPr>
      <w:i/>
      <w:iCs/>
    </w:rPr>
  </w:style>
  <w:style w:type="character" w:styleId="a6">
    <w:name w:val="Hyperlink"/>
    <w:uiPriority w:val="99"/>
    <w:unhideWhenUsed/>
    <w:rsid w:val="00A318E4"/>
    <w:rPr>
      <w:color w:val="0000FF"/>
      <w:u w:val="single"/>
    </w:rPr>
  </w:style>
  <w:style w:type="character" w:customStyle="1" w:styleId="Char">
    <w:name w:val="页眉 Char"/>
    <w:link w:val="a7"/>
    <w:rsid w:val="00A318E4"/>
    <w:rPr>
      <w:kern w:val="2"/>
      <w:sz w:val="18"/>
      <w:szCs w:val="18"/>
    </w:rPr>
  </w:style>
  <w:style w:type="character" w:customStyle="1" w:styleId="Char0">
    <w:name w:val="段 Char"/>
    <w:link w:val="a8"/>
    <w:rsid w:val="00A318E4"/>
    <w:rPr>
      <w:rFonts w:ascii="宋体"/>
      <w:sz w:val="21"/>
      <w:lang w:val="en-US" w:eastAsia="zh-CN" w:bidi="ar-SA"/>
    </w:rPr>
  </w:style>
  <w:style w:type="character" w:customStyle="1" w:styleId="Char1">
    <w:name w:val="页脚 Char"/>
    <w:link w:val="a9"/>
    <w:rsid w:val="00A318E4"/>
    <w:rPr>
      <w:kern w:val="2"/>
      <w:sz w:val="18"/>
      <w:szCs w:val="18"/>
    </w:rPr>
  </w:style>
  <w:style w:type="character" w:customStyle="1" w:styleId="3Char">
    <w:name w:val="标题 3 Char"/>
    <w:link w:val="3"/>
    <w:uiPriority w:val="9"/>
    <w:rsid w:val="00A318E4"/>
    <w:rPr>
      <w:rFonts w:ascii="宋体" w:hAnsi="宋体" w:cs="宋体"/>
      <w:b/>
      <w:bCs/>
      <w:sz w:val="27"/>
      <w:szCs w:val="27"/>
    </w:rPr>
  </w:style>
  <w:style w:type="paragraph" w:styleId="aa">
    <w:name w:val="Body Text"/>
    <w:basedOn w:val="a0"/>
    <w:rsid w:val="00A318E4"/>
    <w:pPr>
      <w:jc w:val="center"/>
    </w:pPr>
    <w:rPr>
      <w:sz w:val="84"/>
      <w:szCs w:val="20"/>
    </w:rPr>
  </w:style>
  <w:style w:type="paragraph" w:styleId="ab">
    <w:name w:val="annotation text"/>
    <w:basedOn w:val="a0"/>
    <w:link w:val="Char2"/>
    <w:rsid w:val="00A318E4"/>
    <w:pPr>
      <w:jc w:val="left"/>
    </w:pPr>
  </w:style>
  <w:style w:type="paragraph" w:styleId="ac">
    <w:name w:val="Normal Indent"/>
    <w:basedOn w:val="a0"/>
    <w:rsid w:val="00A318E4"/>
    <w:pPr>
      <w:ind w:firstLineChars="200" w:firstLine="420"/>
    </w:pPr>
  </w:style>
  <w:style w:type="paragraph" w:styleId="a9">
    <w:name w:val="footer"/>
    <w:basedOn w:val="a0"/>
    <w:link w:val="Char1"/>
    <w:rsid w:val="00A318E4"/>
    <w:pPr>
      <w:tabs>
        <w:tab w:val="center" w:pos="4153"/>
        <w:tab w:val="right" w:pos="8306"/>
      </w:tabs>
      <w:snapToGrid w:val="0"/>
      <w:jc w:val="left"/>
    </w:pPr>
    <w:rPr>
      <w:sz w:val="18"/>
      <w:szCs w:val="18"/>
    </w:rPr>
  </w:style>
  <w:style w:type="paragraph" w:styleId="a7">
    <w:name w:val="header"/>
    <w:basedOn w:val="a0"/>
    <w:link w:val="Char"/>
    <w:rsid w:val="00A318E4"/>
    <w:pPr>
      <w:pBdr>
        <w:bottom w:val="single" w:sz="6" w:space="1" w:color="auto"/>
      </w:pBdr>
      <w:tabs>
        <w:tab w:val="center" w:pos="4153"/>
        <w:tab w:val="right" w:pos="8306"/>
      </w:tabs>
      <w:snapToGrid w:val="0"/>
      <w:jc w:val="center"/>
    </w:pPr>
    <w:rPr>
      <w:sz w:val="18"/>
      <w:szCs w:val="18"/>
    </w:rPr>
  </w:style>
  <w:style w:type="paragraph" w:customStyle="1" w:styleId="ad">
    <w:name w:val="五级条标题"/>
    <w:basedOn w:val="ae"/>
    <w:next w:val="a8"/>
    <w:rsid w:val="00A318E4"/>
    <w:pPr>
      <w:numPr>
        <w:ilvl w:val="0"/>
      </w:numPr>
      <w:ind w:left="2205"/>
      <w:outlineLvl w:val="6"/>
    </w:pPr>
  </w:style>
  <w:style w:type="paragraph" w:customStyle="1" w:styleId="CharCharCharCharCharCharCharCharChar">
    <w:name w:val="Char Char Char Char Char Char Char Char Char"/>
    <w:basedOn w:val="a0"/>
    <w:next w:val="ac"/>
    <w:rsid w:val="00A318E4"/>
    <w:pPr>
      <w:ind w:firstLine="420"/>
    </w:pPr>
    <w:rPr>
      <w:szCs w:val="20"/>
    </w:rPr>
  </w:style>
  <w:style w:type="paragraph" w:customStyle="1" w:styleId="a">
    <w:name w:val="列项——（一级）"/>
    <w:rsid w:val="00A318E4"/>
    <w:pPr>
      <w:widowControl w:val="0"/>
      <w:numPr>
        <w:numId w:val="2"/>
      </w:numPr>
      <w:jc w:val="both"/>
    </w:pPr>
    <w:rPr>
      <w:rFonts w:ascii="宋体"/>
      <w:sz w:val="21"/>
    </w:rPr>
  </w:style>
  <w:style w:type="paragraph" w:customStyle="1" w:styleId="a8">
    <w:name w:val="段"/>
    <w:link w:val="Char0"/>
    <w:rsid w:val="00A318E4"/>
    <w:pPr>
      <w:autoSpaceDE w:val="0"/>
      <w:autoSpaceDN w:val="0"/>
      <w:ind w:firstLineChars="200" w:firstLine="200"/>
      <w:jc w:val="both"/>
    </w:pPr>
    <w:rPr>
      <w:rFonts w:ascii="宋体"/>
      <w:sz w:val="21"/>
    </w:rPr>
  </w:style>
  <w:style w:type="paragraph" w:customStyle="1" w:styleId="af">
    <w:name w:val="列项◆（三级）"/>
    <w:basedOn w:val="a0"/>
    <w:qFormat/>
    <w:rsid w:val="00A318E4"/>
    <w:pPr>
      <w:tabs>
        <w:tab w:val="left" w:pos="1678"/>
      </w:tabs>
      <w:ind w:left="1678" w:hanging="414"/>
    </w:pPr>
    <w:rPr>
      <w:rFonts w:ascii="宋体"/>
      <w:szCs w:val="21"/>
    </w:rPr>
  </w:style>
  <w:style w:type="paragraph" w:customStyle="1" w:styleId="af0">
    <w:name w:val="封面标准名称"/>
    <w:rsid w:val="00A318E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1">
    <w:name w:val="一级条标题"/>
    <w:next w:val="a8"/>
    <w:rsid w:val="00A318E4"/>
    <w:pPr>
      <w:spacing w:beforeLines="50" w:afterLines="50"/>
      <w:ind w:left="2205"/>
      <w:outlineLvl w:val="2"/>
    </w:pPr>
    <w:rPr>
      <w:rFonts w:ascii="黑体" w:eastAsia="黑体"/>
      <w:sz w:val="21"/>
      <w:szCs w:val="21"/>
    </w:rPr>
  </w:style>
  <w:style w:type="paragraph" w:customStyle="1" w:styleId="af2">
    <w:name w:val="章标题"/>
    <w:next w:val="a8"/>
    <w:rsid w:val="00A318E4"/>
    <w:pPr>
      <w:spacing w:beforeLines="100" w:afterLines="100"/>
      <w:ind w:left="735"/>
      <w:jc w:val="both"/>
      <w:outlineLvl w:val="1"/>
    </w:pPr>
    <w:rPr>
      <w:rFonts w:ascii="黑体" w:eastAsia="黑体"/>
      <w:sz w:val="21"/>
    </w:rPr>
  </w:style>
  <w:style w:type="paragraph" w:customStyle="1" w:styleId="af3">
    <w:name w:val="二级条标题"/>
    <w:basedOn w:val="af1"/>
    <w:next w:val="a8"/>
    <w:rsid w:val="00A318E4"/>
    <w:pPr>
      <w:numPr>
        <w:ilvl w:val="2"/>
      </w:numPr>
      <w:spacing w:before="50" w:after="50"/>
      <w:ind w:left="2205"/>
      <w:outlineLvl w:val="3"/>
    </w:pPr>
  </w:style>
  <w:style w:type="paragraph" w:customStyle="1" w:styleId="af4">
    <w:name w:val="列项●（二级）"/>
    <w:rsid w:val="00A318E4"/>
    <w:pPr>
      <w:tabs>
        <w:tab w:val="left" w:pos="760"/>
        <w:tab w:val="left" w:pos="840"/>
      </w:tabs>
      <w:ind w:left="1264" w:hanging="413"/>
      <w:jc w:val="both"/>
    </w:pPr>
    <w:rPr>
      <w:rFonts w:ascii="宋体"/>
      <w:sz w:val="21"/>
    </w:rPr>
  </w:style>
  <w:style w:type="paragraph" w:customStyle="1" w:styleId="ae">
    <w:name w:val="四级条标题"/>
    <w:basedOn w:val="af5"/>
    <w:next w:val="a8"/>
    <w:rsid w:val="00A318E4"/>
    <w:pPr>
      <w:numPr>
        <w:ilvl w:val="4"/>
      </w:numPr>
      <w:ind w:left="2205"/>
      <w:outlineLvl w:val="5"/>
    </w:pPr>
  </w:style>
  <w:style w:type="paragraph" w:customStyle="1" w:styleId="af5">
    <w:name w:val="三级条标题"/>
    <w:basedOn w:val="af3"/>
    <w:next w:val="a8"/>
    <w:rsid w:val="00A318E4"/>
    <w:pPr>
      <w:numPr>
        <w:ilvl w:val="3"/>
      </w:numPr>
      <w:ind w:left="2205"/>
      <w:outlineLvl w:val="4"/>
    </w:pPr>
  </w:style>
  <w:style w:type="paragraph" w:styleId="af6">
    <w:name w:val="Balloon Text"/>
    <w:basedOn w:val="a0"/>
    <w:link w:val="Char3"/>
    <w:rsid w:val="005B4F4E"/>
    <w:rPr>
      <w:sz w:val="18"/>
      <w:szCs w:val="18"/>
    </w:rPr>
  </w:style>
  <w:style w:type="character" w:customStyle="1" w:styleId="Char3">
    <w:name w:val="批注框文本 Char"/>
    <w:link w:val="af6"/>
    <w:rsid w:val="005B4F4E"/>
    <w:rPr>
      <w:kern w:val="2"/>
      <w:sz w:val="18"/>
      <w:szCs w:val="18"/>
    </w:rPr>
  </w:style>
  <w:style w:type="character" w:styleId="af7">
    <w:name w:val="annotation reference"/>
    <w:rsid w:val="005B4F4E"/>
    <w:rPr>
      <w:sz w:val="21"/>
      <w:szCs w:val="21"/>
    </w:rPr>
  </w:style>
  <w:style w:type="paragraph" w:styleId="af8">
    <w:name w:val="annotation subject"/>
    <w:basedOn w:val="ab"/>
    <w:next w:val="ab"/>
    <w:link w:val="Char4"/>
    <w:rsid w:val="005B4F4E"/>
    <w:rPr>
      <w:b/>
      <w:bCs/>
    </w:rPr>
  </w:style>
  <w:style w:type="character" w:customStyle="1" w:styleId="Char2">
    <w:name w:val="批注文字 Char"/>
    <w:link w:val="ab"/>
    <w:rsid w:val="005B4F4E"/>
    <w:rPr>
      <w:kern w:val="2"/>
      <w:sz w:val="21"/>
      <w:szCs w:val="24"/>
    </w:rPr>
  </w:style>
  <w:style w:type="character" w:customStyle="1" w:styleId="Char4">
    <w:name w:val="批注主题 Char"/>
    <w:link w:val="af8"/>
    <w:rsid w:val="005B4F4E"/>
    <w:rPr>
      <w:b/>
      <w:bCs/>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487</Words>
  <Characters>2780</Characters>
  <Application>Microsoft Office Word</Application>
  <DocSecurity>0</DocSecurity>
  <Lines>23</Lines>
  <Paragraphs>6</Paragraphs>
  <ScaleCrop>false</ScaleCrop>
  <Company>Lenovo</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《牙科学  口腔灯》行业标准起草编制说明</dc:title>
  <dc:creator>wuym</dc:creator>
  <cp:lastModifiedBy>BZK</cp:lastModifiedBy>
  <cp:revision>7</cp:revision>
  <cp:lastPrinted>2019-10-29T08:21:00Z</cp:lastPrinted>
  <dcterms:created xsi:type="dcterms:W3CDTF">2020-04-26T07:59:00Z</dcterms:created>
  <dcterms:modified xsi:type="dcterms:W3CDTF">2020-04-28T06:09:00Z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