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DC0FAE" w:rsidRDefault="00553657">
      <w:pPr>
        <w:widowControl/>
        <w:jc w:val="left"/>
        <w:rPr>
          <w:rFonts w:ascii="黑体" w:eastAsia="黑体" w:hAnsi="黑体" w:cs="宋体"/>
          <w:b/>
          <w:sz w:val="30"/>
          <w:szCs w:val="30"/>
        </w:rPr>
      </w:pPr>
      <w:r w:rsidRPr="00DC0FAE"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 w:rsidR="00DC0FAE" w:rsidRPr="00DC0FAE">
        <w:rPr>
          <w:rFonts w:ascii="黑体" w:eastAsia="黑体" w:hAnsi="黑体" w:cs="宋体" w:hint="eastAsia"/>
          <w:kern w:val="0"/>
          <w:sz w:val="30"/>
          <w:szCs w:val="30"/>
        </w:rPr>
        <w:t>3.</w:t>
      </w:r>
    </w:p>
    <w:p w:rsidR="00463CA1" w:rsidRPr="00DB0E30" w:rsidRDefault="00E40BD3" w:rsidP="00DE2B82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DC0FAE">
        <w:rPr>
          <w:rFonts w:ascii="方正小标宋简体" w:eastAsia="方正小标宋简体" w:hAnsi="黑体" w:hint="eastAsia"/>
          <w:sz w:val="44"/>
          <w:szCs w:val="44"/>
        </w:rPr>
        <w:t>患者承载器械</w:t>
      </w:r>
      <w:r w:rsidR="00DE2B82" w:rsidRPr="00DC0FAE">
        <w:rPr>
          <w:rFonts w:ascii="方正小标宋简体" w:eastAsia="方正小标宋简体" w:hAnsi="黑体" w:hint="eastAsia"/>
          <w:sz w:val="44"/>
          <w:szCs w:val="44"/>
        </w:rPr>
        <w:t>通用名称命名指导原则</w:t>
      </w:r>
    </w:p>
    <w:bookmarkEnd w:id="0"/>
    <w:p w:rsidR="00463CA1" w:rsidRPr="00DC0FAE" w:rsidRDefault="00553657" w:rsidP="00DE2B82">
      <w:pPr>
        <w:jc w:val="center"/>
        <w:rPr>
          <w:rFonts w:ascii="黑体" w:eastAsia="黑体" w:hAnsi="黑体"/>
          <w:sz w:val="44"/>
          <w:szCs w:val="44"/>
        </w:rPr>
      </w:pPr>
      <w:r w:rsidRPr="00DC0FAE">
        <w:rPr>
          <w:rFonts w:ascii="楷体" w:eastAsia="楷体" w:hAnsi="楷体" w:hint="eastAsia"/>
          <w:sz w:val="32"/>
          <w:szCs w:val="32"/>
        </w:rPr>
        <w:t>（</w:t>
      </w:r>
      <w:r w:rsidR="00DC0FAE" w:rsidRPr="00DC0FAE">
        <w:rPr>
          <w:rFonts w:ascii="楷体" w:eastAsia="楷体" w:hAnsi="楷体" w:hint="eastAsia"/>
          <w:sz w:val="32"/>
          <w:szCs w:val="32"/>
        </w:rPr>
        <w:t>征求意见稿</w:t>
      </w:r>
      <w:r w:rsidRPr="00DC0FAE">
        <w:rPr>
          <w:rFonts w:ascii="楷体" w:eastAsia="楷体" w:hAnsi="楷体" w:hint="eastAsia"/>
          <w:sz w:val="32"/>
          <w:szCs w:val="32"/>
        </w:rPr>
        <w:t>）</w:t>
      </w:r>
    </w:p>
    <w:p w:rsidR="00463CA1" w:rsidRPr="00DC0FAE" w:rsidRDefault="00463CA1">
      <w:pPr>
        <w:rPr>
          <w:sz w:val="24"/>
        </w:rPr>
      </w:pPr>
    </w:p>
    <w:p w:rsidR="00463CA1" w:rsidRPr="00DC0FAE" w:rsidRDefault="00641008" w:rsidP="00641008">
      <w:pPr>
        <w:ind w:firstLine="645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本指导原则</w:t>
      </w:r>
      <w:r w:rsidR="00553657" w:rsidRPr="00DC0FAE">
        <w:rPr>
          <w:rFonts w:ascii="仿宋" w:eastAsia="仿宋" w:hAnsi="仿宋" w:hint="eastAsia"/>
          <w:sz w:val="32"/>
          <w:szCs w:val="32"/>
        </w:rPr>
        <w:t>依据</w:t>
      </w:r>
      <w:r w:rsidR="00553657" w:rsidRPr="00DC0FAE">
        <w:rPr>
          <w:rFonts w:ascii="仿宋" w:eastAsia="仿宋" w:hAnsi="仿宋" w:cs="Arial" w:hint="eastAsia"/>
          <w:bCs/>
          <w:sz w:val="32"/>
          <w:szCs w:val="32"/>
        </w:rPr>
        <w:t>《医疗器械通用名称命名规则》</w:t>
      </w:r>
      <w:bookmarkStart w:id="1" w:name="OLE_LINK2"/>
      <w:bookmarkStart w:id="2" w:name="OLE_LINK1"/>
      <w:r w:rsidR="00957000" w:rsidRPr="00DC0FAE">
        <w:rPr>
          <w:rFonts w:ascii="仿宋" w:eastAsia="仿宋" w:hAnsi="仿宋" w:hint="eastAsia"/>
          <w:sz w:val="32"/>
          <w:szCs w:val="32"/>
        </w:rPr>
        <w:t>和《医疗器械</w:t>
      </w:r>
      <w:r w:rsidRPr="00DC0FAE">
        <w:rPr>
          <w:rFonts w:ascii="仿宋" w:eastAsia="仿宋" w:hAnsi="仿宋" w:hint="eastAsia"/>
          <w:sz w:val="32"/>
          <w:szCs w:val="32"/>
        </w:rPr>
        <w:t>通用名称命名指导</w:t>
      </w:r>
      <w:r w:rsidR="00957000" w:rsidRPr="00DC0FAE">
        <w:rPr>
          <w:rFonts w:ascii="仿宋" w:eastAsia="仿宋" w:hAnsi="仿宋" w:hint="eastAsia"/>
          <w:sz w:val="32"/>
          <w:szCs w:val="32"/>
        </w:rPr>
        <w:t>原则</w:t>
      </w:r>
      <w:r w:rsidR="00553657" w:rsidRPr="00DC0FAE">
        <w:rPr>
          <w:rFonts w:ascii="仿宋" w:eastAsia="仿宋" w:hAnsi="仿宋" w:hint="eastAsia"/>
          <w:sz w:val="32"/>
          <w:szCs w:val="32"/>
        </w:rPr>
        <w:t>》</w:t>
      </w:r>
      <w:bookmarkEnd w:id="1"/>
      <w:bookmarkEnd w:id="2"/>
      <w:r w:rsidR="00553657" w:rsidRPr="00DC0FAE">
        <w:rPr>
          <w:rFonts w:ascii="仿宋" w:eastAsia="仿宋" w:hAnsi="仿宋" w:hint="eastAsia"/>
          <w:sz w:val="32"/>
          <w:szCs w:val="32"/>
        </w:rPr>
        <w:t>制定，用于指导医疗器械</w:t>
      </w:r>
      <w:r w:rsidR="00E40BD3" w:rsidRPr="00DC0FAE">
        <w:rPr>
          <w:rFonts w:ascii="仿宋" w:eastAsia="仿宋" w:hAnsi="仿宋" w:hint="eastAsia"/>
          <w:sz w:val="32"/>
          <w:szCs w:val="32"/>
        </w:rPr>
        <w:t>患者承载器械</w:t>
      </w:r>
      <w:r w:rsidR="00553657" w:rsidRPr="00DC0FAE">
        <w:rPr>
          <w:rFonts w:ascii="仿宋" w:eastAsia="仿宋" w:hAnsi="仿宋" w:hint="eastAsia"/>
          <w:sz w:val="32"/>
          <w:szCs w:val="32"/>
        </w:rPr>
        <w:t>的通用名称制定。</w:t>
      </w:r>
    </w:p>
    <w:p w:rsidR="00463CA1" w:rsidRPr="00DC0FAE" w:rsidRDefault="009F21F5" w:rsidP="004A2BE9">
      <w:pPr>
        <w:ind w:firstLine="645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本指导原则是对备案人、注册申请人、审查人员的指导性文件，不包括注册审批所涉及的行政事项，不作为法规强制执行。若有满足相关法规要求的其他方法，也可采用，并应提供充分的研究资料和验证资料。本指导原则是在现行法规和标准体系以及当前认知水平下制定的，应在遵循相关法规的前提下使用。随着法规和标准的不断完善，以及科学技术的不断发展，本指导原则相关内容也将进行适时的调整。</w:t>
      </w:r>
    </w:p>
    <w:p w:rsidR="00463CA1" w:rsidRPr="00DC0FAE" w:rsidRDefault="00553657" w:rsidP="00DC0FAE">
      <w:pPr>
        <w:tabs>
          <w:tab w:val="left" w:pos="420"/>
        </w:tabs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一、适用范围</w:t>
      </w:r>
    </w:p>
    <w:p w:rsidR="007D4322" w:rsidRPr="00DC0FAE" w:rsidRDefault="00641008" w:rsidP="007D43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本指导原则</w:t>
      </w:r>
      <w:r w:rsidR="00553657" w:rsidRPr="00DC0FAE">
        <w:rPr>
          <w:rFonts w:ascii="仿宋" w:eastAsia="仿宋" w:hAnsi="仿宋" w:hint="eastAsia"/>
          <w:sz w:val="32"/>
          <w:szCs w:val="32"/>
        </w:rPr>
        <w:t>适用于</w:t>
      </w:r>
      <w:r w:rsidR="007D4322" w:rsidRPr="00DC0FAE">
        <w:rPr>
          <w:rFonts w:ascii="仿宋" w:eastAsia="仿宋" w:hAnsi="仿宋"/>
          <w:sz w:val="32"/>
          <w:szCs w:val="32"/>
        </w:rPr>
        <w:t>有患者承载和转运等功能的器械，不包括具有承载功能的专科器械，例如口腔科、妇产科、骨科、医用康复器械中的承载器械。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二、</w:t>
      </w:r>
      <w:r w:rsidR="00957000" w:rsidRPr="00DC0FAE">
        <w:rPr>
          <w:rFonts w:ascii="黑体" w:eastAsia="黑体" w:hAnsi="黑体" w:hint="eastAsia"/>
          <w:b/>
          <w:sz w:val="32"/>
          <w:szCs w:val="32"/>
        </w:rPr>
        <w:t>核心词和特征词的制定</w:t>
      </w:r>
      <w:r w:rsidRPr="00DC0FAE">
        <w:rPr>
          <w:rFonts w:ascii="黑体" w:eastAsia="黑体" w:hAnsi="黑体" w:hint="eastAsia"/>
          <w:b/>
          <w:sz w:val="32"/>
          <w:szCs w:val="32"/>
        </w:rPr>
        <w:t>原则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（一）核心词</w:t>
      </w:r>
    </w:p>
    <w:p w:rsidR="00463CA1" w:rsidRPr="00DC0FAE" w:rsidRDefault="00553657" w:rsidP="00635C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医疗器械</w:t>
      </w:r>
      <w:r w:rsidR="00E40BD3" w:rsidRPr="00DC0FAE">
        <w:rPr>
          <w:rFonts w:ascii="仿宋" w:eastAsia="仿宋" w:hAnsi="仿宋" w:hint="eastAsia"/>
          <w:sz w:val="32"/>
          <w:szCs w:val="32"/>
        </w:rPr>
        <w:t>患者承载器械</w:t>
      </w:r>
      <w:r w:rsidRPr="00DC0FAE">
        <w:rPr>
          <w:rFonts w:ascii="仿宋" w:eastAsia="仿宋" w:hAnsi="仿宋" w:hint="eastAsia"/>
          <w:sz w:val="32"/>
          <w:szCs w:val="32"/>
        </w:rPr>
        <w:t>核心词是对具有相同或者相似的技术原理</w:t>
      </w:r>
      <w:r w:rsidR="00635C62" w:rsidRPr="00DC0FAE">
        <w:rPr>
          <w:rFonts w:ascii="仿宋" w:eastAsia="仿宋" w:hAnsi="仿宋" w:hint="eastAsia"/>
          <w:sz w:val="32"/>
          <w:szCs w:val="32"/>
        </w:rPr>
        <w:t>、</w:t>
      </w:r>
      <w:r w:rsidRPr="00DC0FAE">
        <w:rPr>
          <w:rFonts w:ascii="仿宋" w:eastAsia="仿宋" w:hAnsi="仿宋" w:hint="eastAsia"/>
          <w:sz w:val="32"/>
          <w:szCs w:val="32"/>
        </w:rPr>
        <w:t>预期目的的医疗器械的概括表述。如“</w:t>
      </w:r>
      <w:r w:rsidR="007D4322" w:rsidRPr="00DC0FAE">
        <w:rPr>
          <w:rFonts w:ascii="仿宋" w:eastAsia="仿宋" w:hAnsi="仿宋" w:hint="eastAsia"/>
          <w:sz w:val="32"/>
          <w:szCs w:val="32"/>
        </w:rPr>
        <w:t>手术台</w:t>
      </w:r>
      <w:r w:rsidRPr="00DC0FAE">
        <w:rPr>
          <w:rFonts w:ascii="仿宋" w:eastAsia="仿宋" w:hAnsi="仿宋" w:hint="eastAsia"/>
          <w:sz w:val="32"/>
          <w:szCs w:val="32"/>
        </w:rPr>
        <w:t>”、</w:t>
      </w:r>
      <w:r w:rsidRPr="00DC0FAE">
        <w:rPr>
          <w:rFonts w:ascii="仿宋" w:eastAsia="仿宋" w:hAnsi="仿宋" w:hint="eastAsia"/>
          <w:sz w:val="32"/>
          <w:szCs w:val="32"/>
        </w:rPr>
        <w:lastRenderedPageBreak/>
        <w:t>“</w:t>
      </w:r>
      <w:r w:rsidR="007D4322" w:rsidRPr="00DC0FAE">
        <w:rPr>
          <w:rFonts w:ascii="仿宋" w:eastAsia="仿宋" w:hAnsi="仿宋" w:hint="eastAsia"/>
          <w:sz w:val="32"/>
          <w:szCs w:val="32"/>
        </w:rPr>
        <w:t>病床</w:t>
      </w:r>
      <w:r w:rsidRPr="00DC0FAE">
        <w:rPr>
          <w:rFonts w:ascii="仿宋" w:eastAsia="仿宋" w:hAnsi="仿宋" w:hint="eastAsia"/>
          <w:sz w:val="32"/>
          <w:szCs w:val="32"/>
        </w:rPr>
        <w:t>”等。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（二）特征词</w:t>
      </w:r>
    </w:p>
    <w:p w:rsidR="00463CA1" w:rsidRPr="00DC0FAE" w:rsidRDefault="005536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医疗器械</w:t>
      </w:r>
      <w:r w:rsidR="00E40BD3" w:rsidRPr="00DC0FAE">
        <w:rPr>
          <w:rFonts w:ascii="仿宋" w:eastAsia="仿宋" w:hAnsi="仿宋" w:hint="eastAsia"/>
          <w:sz w:val="32"/>
          <w:szCs w:val="32"/>
        </w:rPr>
        <w:t>患者承载器械</w:t>
      </w:r>
      <w:r w:rsidRPr="00DC0FAE">
        <w:rPr>
          <w:rFonts w:ascii="仿宋" w:eastAsia="仿宋" w:hAnsi="仿宋" w:hint="eastAsia"/>
          <w:sz w:val="32"/>
          <w:szCs w:val="32"/>
        </w:rPr>
        <w:t>涉及的特征词主要包括以下方面的内容：</w:t>
      </w:r>
    </w:p>
    <w:p w:rsidR="00ED1EAA" w:rsidRPr="00DC0FAE" w:rsidRDefault="00ED1E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——</w:t>
      </w:r>
      <w:r w:rsidR="00E55A32" w:rsidRPr="00DC0FAE">
        <w:rPr>
          <w:rFonts w:ascii="Times New Roman" w:eastAsia="仿宋_GB2312" w:hAnsi="Times New Roman"/>
          <w:sz w:val="32"/>
          <w:szCs w:val="32"/>
        </w:rPr>
        <w:t>技术特点：是对产品特殊作用原理、机理或特殊性能的说明或限定</w:t>
      </w:r>
      <w:r w:rsidRPr="00DC0FAE">
        <w:rPr>
          <w:rFonts w:ascii="仿宋" w:eastAsia="仿宋" w:hAnsi="仿宋" w:hint="eastAsia"/>
          <w:sz w:val="32"/>
          <w:szCs w:val="32"/>
        </w:rPr>
        <w:t>，如“电动”、“手动”。</w:t>
      </w:r>
    </w:p>
    <w:p w:rsidR="00ED1EAA" w:rsidRPr="00DC0FAE" w:rsidRDefault="00ED1E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——</w:t>
      </w:r>
      <w:r w:rsidRPr="00DC0FAE">
        <w:rPr>
          <w:rFonts w:ascii="仿宋" w:eastAsia="仿宋" w:hAnsi="仿宋" w:hint="eastAsia"/>
          <w:sz w:val="32"/>
          <w:szCs w:val="32"/>
        </w:rPr>
        <w:t>适用科室：在医疗机构使用医疗器械应用于不同临床科室。如“眼科”、“外科”、</w:t>
      </w:r>
      <w:proofErr w:type="gramStart"/>
      <w:r w:rsidRPr="00DC0FAE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DC0FAE">
        <w:rPr>
          <w:rFonts w:ascii="仿宋" w:eastAsia="仿宋" w:hAnsi="仿宋" w:hint="eastAsia"/>
          <w:sz w:val="32"/>
          <w:szCs w:val="32"/>
        </w:rPr>
        <w:t>泌尿外科“。</w:t>
      </w:r>
    </w:p>
    <w:p w:rsidR="00463CA1" w:rsidRPr="00DC0FAE" w:rsidRDefault="00553657" w:rsidP="005361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——</w:t>
      </w:r>
      <w:r w:rsidRPr="00DC0FAE">
        <w:rPr>
          <w:rFonts w:ascii="仿宋" w:eastAsia="仿宋" w:hAnsi="仿宋" w:hint="eastAsia"/>
          <w:sz w:val="32"/>
          <w:szCs w:val="32"/>
        </w:rPr>
        <w:t>结构特点：指对产品结构、外观形态的描述，如</w:t>
      </w:r>
      <w:r w:rsidR="005361CD" w:rsidRPr="00DC0FAE">
        <w:rPr>
          <w:rFonts w:ascii="仿宋" w:eastAsia="仿宋" w:hAnsi="仿宋" w:hint="eastAsia"/>
          <w:sz w:val="32"/>
          <w:szCs w:val="32"/>
        </w:rPr>
        <w:t>“</w:t>
      </w:r>
      <w:r w:rsidR="00ED1EAA" w:rsidRPr="00DC0FAE">
        <w:rPr>
          <w:rFonts w:ascii="仿宋" w:eastAsia="仿宋" w:hAnsi="仿宋" w:hint="eastAsia"/>
          <w:sz w:val="32"/>
          <w:szCs w:val="32"/>
        </w:rPr>
        <w:t>板式</w:t>
      </w:r>
      <w:r w:rsidR="005361CD" w:rsidRPr="00DC0FAE">
        <w:rPr>
          <w:rFonts w:ascii="仿宋" w:eastAsia="仿宋" w:hAnsi="仿宋"/>
          <w:sz w:val="32"/>
          <w:szCs w:val="32"/>
        </w:rPr>
        <w:t>”</w:t>
      </w:r>
      <w:r w:rsidR="00ED1EAA" w:rsidRPr="00DC0FAE">
        <w:rPr>
          <w:rFonts w:ascii="仿宋" w:eastAsia="仿宋" w:hAnsi="仿宋" w:hint="eastAsia"/>
          <w:sz w:val="32"/>
          <w:szCs w:val="32"/>
        </w:rPr>
        <w:t>、“铲式”、“篮式</w:t>
      </w:r>
      <w:r w:rsidR="005361CD" w:rsidRPr="00DC0FAE">
        <w:rPr>
          <w:rFonts w:ascii="仿宋" w:eastAsia="仿宋" w:hAnsi="仿宋" w:hint="eastAsia"/>
          <w:sz w:val="32"/>
          <w:szCs w:val="32"/>
        </w:rPr>
        <w:t>”</w:t>
      </w:r>
      <w:r w:rsidRPr="00DC0FAE">
        <w:rPr>
          <w:rFonts w:ascii="仿宋" w:eastAsia="仿宋" w:hAnsi="仿宋" w:hint="eastAsia"/>
          <w:sz w:val="32"/>
          <w:szCs w:val="32"/>
        </w:rPr>
        <w:t>等结构特点。</w:t>
      </w:r>
    </w:p>
    <w:p w:rsidR="00BE5E85" w:rsidRPr="00DC0FAE" w:rsidRDefault="00ED1EAA" w:rsidP="00BE5E8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——</w:t>
      </w:r>
      <w:r w:rsidR="00E55A32" w:rsidRPr="00DC0FAE">
        <w:rPr>
          <w:rFonts w:ascii="仿宋" w:eastAsia="仿宋" w:hAnsi="仿宋" w:hint="eastAsia"/>
          <w:sz w:val="32"/>
          <w:szCs w:val="32"/>
        </w:rPr>
        <w:t>作</w:t>
      </w:r>
      <w:r w:rsidRPr="00DC0FAE">
        <w:rPr>
          <w:rFonts w:ascii="仿宋" w:eastAsia="仿宋" w:hAnsi="仿宋" w:hint="eastAsia"/>
          <w:sz w:val="32"/>
          <w:szCs w:val="32"/>
        </w:rPr>
        <w:t>用对象：指产品特定的使用对象，如“成人</w:t>
      </w:r>
      <w:r w:rsidR="00BE5E85" w:rsidRPr="00DC0FAE">
        <w:rPr>
          <w:rFonts w:ascii="仿宋" w:eastAsia="仿宋" w:hAnsi="仿宋" w:hint="eastAsia"/>
          <w:sz w:val="32"/>
          <w:szCs w:val="32"/>
        </w:rPr>
        <w:t>”</w:t>
      </w:r>
      <w:r w:rsidRPr="00DC0FAE">
        <w:rPr>
          <w:rFonts w:ascii="仿宋" w:eastAsia="仿宋" w:hAnsi="仿宋" w:hint="eastAsia"/>
          <w:sz w:val="32"/>
          <w:szCs w:val="32"/>
        </w:rPr>
        <w:t>、“</w:t>
      </w:r>
      <w:r w:rsidR="00882557" w:rsidRPr="00DC0FAE">
        <w:rPr>
          <w:rFonts w:ascii="仿宋" w:eastAsia="仿宋" w:hAnsi="仿宋" w:hint="eastAsia"/>
          <w:sz w:val="32"/>
          <w:szCs w:val="32"/>
        </w:rPr>
        <w:t>儿童</w:t>
      </w:r>
      <w:r w:rsidRPr="00DC0FAE">
        <w:rPr>
          <w:rFonts w:ascii="仿宋" w:eastAsia="仿宋" w:hAnsi="仿宋" w:hint="eastAsia"/>
          <w:sz w:val="32"/>
          <w:szCs w:val="32"/>
        </w:rPr>
        <w:t>”</w:t>
      </w:r>
      <w:r w:rsidR="00BE5E85" w:rsidRPr="00DC0FAE">
        <w:rPr>
          <w:rFonts w:ascii="仿宋" w:eastAsia="仿宋" w:hAnsi="仿宋" w:hint="eastAsia"/>
          <w:sz w:val="32"/>
          <w:szCs w:val="32"/>
        </w:rPr>
        <w:t>。</w:t>
      </w:r>
    </w:p>
    <w:p w:rsidR="008C2A29" w:rsidRPr="00DC0FAE" w:rsidRDefault="008C2A29" w:rsidP="008C2A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——</w:t>
      </w:r>
      <w:r w:rsidR="00E55A32" w:rsidRPr="00DC0FAE">
        <w:rPr>
          <w:rFonts w:ascii="Times New Roman" w:eastAsia="仿宋_GB2312" w:hAnsi="Times New Roman"/>
          <w:sz w:val="32"/>
          <w:szCs w:val="32"/>
        </w:rPr>
        <w:t>材料组成：对产品的主要材料或者主要成分的描述，如</w:t>
      </w:r>
      <w:r w:rsidR="00882557" w:rsidRPr="00DC0FAE">
        <w:rPr>
          <w:rFonts w:ascii="仿宋" w:eastAsia="仿宋" w:hAnsi="仿宋" w:hint="eastAsia"/>
          <w:sz w:val="32"/>
          <w:szCs w:val="32"/>
        </w:rPr>
        <w:t>“不锈钢</w:t>
      </w:r>
      <w:r w:rsidRPr="00DC0FAE">
        <w:rPr>
          <w:rFonts w:ascii="仿宋" w:eastAsia="仿宋" w:hAnsi="仿宋" w:hint="eastAsia"/>
          <w:sz w:val="32"/>
          <w:szCs w:val="32"/>
        </w:rPr>
        <w:t>”、“</w:t>
      </w:r>
      <w:r w:rsidR="00882557" w:rsidRPr="00DC0FAE">
        <w:rPr>
          <w:rFonts w:ascii="仿宋" w:eastAsia="仿宋" w:hAnsi="仿宋"/>
          <w:sz w:val="32"/>
          <w:szCs w:val="32"/>
        </w:rPr>
        <w:t>合金</w:t>
      </w:r>
      <w:r w:rsidRPr="00DC0FAE">
        <w:rPr>
          <w:rFonts w:ascii="仿宋" w:eastAsia="仿宋" w:hAnsi="仿宋"/>
          <w:sz w:val="32"/>
          <w:szCs w:val="32"/>
        </w:rPr>
        <w:t>”</w:t>
      </w:r>
      <w:r w:rsidR="00882557" w:rsidRPr="00DC0FAE">
        <w:rPr>
          <w:rFonts w:ascii="仿宋" w:eastAsia="仿宋" w:hAnsi="仿宋" w:hint="eastAsia"/>
          <w:sz w:val="32"/>
          <w:szCs w:val="32"/>
        </w:rPr>
        <w:t>、“塑钢”</w:t>
      </w:r>
      <w:r w:rsidRPr="00DC0FAE">
        <w:rPr>
          <w:rFonts w:ascii="仿宋" w:eastAsia="仿宋" w:hAnsi="仿宋"/>
          <w:sz w:val="32"/>
          <w:szCs w:val="32"/>
        </w:rPr>
        <w:t>等。</w:t>
      </w:r>
    </w:p>
    <w:p w:rsidR="00E55A32" w:rsidRPr="00DC0FAE" w:rsidRDefault="00E55A32" w:rsidP="00E55A32">
      <w:pPr>
        <w:ind w:firstLine="645"/>
        <w:rPr>
          <w:rFonts w:ascii="仿宋" w:eastAsia="仿宋" w:hAnsi="仿宋"/>
          <w:sz w:val="32"/>
          <w:szCs w:val="32"/>
        </w:rPr>
      </w:pPr>
      <w:r w:rsidRPr="00DC0FAE">
        <w:rPr>
          <w:rFonts w:ascii="Times New Roman" w:eastAsia="仿宋_GB2312" w:hAnsi="Times New Roman"/>
          <w:color w:val="000000"/>
          <w:sz w:val="32"/>
          <w:szCs w:val="32"/>
        </w:rPr>
        <w:t>——</w:t>
      </w:r>
      <w:r w:rsidRPr="00DC0FAE">
        <w:rPr>
          <w:rFonts w:ascii="Times New Roman" w:eastAsia="仿宋_GB2312" w:hAnsi="Times New Roman"/>
          <w:color w:val="000000"/>
          <w:sz w:val="32"/>
          <w:szCs w:val="32"/>
        </w:rPr>
        <w:t>使用形式：</w:t>
      </w:r>
      <w:r w:rsidRPr="00DC0FAE">
        <w:rPr>
          <w:rFonts w:ascii="Times New Roman" w:eastAsia="仿宋_GB2312" w:hAnsi="Times New Roman"/>
          <w:sz w:val="32"/>
          <w:szCs w:val="32"/>
        </w:rPr>
        <w:t>使用形式包括可重复使用和一次性使用两种情况。可重复使用医疗器械指处理后可再次使用的医疗器械。一次性使用医疗器械指仅供一次性使用，或在一次医疗操作过程中只能用于一例患者的医疗器械。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（三）特征词的缺省</w:t>
      </w:r>
    </w:p>
    <w:p w:rsidR="00463CA1" w:rsidRPr="00DC0FAE" w:rsidRDefault="00553657" w:rsidP="00B7594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术语表中某一</w:t>
      </w:r>
      <w:proofErr w:type="gramStart"/>
      <w:r w:rsidRPr="00DC0FAE"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 w:rsidRPr="00DC0FAE">
        <w:rPr>
          <w:rFonts w:ascii="仿宋" w:eastAsia="仿宋" w:hAnsi="仿宋" w:hint="eastAsia"/>
          <w:sz w:val="32"/>
          <w:szCs w:val="32"/>
        </w:rPr>
        <w:t>的惯常使用或公认的某一特性可设置为“缺省”，在通用名称中不做体现，以遵从惯例或方便表达。</w:t>
      </w:r>
    </w:p>
    <w:p w:rsidR="00976D4E" w:rsidRPr="00DC0FAE" w:rsidRDefault="00F5554F" w:rsidP="00170A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lastRenderedPageBreak/>
        <w:t>如</w:t>
      </w:r>
      <w:r w:rsidR="00882557" w:rsidRPr="00DC0FAE">
        <w:rPr>
          <w:rFonts w:ascii="仿宋" w:eastAsia="仿宋" w:hAnsi="仿宋" w:hint="eastAsia"/>
          <w:sz w:val="32"/>
          <w:szCs w:val="32"/>
        </w:rPr>
        <w:t>患者位置固定辅助器械</w:t>
      </w:r>
      <w:r w:rsidR="00976D4E" w:rsidRPr="00DC0FAE">
        <w:rPr>
          <w:rFonts w:ascii="仿宋" w:eastAsia="仿宋" w:hAnsi="仿宋" w:hint="eastAsia"/>
          <w:sz w:val="32"/>
          <w:szCs w:val="32"/>
        </w:rPr>
        <w:t>分为</w:t>
      </w:r>
      <w:r w:rsidR="00D927D1" w:rsidRPr="00DC0FAE">
        <w:rPr>
          <w:rFonts w:ascii="仿宋" w:eastAsia="仿宋" w:hAnsi="仿宋" w:hint="eastAsia"/>
          <w:sz w:val="32"/>
          <w:szCs w:val="32"/>
        </w:rPr>
        <w:t>电动</w:t>
      </w:r>
      <w:r w:rsidR="00882557" w:rsidRPr="00DC0FAE">
        <w:rPr>
          <w:rFonts w:ascii="仿宋" w:eastAsia="仿宋" w:hAnsi="仿宋" w:hint="eastAsia"/>
          <w:sz w:val="32"/>
          <w:szCs w:val="32"/>
        </w:rPr>
        <w:t>和</w:t>
      </w:r>
      <w:r w:rsidR="00D927D1" w:rsidRPr="00DC0FAE">
        <w:rPr>
          <w:rFonts w:ascii="仿宋" w:eastAsia="仿宋" w:hAnsi="仿宋" w:hint="eastAsia"/>
          <w:sz w:val="32"/>
          <w:szCs w:val="32"/>
        </w:rPr>
        <w:t>非电动</w:t>
      </w:r>
      <w:r w:rsidR="00882557" w:rsidRPr="00DC0FAE">
        <w:rPr>
          <w:rFonts w:ascii="仿宋" w:eastAsia="仿宋" w:hAnsi="仿宋" w:hint="eastAsia"/>
          <w:sz w:val="32"/>
          <w:szCs w:val="32"/>
        </w:rPr>
        <w:t>的</w:t>
      </w:r>
      <w:r w:rsidR="00976D4E" w:rsidRPr="00DC0FAE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D927D1" w:rsidRPr="00DC0FAE">
        <w:rPr>
          <w:rFonts w:ascii="仿宋" w:eastAsia="仿宋" w:hAnsi="仿宋" w:hint="eastAsia"/>
          <w:sz w:val="32"/>
          <w:szCs w:val="32"/>
        </w:rPr>
        <w:t>电动</w:t>
      </w:r>
      <w:r w:rsidR="00170A92" w:rsidRPr="00DC0FAE">
        <w:rPr>
          <w:rFonts w:ascii="仿宋" w:eastAsia="仿宋" w:hAnsi="仿宋" w:hint="eastAsia"/>
          <w:sz w:val="32"/>
          <w:szCs w:val="32"/>
        </w:rPr>
        <w:t>是</w:t>
      </w:r>
      <w:proofErr w:type="gramEnd"/>
      <w:r w:rsidR="00170A92" w:rsidRPr="00DC0FAE">
        <w:rPr>
          <w:rFonts w:ascii="仿宋" w:eastAsia="仿宋" w:hAnsi="仿宋" w:hint="eastAsia"/>
          <w:sz w:val="32"/>
          <w:szCs w:val="32"/>
        </w:rPr>
        <w:t>指产品有主机和电源，通过电动源控制</w:t>
      </w:r>
      <w:r w:rsidR="00882557" w:rsidRPr="00DC0FAE">
        <w:rPr>
          <w:rFonts w:ascii="仿宋" w:eastAsia="仿宋" w:hAnsi="仿宋" w:hint="eastAsia"/>
          <w:sz w:val="32"/>
          <w:szCs w:val="32"/>
        </w:rPr>
        <w:t>设备完成操作</w:t>
      </w:r>
      <w:r w:rsidR="00170A92" w:rsidRPr="00DC0FAE">
        <w:rPr>
          <w:rFonts w:ascii="仿宋" w:eastAsia="仿宋" w:hAnsi="仿宋" w:hint="eastAsia"/>
          <w:sz w:val="32"/>
          <w:szCs w:val="32"/>
        </w:rPr>
        <w:t>达到固定患者的预期目的</w:t>
      </w:r>
      <w:r w:rsidR="00976D4E" w:rsidRPr="00DC0FAE">
        <w:rPr>
          <w:rFonts w:ascii="仿宋" w:eastAsia="仿宋" w:hAnsi="仿宋" w:hint="eastAsia"/>
          <w:sz w:val="32"/>
          <w:szCs w:val="32"/>
        </w:rPr>
        <w:t>，</w:t>
      </w:r>
      <w:r w:rsidR="00882557" w:rsidRPr="00DC0FAE">
        <w:rPr>
          <w:rFonts w:ascii="仿宋" w:eastAsia="仿宋" w:hAnsi="仿宋" w:hint="eastAsia"/>
          <w:sz w:val="32"/>
          <w:szCs w:val="32"/>
        </w:rPr>
        <w:t>“电动”设置为特征词</w:t>
      </w:r>
      <w:r w:rsidR="00976D4E" w:rsidRPr="00DC0FAE">
        <w:rPr>
          <w:rFonts w:ascii="仿宋" w:eastAsia="仿宋" w:hAnsi="仿宋" w:hint="eastAsia"/>
          <w:sz w:val="32"/>
          <w:szCs w:val="32"/>
        </w:rPr>
        <w:t>；</w:t>
      </w:r>
      <w:r w:rsidR="00D927D1" w:rsidRPr="00DC0FAE">
        <w:rPr>
          <w:rFonts w:ascii="仿宋" w:eastAsia="仿宋" w:hAnsi="仿宋" w:hint="eastAsia"/>
          <w:sz w:val="32"/>
          <w:szCs w:val="32"/>
        </w:rPr>
        <w:t>非</w:t>
      </w:r>
      <w:proofErr w:type="gramStart"/>
      <w:r w:rsidR="00D927D1" w:rsidRPr="00DC0FAE">
        <w:rPr>
          <w:rFonts w:ascii="仿宋" w:eastAsia="仿宋" w:hAnsi="仿宋" w:hint="eastAsia"/>
          <w:sz w:val="32"/>
          <w:szCs w:val="32"/>
        </w:rPr>
        <w:t>电动</w:t>
      </w:r>
      <w:r w:rsidR="00976D4E" w:rsidRPr="00DC0FAE">
        <w:rPr>
          <w:rFonts w:ascii="仿宋" w:eastAsia="仿宋" w:hAnsi="仿宋" w:hint="eastAsia"/>
          <w:sz w:val="32"/>
          <w:szCs w:val="32"/>
        </w:rPr>
        <w:t>是</w:t>
      </w:r>
      <w:proofErr w:type="gramEnd"/>
      <w:r w:rsidR="00976D4E" w:rsidRPr="00DC0FAE">
        <w:rPr>
          <w:rFonts w:ascii="仿宋" w:eastAsia="仿宋" w:hAnsi="仿宋" w:hint="eastAsia"/>
          <w:sz w:val="32"/>
          <w:szCs w:val="32"/>
        </w:rPr>
        <w:t>设备</w:t>
      </w:r>
      <w:r w:rsidR="005D59AA" w:rsidRPr="00DC0FAE">
        <w:rPr>
          <w:rFonts w:ascii="仿宋" w:eastAsia="仿宋" w:hAnsi="仿宋" w:hint="eastAsia"/>
          <w:sz w:val="32"/>
          <w:szCs w:val="32"/>
        </w:rPr>
        <w:t>无</w:t>
      </w:r>
      <w:r w:rsidR="00170A92" w:rsidRPr="00DC0FAE">
        <w:rPr>
          <w:rFonts w:ascii="仿宋" w:eastAsia="仿宋" w:hAnsi="仿宋" w:hint="eastAsia"/>
          <w:sz w:val="32"/>
          <w:szCs w:val="32"/>
        </w:rPr>
        <w:t>电源</w:t>
      </w:r>
      <w:r w:rsidR="00882557" w:rsidRPr="00DC0FAE">
        <w:rPr>
          <w:rFonts w:ascii="仿宋" w:eastAsia="仿宋" w:hAnsi="仿宋" w:hint="eastAsia"/>
          <w:sz w:val="32"/>
          <w:szCs w:val="32"/>
        </w:rPr>
        <w:t>，“</w:t>
      </w:r>
      <w:r w:rsidR="00D927D1" w:rsidRPr="00DC0FAE">
        <w:rPr>
          <w:rFonts w:ascii="仿宋" w:eastAsia="仿宋" w:hAnsi="仿宋" w:hint="eastAsia"/>
          <w:sz w:val="32"/>
          <w:szCs w:val="32"/>
        </w:rPr>
        <w:t>非电动</w:t>
      </w:r>
      <w:r w:rsidR="00882557" w:rsidRPr="00DC0FAE">
        <w:rPr>
          <w:rFonts w:ascii="仿宋" w:eastAsia="仿宋" w:hAnsi="仿宋" w:hint="eastAsia"/>
          <w:sz w:val="32"/>
          <w:szCs w:val="32"/>
        </w:rPr>
        <w:t>”特征属性设为缺省</w:t>
      </w:r>
      <w:r w:rsidR="00976D4E" w:rsidRPr="00DC0FAE">
        <w:rPr>
          <w:rFonts w:ascii="仿宋" w:eastAsia="仿宋" w:hAnsi="仿宋" w:hint="eastAsia"/>
          <w:sz w:val="32"/>
          <w:szCs w:val="32"/>
        </w:rPr>
        <w:t>。</w:t>
      </w:r>
    </w:p>
    <w:p w:rsidR="00E55A32" w:rsidRPr="00DC0FAE" w:rsidRDefault="00E55A32" w:rsidP="00E55A3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FAE">
        <w:rPr>
          <w:rFonts w:ascii="仿宋" w:eastAsia="仿宋" w:hAnsi="仿宋" w:hint="eastAsia"/>
          <w:color w:val="000000"/>
          <w:sz w:val="32"/>
          <w:szCs w:val="32"/>
        </w:rPr>
        <w:t>在使用部位、适用科室或材料组成</w:t>
      </w:r>
      <w:r w:rsidRPr="00DC0FAE">
        <w:rPr>
          <w:rFonts w:ascii="仿宋" w:eastAsia="仿宋" w:hAnsi="仿宋" w:hint="eastAsia"/>
          <w:sz w:val="32"/>
          <w:szCs w:val="32"/>
        </w:rPr>
        <w:t>等</w:t>
      </w:r>
      <w:proofErr w:type="gramStart"/>
      <w:r w:rsidRPr="00DC0FAE">
        <w:rPr>
          <w:rFonts w:ascii="仿宋" w:eastAsia="仿宋" w:hAnsi="仿宋" w:hint="eastAsia"/>
          <w:sz w:val="32"/>
          <w:szCs w:val="32"/>
        </w:rPr>
        <w:t>特征词项下</w:t>
      </w:r>
      <w:proofErr w:type="gramEnd"/>
      <w:r w:rsidRPr="00DC0FAE">
        <w:rPr>
          <w:rFonts w:ascii="仿宋" w:eastAsia="仿宋" w:hAnsi="仿宋" w:hint="eastAsia"/>
          <w:sz w:val="32"/>
          <w:szCs w:val="32"/>
        </w:rPr>
        <w:t>，若存在多个专用术语的情形，将</w:t>
      </w:r>
      <w:r w:rsidR="005E0E4D" w:rsidRPr="00DC0FAE">
        <w:rPr>
          <w:rFonts w:ascii="仿宋" w:eastAsia="仿宋" w:hAnsi="仿宋" w:hint="eastAsia"/>
          <w:sz w:val="32"/>
          <w:szCs w:val="32"/>
        </w:rPr>
        <w:t>“普通”</w:t>
      </w:r>
      <w:r w:rsidRPr="00DC0FAE">
        <w:rPr>
          <w:rFonts w:ascii="仿宋" w:eastAsia="仿宋" w:hAnsi="仿宋" w:hint="eastAsia"/>
          <w:sz w:val="32"/>
          <w:szCs w:val="32"/>
        </w:rPr>
        <w:t>一词设置为缺省，指产品在该</w:t>
      </w:r>
      <w:proofErr w:type="gramStart"/>
      <w:r w:rsidRPr="00DC0FAE">
        <w:rPr>
          <w:rFonts w:ascii="仿宋" w:eastAsia="仿宋" w:hAnsi="仿宋" w:hint="eastAsia"/>
          <w:sz w:val="32"/>
          <w:szCs w:val="32"/>
        </w:rPr>
        <w:t>特征词项并</w:t>
      </w:r>
      <w:proofErr w:type="gramEnd"/>
      <w:r w:rsidRPr="00DC0FAE">
        <w:rPr>
          <w:rFonts w:ascii="仿宋" w:eastAsia="仿宋" w:hAnsi="仿宋" w:hint="eastAsia"/>
          <w:sz w:val="32"/>
          <w:szCs w:val="32"/>
        </w:rPr>
        <w:t>无需要体现的专用特点，而非指该产品各种情况通用</w:t>
      </w:r>
      <w:r w:rsidR="005E0E4D" w:rsidRPr="00DC0FAE">
        <w:rPr>
          <w:rFonts w:ascii="仿宋" w:eastAsia="仿宋" w:hAnsi="仿宋" w:hint="eastAsia"/>
          <w:sz w:val="32"/>
          <w:szCs w:val="32"/>
        </w:rPr>
        <w:t>，如“普通病床”</w:t>
      </w:r>
      <w:r w:rsidRPr="00DC0FAE">
        <w:rPr>
          <w:rFonts w:ascii="仿宋" w:eastAsia="仿宋" w:hAnsi="仿宋" w:hint="eastAsia"/>
          <w:sz w:val="32"/>
          <w:szCs w:val="32"/>
        </w:rPr>
        <w:t>。其他专用使用部位、适用科室或特定材料组成的命名术语可不一一列举。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三、通用名称的确定原则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（一）</w:t>
      </w:r>
      <w:r w:rsidRPr="00DC0FAE">
        <w:rPr>
          <w:rFonts w:ascii="黑体" w:eastAsia="黑体" w:hAnsi="黑体"/>
          <w:b/>
          <w:sz w:val="32"/>
          <w:szCs w:val="32"/>
        </w:rPr>
        <w:t>通用名称组成</w:t>
      </w:r>
      <w:r w:rsidRPr="00DC0FAE">
        <w:rPr>
          <w:rFonts w:ascii="黑体" w:eastAsia="黑体" w:hAnsi="黑体" w:hint="eastAsia"/>
          <w:b/>
          <w:sz w:val="32"/>
          <w:szCs w:val="32"/>
        </w:rPr>
        <w:t>结构</w:t>
      </w:r>
    </w:p>
    <w:p w:rsidR="00463CA1" w:rsidRPr="00DC0FAE" w:rsidRDefault="005536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原则上，通用名称由一个核心词和一般不超过三个的特征词组成，按“特征词</w:t>
      </w:r>
      <w:r w:rsidRPr="00DC0FAE">
        <w:rPr>
          <w:rFonts w:ascii="仿宋" w:eastAsia="仿宋" w:hAnsi="仿宋"/>
          <w:sz w:val="32"/>
          <w:szCs w:val="32"/>
        </w:rPr>
        <w:t>1</w:t>
      </w:r>
      <w:r w:rsidRPr="00DC0FAE">
        <w:rPr>
          <w:rFonts w:ascii="仿宋" w:eastAsia="仿宋" w:hAnsi="仿宋" w:hint="eastAsia"/>
          <w:sz w:val="32"/>
          <w:szCs w:val="32"/>
        </w:rPr>
        <w:t>（如有）</w:t>
      </w:r>
      <w:r w:rsidRPr="00DC0FAE">
        <w:rPr>
          <w:rFonts w:ascii="仿宋" w:eastAsia="仿宋" w:hAnsi="仿宋"/>
          <w:sz w:val="32"/>
          <w:szCs w:val="32"/>
        </w:rPr>
        <w:t>+</w:t>
      </w:r>
      <w:r w:rsidRPr="00DC0FAE">
        <w:rPr>
          <w:rFonts w:ascii="仿宋" w:eastAsia="仿宋" w:hAnsi="仿宋" w:hint="eastAsia"/>
          <w:sz w:val="32"/>
          <w:szCs w:val="32"/>
        </w:rPr>
        <w:t>特征词</w:t>
      </w:r>
      <w:r w:rsidRPr="00DC0FAE">
        <w:rPr>
          <w:rFonts w:ascii="仿宋" w:eastAsia="仿宋" w:hAnsi="仿宋"/>
          <w:sz w:val="32"/>
          <w:szCs w:val="32"/>
        </w:rPr>
        <w:t>2</w:t>
      </w:r>
      <w:r w:rsidRPr="00DC0FAE">
        <w:rPr>
          <w:rFonts w:ascii="仿宋" w:eastAsia="仿宋" w:hAnsi="仿宋" w:hint="eastAsia"/>
          <w:sz w:val="32"/>
          <w:szCs w:val="32"/>
        </w:rPr>
        <w:t>（如有）</w:t>
      </w:r>
      <w:r w:rsidRPr="00DC0FAE">
        <w:rPr>
          <w:rFonts w:ascii="仿宋" w:eastAsia="仿宋" w:hAnsi="仿宋"/>
          <w:sz w:val="32"/>
          <w:szCs w:val="32"/>
        </w:rPr>
        <w:t>+</w:t>
      </w:r>
      <w:r w:rsidRPr="00DC0FAE">
        <w:rPr>
          <w:rFonts w:ascii="仿宋" w:eastAsia="仿宋" w:hAnsi="仿宋" w:hint="eastAsia"/>
          <w:sz w:val="32"/>
          <w:szCs w:val="32"/>
        </w:rPr>
        <w:t>特征词</w:t>
      </w:r>
      <w:r w:rsidRPr="00DC0FAE">
        <w:rPr>
          <w:rFonts w:ascii="仿宋" w:eastAsia="仿宋" w:hAnsi="仿宋"/>
          <w:sz w:val="32"/>
          <w:szCs w:val="32"/>
        </w:rPr>
        <w:t>3</w:t>
      </w:r>
      <w:r w:rsidRPr="00DC0FAE">
        <w:rPr>
          <w:rFonts w:ascii="仿宋" w:eastAsia="仿宋" w:hAnsi="仿宋" w:hint="eastAsia"/>
          <w:sz w:val="32"/>
          <w:szCs w:val="32"/>
        </w:rPr>
        <w:t>（如有）</w:t>
      </w:r>
      <w:r w:rsidRPr="00DC0FAE">
        <w:rPr>
          <w:rFonts w:ascii="仿宋" w:eastAsia="仿宋" w:hAnsi="仿宋"/>
          <w:sz w:val="32"/>
          <w:szCs w:val="32"/>
        </w:rPr>
        <w:t>+</w:t>
      </w:r>
      <w:r w:rsidRPr="00DC0FAE">
        <w:rPr>
          <w:rFonts w:ascii="仿宋" w:eastAsia="仿宋" w:hAnsi="仿宋" w:hint="eastAsia"/>
          <w:sz w:val="32"/>
          <w:szCs w:val="32"/>
        </w:rPr>
        <w:t>核心词”结构编制。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（二）核心词和特征词选取原则</w:t>
      </w:r>
    </w:p>
    <w:p w:rsidR="00463CA1" w:rsidRPr="00DC0FAE" w:rsidRDefault="005536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核心词和特征词应根据产品真实属性和特征，优先在术语表中选择。对于术语表未能包含的，新产品或原有产品有新的特征项需要体现，或者需在某一特征项下加入新术语，可由申请者提出增补理由和说明。</w:t>
      </w:r>
    </w:p>
    <w:p w:rsidR="00463CA1" w:rsidRPr="00DC0FAE" w:rsidRDefault="005536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核心词应在该类别项下选择最适合产品属性的核心词，核心词不可缺省。</w:t>
      </w:r>
    </w:p>
    <w:p w:rsidR="0022619D" w:rsidRPr="00DC0FAE" w:rsidRDefault="002261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lastRenderedPageBreak/>
        <w:t>特征词则应按照产品相关特征，依次在术语表中特征词</w:t>
      </w:r>
      <w:r w:rsidRPr="00DC0FAE">
        <w:rPr>
          <w:rFonts w:ascii="仿宋" w:eastAsia="仿宋" w:hAnsi="仿宋"/>
          <w:sz w:val="32"/>
          <w:szCs w:val="32"/>
        </w:rPr>
        <w:t>1</w:t>
      </w:r>
      <w:r w:rsidRPr="00DC0FAE">
        <w:rPr>
          <w:rFonts w:ascii="仿宋" w:eastAsia="仿宋" w:hAnsi="仿宋" w:hint="eastAsia"/>
          <w:sz w:val="32"/>
          <w:szCs w:val="32"/>
        </w:rPr>
        <w:t>、特征词</w:t>
      </w:r>
      <w:r w:rsidRPr="00DC0FAE">
        <w:rPr>
          <w:rFonts w:ascii="仿宋" w:eastAsia="仿宋" w:hAnsi="仿宋"/>
          <w:sz w:val="32"/>
          <w:szCs w:val="32"/>
        </w:rPr>
        <w:t>2</w:t>
      </w:r>
      <w:r w:rsidRPr="00DC0FAE">
        <w:rPr>
          <w:rFonts w:ascii="仿宋" w:eastAsia="仿宋" w:hAnsi="仿宋" w:hint="eastAsia"/>
          <w:sz w:val="32"/>
          <w:szCs w:val="32"/>
        </w:rPr>
        <w:t>、特征词</w:t>
      </w:r>
      <w:r w:rsidRPr="00DC0FAE">
        <w:rPr>
          <w:rFonts w:ascii="仿宋" w:eastAsia="仿宋" w:hAnsi="仿宋"/>
          <w:sz w:val="32"/>
          <w:szCs w:val="32"/>
        </w:rPr>
        <w:t>3每</w:t>
      </w:r>
      <w:r w:rsidRPr="00DC0FAE">
        <w:rPr>
          <w:rFonts w:ascii="仿宋" w:eastAsia="仿宋" w:hAnsi="仿宋" w:hint="eastAsia"/>
          <w:sz w:val="32"/>
          <w:szCs w:val="32"/>
        </w:rPr>
        <w:t>项下选择一个与之吻合的特征词术语。</w:t>
      </w:r>
      <w:r w:rsidR="00E55A32" w:rsidRPr="00DC0FAE">
        <w:rPr>
          <w:rFonts w:ascii="仿宋" w:eastAsia="仿宋" w:hAnsi="仿宋" w:hint="eastAsia"/>
          <w:sz w:val="32"/>
          <w:szCs w:val="32"/>
        </w:rPr>
        <w:t>未一一列举的使用部位或材料组成等特征词，根据产品实际情况，自行选用相应的专业术语。</w:t>
      </w:r>
    </w:p>
    <w:p w:rsidR="00463CA1" w:rsidRPr="00DC0FAE" w:rsidRDefault="00553657" w:rsidP="00DC0FAE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C0FAE">
        <w:rPr>
          <w:rFonts w:ascii="黑体" w:eastAsia="黑体" w:hAnsi="黑体" w:hint="eastAsia"/>
          <w:b/>
          <w:sz w:val="32"/>
          <w:szCs w:val="32"/>
        </w:rPr>
        <w:t>四、命名术语表</w:t>
      </w:r>
    </w:p>
    <w:p w:rsidR="00C12E1E" w:rsidRPr="00DC0FAE" w:rsidRDefault="00553657" w:rsidP="009B0D3D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在表1到表</w:t>
      </w:r>
      <w:r w:rsidR="0017139B" w:rsidRPr="00DC0FAE">
        <w:rPr>
          <w:rFonts w:ascii="仿宋" w:eastAsia="仿宋" w:hAnsi="仿宋" w:hint="eastAsia"/>
          <w:sz w:val="32"/>
          <w:szCs w:val="32"/>
        </w:rPr>
        <w:t>6</w:t>
      </w:r>
      <w:r w:rsidRPr="00DC0FAE">
        <w:rPr>
          <w:rFonts w:ascii="仿宋" w:eastAsia="仿宋" w:hAnsi="仿宋" w:hint="eastAsia"/>
          <w:sz w:val="32"/>
          <w:szCs w:val="32"/>
        </w:rPr>
        <w:t>中，列举了医疗器</w:t>
      </w:r>
      <w:r w:rsidR="00957000" w:rsidRPr="00DC0FAE">
        <w:rPr>
          <w:rFonts w:ascii="仿宋" w:eastAsia="仿宋" w:hAnsi="仿宋" w:hint="eastAsia"/>
          <w:sz w:val="32"/>
          <w:szCs w:val="32"/>
        </w:rPr>
        <w:t>械</w:t>
      </w:r>
      <w:r w:rsidR="00E40BD3" w:rsidRPr="00DC0FAE">
        <w:rPr>
          <w:rFonts w:ascii="仿宋" w:eastAsia="仿宋" w:hAnsi="仿宋" w:hint="eastAsia"/>
          <w:sz w:val="32"/>
          <w:szCs w:val="32"/>
        </w:rPr>
        <w:t>患者承载器械</w:t>
      </w:r>
      <w:r w:rsidR="00957000" w:rsidRPr="00DC0FAE">
        <w:rPr>
          <w:rFonts w:ascii="仿宋" w:eastAsia="仿宋" w:hAnsi="仿宋" w:hint="eastAsia"/>
          <w:sz w:val="32"/>
          <w:szCs w:val="32"/>
        </w:rPr>
        <w:t>各子领域</w:t>
      </w:r>
      <w:r w:rsidR="00673026" w:rsidRPr="00DC0FAE">
        <w:rPr>
          <w:rFonts w:ascii="仿宋" w:eastAsia="仿宋" w:hAnsi="仿宋" w:hint="eastAsia"/>
          <w:sz w:val="32"/>
          <w:szCs w:val="32"/>
        </w:rPr>
        <w:t>典型产品</w:t>
      </w:r>
      <w:r w:rsidR="00957000" w:rsidRPr="00DC0FAE">
        <w:rPr>
          <w:rFonts w:ascii="仿宋" w:eastAsia="仿宋" w:hAnsi="仿宋" w:hint="eastAsia"/>
          <w:sz w:val="32"/>
          <w:szCs w:val="32"/>
        </w:rPr>
        <w:t>核心词和特征词的可选术语，并对其进行了描述</w:t>
      </w:r>
      <w:r w:rsidRPr="00DC0FAE">
        <w:rPr>
          <w:rFonts w:ascii="仿宋" w:eastAsia="仿宋" w:hAnsi="仿宋" w:hint="eastAsia"/>
          <w:sz w:val="32"/>
          <w:szCs w:val="32"/>
        </w:rPr>
        <w:t>。</w:t>
      </w:r>
    </w:p>
    <w:p w:rsidR="00463CA1" w:rsidRPr="00DC0FAE" w:rsidRDefault="00553657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表1.</w:t>
      </w:r>
      <w:r w:rsidRPr="00DC0FAE">
        <w:rPr>
          <w:rFonts w:hint="eastAsia"/>
        </w:rPr>
        <w:t xml:space="preserve"> </w:t>
      </w:r>
      <w:r w:rsidR="00F116F5"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手术台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51"/>
        <w:gridCol w:w="1260"/>
        <w:gridCol w:w="1288"/>
        <w:gridCol w:w="4144"/>
      </w:tblGrid>
      <w:tr w:rsidR="00B05A08" w:rsidRPr="00DC0FAE" w:rsidTr="00F116F5">
        <w:trPr>
          <w:cantSplit/>
          <w:trHeight w:val="212"/>
          <w:jc w:val="center"/>
        </w:trPr>
        <w:tc>
          <w:tcPr>
            <w:tcW w:w="679" w:type="dxa"/>
            <w:vAlign w:val="center"/>
          </w:tcPr>
          <w:p w:rsidR="00463CA1" w:rsidRPr="00DC0FAE" w:rsidRDefault="00553657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DC0FAE" w:rsidRDefault="00553657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DC0FAE" w:rsidRDefault="00553657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术语类别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DC0FAE" w:rsidRDefault="00553657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术语名称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DC0FAE" w:rsidRDefault="00553657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术语描述</w:t>
            </w:r>
          </w:p>
        </w:tc>
      </w:tr>
      <w:tr w:rsidR="00F116F5" w:rsidRPr="00DC0FAE" w:rsidTr="00E26305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手术台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 w:rsidP="00591D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手术台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通常由床体（包括支撑部分、传动部分和电动控制部分）和配件组成。支撑部分通常包括台面（各种支撑板）、升降柱和底座三部分。用于手术过程中患者多体位支撑与操作，使其躺卧成不同的姿势。</w:t>
            </w:r>
          </w:p>
        </w:tc>
      </w:tr>
      <w:tr w:rsidR="00F116F5" w:rsidRPr="00DC0FAE" w:rsidTr="00414E9B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结构特点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头部操纵式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手术时所需体位均在台面头部操纵</w:t>
            </w:r>
          </w:p>
        </w:tc>
      </w:tr>
      <w:tr w:rsidR="00F116F5" w:rsidRPr="00DC0FAE" w:rsidTr="00414E9B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侧面操纵式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手术时所需体位均在台面两侧操纵</w:t>
            </w:r>
          </w:p>
        </w:tc>
      </w:tr>
      <w:tr w:rsidR="00F116F5" w:rsidRPr="00DC0FAE" w:rsidTr="00414E9B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遥控式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通过手按控制器来进行控制。手按控制器分为有线型和</w:t>
            </w:r>
            <w:proofErr w:type="gramStart"/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可</w:t>
            </w:r>
            <w:proofErr w:type="gramEnd"/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充电红外遥控型</w:t>
            </w:r>
          </w:p>
        </w:tc>
      </w:tr>
      <w:tr w:rsidR="00F116F5" w:rsidRPr="00DC0FAE" w:rsidTr="007E0508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特征词2-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 w:rsidP="00A9662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升降形式为机械升降式，体位调整均为人力操纵。</w:t>
            </w:r>
          </w:p>
        </w:tc>
      </w:tr>
      <w:tr w:rsidR="00F116F5" w:rsidRPr="00DC0FAE" w:rsidTr="007E0508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手动液压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升降形式为液压升降式，体位调整均为人力操纵。</w:t>
            </w:r>
          </w:p>
        </w:tc>
      </w:tr>
      <w:tr w:rsidR="00F116F5" w:rsidRPr="00DC0FAE" w:rsidTr="007E0508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电动液压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以电机驱动为动力源，传导方式一般为电动液压传动，升降形式为液压升降式</w:t>
            </w:r>
          </w:p>
        </w:tc>
      </w:tr>
      <w:tr w:rsidR="00F116F5" w:rsidRPr="00DC0FAE" w:rsidTr="007E0508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以电机驱动为动力源</w:t>
            </w:r>
          </w:p>
        </w:tc>
      </w:tr>
      <w:tr w:rsidR="00F116F5" w:rsidRPr="00DC0FAE" w:rsidTr="00A11617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 w:rsidP="00A3002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特征词3-适用科室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 w:rsidP="00A9662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综合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在医疗机构施行头、颈、胸腹腔、会阴及四肢等外科及妇产科、五官科、骨科等手术的通用手术台。</w:t>
            </w:r>
          </w:p>
        </w:tc>
      </w:tr>
      <w:tr w:rsidR="00F116F5" w:rsidRPr="00DC0FAE" w:rsidTr="00A11617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F116F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B507B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眼科、泌尿外科、神经外科等（专用科室）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F5" w:rsidRPr="00DC0FAE" w:rsidRDefault="00B507B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专用临床科室，如眼科、泌尿外科、神经外科等</w:t>
            </w:r>
          </w:p>
        </w:tc>
      </w:tr>
    </w:tbl>
    <w:p w:rsidR="009B0D3D" w:rsidRPr="00DC0FAE" w:rsidRDefault="009B0D3D" w:rsidP="009B0D3D">
      <w:pPr>
        <w:widowControl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3C29E9" w:rsidRPr="00DC0FAE" w:rsidRDefault="003C29E9" w:rsidP="003C29E9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表2.</w:t>
      </w:r>
      <w:r w:rsidRPr="00DC0FAE">
        <w:rPr>
          <w:rFonts w:hint="eastAsia"/>
        </w:rPr>
        <w:t xml:space="preserve"> </w:t>
      </w: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诊疗台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51"/>
        <w:gridCol w:w="1260"/>
        <w:gridCol w:w="1288"/>
        <w:gridCol w:w="4144"/>
      </w:tblGrid>
      <w:tr w:rsidR="003C29E9" w:rsidRPr="00DC0FAE" w:rsidTr="009C3BA0">
        <w:trPr>
          <w:cantSplit/>
          <w:trHeight w:val="212"/>
          <w:jc w:val="center"/>
        </w:trPr>
        <w:tc>
          <w:tcPr>
            <w:tcW w:w="679" w:type="dxa"/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术语类别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术语名称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术语描述</w:t>
            </w:r>
          </w:p>
        </w:tc>
      </w:tr>
      <w:tr w:rsidR="005E0E4D" w:rsidRPr="00DC0FAE" w:rsidTr="00CD20B0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诊疗台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 w:rsidP="00A9662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诊疗台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 w:rsidP="00A96629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通常由床架、床面、枕头等组成。用于诊疗室、急救室医务人员实施检查、简单治疗等医疗过程中患者多体位支撑与操作。不包括口腔科</w:t>
            </w:r>
            <w:r w:rsidR="00E51852" w:rsidRPr="00DC0FAE">
              <w:rPr>
                <w:rFonts w:asciiTheme="minorEastAsia" w:eastAsiaTheme="minorEastAsia" w:hAnsiTheme="minorEastAsia" w:hint="eastAsia"/>
                <w:szCs w:val="21"/>
              </w:rPr>
              <w:t>、产科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检查和诊断。</w:t>
            </w:r>
          </w:p>
        </w:tc>
      </w:tr>
      <w:tr w:rsidR="005E0E4D" w:rsidRPr="00DC0FAE" w:rsidTr="00893754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特征词1-技术特点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以电机驱动为动力源</w:t>
            </w:r>
          </w:p>
        </w:tc>
      </w:tr>
      <w:tr w:rsidR="005E0E4D" w:rsidRPr="00DC0FAE" w:rsidTr="00893754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以人力驱动</w:t>
            </w:r>
          </w:p>
        </w:tc>
      </w:tr>
      <w:tr w:rsidR="005E0E4D" w:rsidRPr="00DC0FAE" w:rsidTr="005E0E4D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 w:rsidP="00134AE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耳鼻喉科诊疗台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4D" w:rsidRPr="00DC0FAE" w:rsidRDefault="005E0E4D" w:rsidP="006818C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通常包含主机（含正压力泵、负压力泵、喷枪、窥镜加热器、喉镜加热器和边台</w:t>
            </w:r>
            <w:r w:rsidR="006818C2" w:rsidRPr="00DC0FA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)。</w:t>
            </w: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供耳鼻喉科作诊断治疗等用。</w:t>
            </w:r>
            <w:r w:rsidR="006818C2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不用于患者支撑。</w:t>
            </w:r>
          </w:p>
        </w:tc>
      </w:tr>
      <w:tr w:rsidR="003059E1" w:rsidRPr="00DC0FAE" w:rsidTr="005E0E4D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3059E1" w:rsidRPr="00DC0FAE" w:rsidRDefault="003059E1" w:rsidP="003059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诊疗椅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134AE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诊疗椅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6818C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通常由基座、背板、</w:t>
            </w:r>
            <w:proofErr w:type="gramStart"/>
            <w:r w:rsidRPr="00DC0FAE">
              <w:rPr>
                <w:rFonts w:asciiTheme="minorEastAsia" w:eastAsiaTheme="minorEastAsia" w:hAnsiTheme="minorEastAsia" w:hint="eastAsia"/>
                <w:szCs w:val="21"/>
              </w:rPr>
              <w:t>坐椅</w:t>
            </w:r>
            <w:proofErr w:type="gramEnd"/>
            <w:r w:rsidRPr="00DC0FAE">
              <w:rPr>
                <w:rFonts w:asciiTheme="minorEastAsia" w:eastAsiaTheme="minorEastAsia" w:hAnsiTheme="minorEastAsia" w:hint="eastAsia"/>
                <w:szCs w:val="21"/>
              </w:rPr>
              <w:t>等组成。</w:t>
            </w: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供医疗机构（门诊、病房）临床检查或治疗时承载患者，为患者提供身体支撑。</w:t>
            </w:r>
          </w:p>
        </w:tc>
      </w:tr>
      <w:tr w:rsidR="003059E1" w:rsidRPr="00DC0FAE" w:rsidTr="0032140C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134AE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特征词1-技术特点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以电机驱动为动力源</w:t>
            </w:r>
          </w:p>
        </w:tc>
      </w:tr>
      <w:tr w:rsidR="003059E1" w:rsidRPr="00DC0FAE" w:rsidTr="0032140C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134AE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以人力驱动</w:t>
            </w:r>
          </w:p>
        </w:tc>
      </w:tr>
      <w:tr w:rsidR="003059E1" w:rsidRPr="00DC0FAE" w:rsidTr="00F64367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F643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特征词2-适用科室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F643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耳鼻喉科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rPr>
                <w:rFonts w:asciiTheme="minorEastAsia" w:eastAsiaTheme="minorEastAsia" w:hAnsiTheme="minorEastAsia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供耳鼻喉科诊疗用。</w:t>
            </w:r>
          </w:p>
        </w:tc>
      </w:tr>
      <w:tr w:rsidR="003059E1" w:rsidRPr="00DC0FAE" w:rsidTr="006818C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F6436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普通（缺省）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E1" w:rsidRPr="00DC0FAE" w:rsidRDefault="003059E1" w:rsidP="008C43A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非专科临床科室诊疗用</w:t>
            </w:r>
          </w:p>
        </w:tc>
      </w:tr>
    </w:tbl>
    <w:p w:rsidR="009B0D3D" w:rsidRPr="00DC0FAE" w:rsidRDefault="009B0D3D" w:rsidP="009B0D3D">
      <w:pPr>
        <w:widowControl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3C29E9" w:rsidRPr="00DC0FAE" w:rsidRDefault="003C29E9" w:rsidP="003C29E9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表3.</w:t>
      </w:r>
      <w:r w:rsidRPr="00DC0FAE">
        <w:rPr>
          <w:rFonts w:hint="eastAsia"/>
        </w:rPr>
        <w:t xml:space="preserve"> </w:t>
      </w: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病床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51"/>
        <w:gridCol w:w="1260"/>
        <w:gridCol w:w="1288"/>
        <w:gridCol w:w="4144"/>
      </w:tblGrid>
      <w:tr w:rsidR="003C29E9" w:rsidRPr="00DC0FAE" w:rsidTr="009C3BA0">
        <w:trPr>
          <w:cantSplit/>
          <w:trHeight w:val="212"/>
          <w:jc w:val="center"/>
        </w:trPr>
        <w:tc>
          <w:tcPr>
            <w:tcW w:w="679" w:type="dxa"/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术语类别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术语名称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术语描述</w:t>
            </w:r>
          </w:p>
        </w:tc>
      </w:tr>
      <w:tr w:rsidR="002F20D2" w:rsidRPr="00DC0FAE" w:rsidTr="008E7698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病床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用于医疗监护下的患者的诊断、治疗或监护时使用，用以支撑患者身体，形成临床所需体位。</w:t>
            </w:r>
          </w:p>
        </w:tc>
      </w:tr>
      <w:tr w:rsidR="002F20D2" w:rsidRPr="00DC0FAE" w:rsidTr="00651E5A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以电机驱动为动力源</w:t>
            </w:r>
          </w:p>
        </w:tc>
      </w:tr>
      <w:tr w:rsidR="002F20D2" w:rsidRPr="00DC0FAE" w:rsidTr="00651E5A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以手摇杆</w:t>
            </w:r>
            <w:r w:rsidR="00E51852" w:rsidRPr="00DC0FA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人力驱动</w:t>
            </w:r>
          </w:p>
        </w:tc>
      </w:tr>
      <w:tr w:rsidR="002F20D2" w:rsidRPr="00DC0FAE" w:rsidTr="00651E5A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E5185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 w:rsidR="002F20D2" w:rsidRPr="00DC0FAE">
              <w:rPr>
                <w:rFonts w:asciiTheme="minorEastAsia" w:eastAsiaTheme="minorEastAsia" w:hAnsiTheme="minorEastAsia" w:hint="eastAsia"/>
                <w:szCs w:val="21"/>
              </w:rPr>
              <w:t>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直板床或平板床，床面高度固定，床头床尾固定不可调整</w:t>
            </w:r>
          </w:p>
        </w:tc>
      </w:tr>
      <w:tr w:rsidR="002F20D2" w:rsidRPr="00DC0FAE" w:rsidTr="00F0566E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特征词2-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</w:t>
            </w: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用对象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成人（缺省）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为成人提供临床所需体位及护理需要。</w:t>
            </w:r>
          </w:p>
        </w:tc>
      </w:tr>
      <w:tr w:rsidR="002F20D2" w:rsidRPr="00DC0FAE" w:rsidTr="00F0566E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儿童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用于护理儿童，为儿童提供舒适的体位及护理需要。</w:t>
            </w:r>
          </w:p>
        </w:tc>
      </w:tr>
      <w:tr w:rsidR="002F20D2" w:rsidRPr="00DC0FAE" w:rsidTr="00F0566E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除床体外，有加高护栏、婴儿筐等，为婴儿提供舒适的体位及护理需要。</w:t>
            </w:r>
          </w:p>
        </w:tc>
      </w:tr>
      <w:tr w:rsidR="002F20D2" w:rsidRPr="00DC0FAE" w:rsidTr="008E7698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特征词3-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材料组成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碳钢、不锈钢、铝合金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等（特定材料）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134AEC" w:rsidP="00134AEC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特定的</w:t>
            </w:r>
            <w:r w:rsidR="002F20D2" w:rsidRPr="00DC0FAE">
              <w:rPr>
                <w:rFonts w:asciiTheme="minorEastAsia" w:eastAsiaTheme="minorEastAsia" w:hAnsiTheme="minorEastAsia" w:hint="eastAsia"/>
                <w:szCs w:val="21"/>
              </w:rPr>
              <w:t>床身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材质，如</w:t>
            </w:r>
            <w:r w:rsidR="002F20D2" w:rsidRPr="00DC0FAE">
              <w:rPr>
                <w:rFonts w:asciiTheme="minorEastAsia" w:eastAsiaTheme="minorEastAsia" w:hAnsiTheme="minorEastAsia" w:hint="eastAsia"/>
                <w:szCs w:val="21"/>
              </w:rPr>
              <w:t>碳钢、不锈钢、铝合金等。</w:t>
            </w:r>
          </w:p>
        </w:tc>
      </w:tr>
    </w:tbl>
    <w:p w:rsidR="003C29E9" w:rsidRPr="00DC0FAE" w:rsidRDefault="003C29E9" w:rsidP="009B0D3D">
      <w:pPr>
        <w:widowControl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3C29E9" w:rsidRPr="00DC0FAE" w:rsidRDefault="003C29E9" w:rsidP="003C29E9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表4.</w:t>
      </w:r>
      <w:r w:rsidRPr="00DC0FAE">
        <w:rPr>
          <w:rFonts w:hint="eastAsia"/>
        </w:rPr>
        <w:t xml:space="preserve"> </w:t>
      </w: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患者位置固定辅助器械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51"/>
        <w:gridCol w:w="1260"/>
        <w:gridCol w:w="1288"/>
        <w:gridCol w:w="4144"/>
      </w:tblGrid>
      <w:tr w:rsidR="003C29E9" w:rsidRPr="00DC0FAE" w:rsidTr="009C3BA0">
        <w:trPr>
          <w:cantSplit/>
          <w:trHeight w:val="212"/>
          <w:jc w:val="center"/>
        </w:trPr>
        <w:tc>
          <w:tcPr>
            <w:tcW w:w="679" w:type="dxa"/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术语类别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术语名称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9" w:rsidRPr="00DC0FAE" w:rsidRDefault="003C29E9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术语描述</w:t>
            </w:r>
          </w:p>
        </w:tc>
      </w:tr>
      <w:tr w:rsidR="002F20D2" w:rsidRPr="00DC0FAE" w:rsidTr="00D84460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患者位置固定辅助器械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手术固定器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手术配套工具，用于手术治疗时对人体躯干、四肢、头部等部位的外固定和支撑。使用时间为暂时使用。可与手术台（床）配套使用。不包括各类固定护具。</w:t>
            </w:r>
          </w:p>
        </w:tc>
      </w:tr>
      <w:tr w:rsidR="0017139B" w:rsidRPr="00DC0FAE" w:rsidTr="007913A1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特征词1—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手术配套工具，含主机和电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源。</w:t>
            </w:r>
          </w:p>
        </w:tc>
      </w:tr>
      <w:tr w:rsidR="0017139B" w:rsidRPr="00DC0FAE" w:rsidTr="007913A1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BD" w:rsidRPr="00DC0FAE" w:rsidRDefault="00E5185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非电动</w:t>
            </w:r>
          </w:p>
          <w:p w:rsidR="0017139B" w:rsidRPr="00DC0FAE" w:rsidRDefault="001713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9B" w:rsidRPr="00DC0FAE" w:rsidRDefault="0017139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无源产品。</w:t>
            </w:r>
          </w:p>
        </w:tc>
      </w:tr>
      <w:tr w:rsidR="002F20D2" w:rsidRPr="00DC0FAE" w:rsidTr="00FA1999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特征词2</w:t>
            </w:r>
            <w:proofErr w:type="gramStart"/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</w:t>
            </w: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</w:t>
            </w:r>
            <w:proofErr w:type="gramEnd"/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对象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成人（缺省）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固定对象为成人。</w:t>
            </w:r>
          </w:p>
        </w:tc>
      </w:tr>
      <w:tr w:rsidR="002F20D2" w:rsidRPr="00DC0FAE" w:rsidTr="00FA1999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用于婴幼儿治疗过程对婴幼儿实施气管插管、头皮静脉针、头部拍片等手术治疗时的固定。</w:t>
            </w:r>
          </w:p>
        </w:tc>
      </w:tr>
      <w:tr w:rsidR="002F20D2" w:rsidRPr="00DC0FAE" w:rsidTr="00D84460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特征词3</w:t>
            </w:r>
            <w:proofErr w:type="gramStart"/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—使用</w:t>
            </w:r>
            <w:proofErr w:type="gramEnd"/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 w:rsidP="00134AE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头部、膝关节、大腿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等（特定部位）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134AEC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特定使用部位，如头部、膝关节、踝关节、大腿、小腿等</w:t>
            </w:r>
          </w:p>
        </w:tc>
      </w:tr>
    </w:tbl>
    <w:p w:rsidR="003C29E9" w:rsidRPr="00DC0FAE" w:rsidRDefault="003C29E9" w:rsidP="009B0D3D">
      <w:pPr>
        <w:widowControl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C67C16" w:rsidRPr="00DC0FAE" w:rsidRDefault="00C67C16" w:rsidP="00C67C16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表5.</w:t>
      </w:r>
      <w:r w:rsidRPr="00DC0FAE">
        <w:rPr>
          <w:rFonts w:hint="eastAsia"/>
        </w:rPr>
        <w:t xml:space="preserve"> </w:t>
      </w: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患者转运器械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51"/>
        <w:gridCol w:w="1260"/>
        <w:gridCol w:w="1288"/>
        <w:gridCol w:w="4144"/>
      </w:tblGrid>
      <w:tr w:rsidR="00C67C16" w:rsidRPr="00DC0FAE" w:rsidTr="009C3BA0">
        <w:trPr>
          <w:cantSplit/>
          <w:trHeight w:val="212"/>
          <w:jc w:val="center"/>
        </w:trPr>
        <w:tc>
          <w:tcPr>
            <w:tcW w:w="679" w:type="dxa"/>
            <w:vAlign w:val="center"/>
          </w:tcPr>
          <w:p w:rsidR="00C67C16" w:rsidRPr="00DC0FAE" w:rsidRDefault="00C67C16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16" w:rsidRPr="00DC0FAE" w:rsidRDefault="00C67C16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16" w:rsidRPr="00DC0FAE" w:rsidRDefault="00C67C16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术语类别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16" w:rsidRPr="00DC0FAE" w:rsidRDefault="00C67C16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术语名称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16" w:rsidRPr="00DC0FAE" w:rsidRDefault="00C67C16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术语描述</w:t>
            </w:r>
          </w:p>
        </w:tc>
      </w:tr>
      <w:tr w:rsidR="00993913" w:rsidRPr="00DC0FAE" w:rsidTr="007740DC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患者运送隔离器械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隔离舱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产品由舱体、过滤装置等组成。基于“负压隔离”原理，用于重大传染病员的安全隔离转运。</w:t>
            </w:r>
          </w:p>
        </w:tc>
      </w:tr>
      <w:tr w:rsidR="00993913" w:rsidRPr="00DC0FAE" w:rsidTr="007740DC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</w:t>
            </w:r>
            <w:r w:rsidR="0017139B" w:rsidRPr="00DC0FA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—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负压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利用负压原理来实现对通过空气传播的病毒的隔离</w:t>
            </w:r>
          </w:p>
        </w:tc>
      </w:tr>
      <w:tr w:rsidR="002F20D2" w:rsidRPr="00DC0FAE" w:rsidTr="007C4A8D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推车推床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推车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由推车面板、支撑架、脚轮等组成，用于医院中患者的运送、移动。</w:t>
            </w:r>
          </w:p>
        </w:tc>
      </w:tr>
      <w:tr w:rsidR="002F20D2" w:rsidRPr="00DC0FAE" w:rsidTr="007C4A8D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推床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由床面板、支撑架、脚轮等组成，用于医院中患者的运送、移动。</w:t>
            </w:r>
          </w:p>
        </w:tc>
      </w:tr>
      <w:tr w:rsidR="002F20D2" w:rsidRPr="00DC0FAE" w:rsidTr="00B40DC3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特征词1—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含电气控制系统、电池等。</w:t>
            </w:r>
          </w:p>
        </w:tc>
      </w:tr>
      <w:tr w:rsidR="002F20D2" w:rsidRPr="00DC0FAE" w:rsidTr="00B40DC3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手动</w:t>
            </w:r>
            <w:r w:rsidR="005E0E4D" w:rsidRPr="00DC0FAE">
              <w:rPr>
                <w:rFonts w:asciiTheme="minorEastAsia" w:eastAsiaTheme="minorEastAsia" w:hAnsiTheme="minorEastAsia" w:hint="eastAsia"/>
                <w:szCs w:val="21"/>
              </w:rPr>
              <w:t>(缺省)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无源产品</w:t>
            </w:r>
          </w:p>
        </w:tc>
      </w:tr>
      <w:tr w:rsidR="00993913" w:rsidRPr="00DC0FAE" w:rsidTr="00C310F8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特征词2—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材料组成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不锈钢、铝合金、塑料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等（特定材料）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支撑架材质为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特定材料，如</w:t>
            </w: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不锈钢、铝合金、塑料等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F20D2" w:rsidRPr="00DC0FAE" w:rsidTr="00CB0C96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担架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担架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通常由担架面、支撑架组成。用于医疗机构转运、移动患者用。</w:t>
            </w:r>
          </w:p>
        </w:tc>
      </w:tr>
      <w:tr w:rsidR="002F20D2" w:rsidRPr="00DC0FAE" w:rsidTr="00CB0C96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担架车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通常由担架面、支撑架组成，含脚轮。用于医疗机构转运、移动患者用。</w:t>
            </w:r>
          </w:p>
        </w:tc>
      </w:tr>
      <w:tr w:rsidR="002F20D2" w:rsidRPr="00DC0FAE" w:rsidTr="00442609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特征词1-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以电机驱动为动力源</w:t>
            </w:r>
          </w:p>
        </w:tc>
      </w:tr>
      <w:tr w:rsidR="002F20D2" w:rsidRPr="00DC0FAE" w:rsidTr="00442609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手动（缺省）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无源产品</w:t>
            </w:r>
          </w:p>
        </w:tc>
      </w:tr>
      <w:tr w:rsidR="002F20D2" w:rsidRPr="00DC0FAE" w:rsidTr="00C900B9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特征词2-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结构特点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折叠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可以二折、三折、</w:t>
            </w:r>
            <w:r w:rsidRPr="00DC0FAE">
              <w:rPr>
                <w:rFonts w:asciiTheme="minorEastAsia" w:eastAsiaTheme="minorEastAsia" w:hAnsiTheme="minorEastAsia" w:hint="eastAsia"/>
                <w:bCs/>
                <w:szCs w:val="21"/>
              </w:rPr>
              <w:t>或折叠置于专用背包之中，用时展开即可。</w:t>
            </w:r>
          </w:p>
        </w:tc>
      </w:tr>
      <w:tr w:rsidR="002F20D2" w:rsidRPr="00DC0FAE" w:rsidTr="00C900B9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非折叠（缺省）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连体式或可拆分，不可折叠</w:t>
            </w:r>
          </w:p>
        </w:tc>
      </w:tr>
      <w:tr w:rsidR="002F20D2" w:rsidRPr="00DC0FAE" w:rsidTr="008D01F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特征词3-结构特点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板式(缺省)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常规担架类型，由担架面、支撑架组成。</w:t>
            </w:r>
          </w:p>
        </w:tc>
      </w:tr>
      <w:tr w:rsidR="002F20D2" w:rsidRPr="00DC0FAE" w:rsidTr="008D01F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铲式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由左右两片板组成，分别将两块板插入到病人身体下面，扣合后抬起。有一体式或可拆分</w:t>
            </w:r>
          </w:p>
        </w:tc>
      </w:tr>
      <w:tr w:rsidR="002F20D2" w:rsidRPr="00DC0FAE" w:rsidTr="008D01F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C0FAE">
              <w:rPr>
                <w:rFonts w:asciiTheme="minorEastAsia" w:eastAsiaTheme="minorEastAsia" w:hAnsiTheme="minorEastAsia" w:hint="eastAsia"/>
                <w:szCs w:val="21"/>
              </w:rPr>
              <w:t>篮式</w:t>
            </w:r>
            <w:proofErr w:type="gram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用于海上、山区、空中救援， 患者运送、移动。有连体式或可拆分。</w:t>
            </w:r>
          </w:p>
        </w:tc>
      </w:tr>
      <w:tr w:rsidR="002F20D2" w:rsidRPr="00DC0FAE" w:rsidTr="008D01F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 w:rsidP="00273D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楼梯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通常为椅式</w:t>
            </w:r>
            <w:proofErr w:type="gramEnd"/>
            <w:r w:rsidRPr="00DC0FAE">
              <w:rPr>
                <w:rFonts w:asciiTheme="minorEastAsia" w:eastAsiaTheme="minorEastAsia" w:hAnsiTheme="minorEastAsia" w:hint="eastAsia"/>
                <w:szCs w:val="21"/>
              </w:rPr>
              <w:t>，用于狭小空间、高层建筑、上下楼梯、用于不宜平躺的患者转移运送、移动</w:t>
            </w:r>
          </w:p>
        </w:tc>
      </w:tr>
      <w:tr w:rsidR="002F20D2" w:rsidRPr="00DC0FAE" w:rsidTr="0061178F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简易转移器械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73D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患者</w:t>
            </w:r>
            <w:r w:rsidR="002F20D2" w:rsidRPr="00DC0FAE">
              <w:rPr>
                <w:rFonts w:asciiTheme="minorEastAsia" w:eastAsiaTheme="minorEastAsia" w:hAnsiTheme="minorEastAsia" w:hint="eastAsia"/>
                <w:szCs w:val="21"/>
              </w:rPr>
              <w:t>转移板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板状，由塑料或树脂主板组成，用于危重病人的位置移动，以减少病人在转移过程中受到伤害，包括过床移动等。</w:t>
            </w:r>
          </w:p>
        </w:tc>
      </w:tr>
      <w:tr w:rsidR="002F20D2" w:rsidRPr="00DC0FAE" w:rsidTr="0061178F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73D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患者</w:t>
            </w:r>
            <w:r w:rsidR="002F20D2" w:rsidRPr="00DC0FAE">
              <w:rPr>
                <w:rFonts w:asciiTheme="minorEastAsia" w:eastAsiaTheme="minorEastAsia" w:hAnsiTheme="minorEastAsia" w:hint="eastAsia"/>
                <w:szCs w:val="21"/>
              </w:rPr>
              <w:t>转移垫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垫状，由无纺布组成，可含吸水垫。可与移位机配合使用。用于危重病人的位置移动，以减少病人在转移过程中受到伤害，包括过床移动等。</w:t>
            </w:r>
          </w:p>
        </w:tc>
      </w:tr>
      <w:tr w:rsidR="002F20D2" w:rsidRPr="00DC0FAE" w:rsidTr="0061178F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73DD2" w:rsidP="00273D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患者</w:t>
            </w:r>
            <w:r w:rsidR="002F20D2" w:rsidRPr="00DC0FAE">
              <w:rPr>
                <w:rFonts w:asciiTheme="minorEastAsia" w:eastAsiaTheme="minorEastAsia" w:hAnsiTheme="minorEastAsia" w:hint="eastAsia"/>
                <w:szCs w:val="21"/>
              </w:rPr>
              <w:t>转移带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通常由织带、把手等组成。无源产品。</w:t>
            </w:r>
          </w:p>
        </w:tc>
      </w:tr>
      <w:tr w:rsidR="00993913" w:rsidRPr="00DC0FAE" w:rsidTr="00B45FA3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使用形式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一次性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套装或中单（床单）为一次性使用，产品应无菌</w:t>
            </w:r>
          </w:p>
        </w:tc>
      </w:tr>
      <w:tr w:rsidR="00993913" w:rsidRPr="00DC0FAE" w:rsidTr="00DE3BA9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其他转移器械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 w:rsidP="005E0E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移位机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Pr="00DC0FAE" w:rsidRDefault="0099391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通常由支架、脚轮、底座支腿、吊杆、控制器组件和扶手等组成。有源产品含有电池组件。用于医疗机构转运、移动患者用。</w:t>
            </w:r>
          </w:p>
        </w:tc>
      </w:tr>
      <w:tr w:rsidR="002F20D2" w:rsidRPr="00DC0FAE" w:rsidTr="00DC0FAE">
        <w:trPr>
          <w:cantSplit/>
          <w:trHeight w:val="469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特征词1-</w:t>
            </w:r>
            <w:r w:rsidR="00134AEC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驱动主要包括电机、控制器、液压装置组成。</w:t>
            </w:r>
          </w:p>
        </w:tc>
      </w:tr>
      <w:tr w:rsidR="002F20D2" w:rsidRPr="00DC0FAE" w:rsidTr="00DC0FAE">
        <w:trPr>
          <w:cantSplit/>
          <w:trHeight w:val="688"/>
          <w:jc w:val="center"/>
        </w:trPr>
        <w:tc>
          <w:tcPr>
            <w:tcW w:w="679" w:type="dxa"/>
            <w:vMerge/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手动（缺省）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2" w:rsidRPr="00DC0FAE" w:rsidRDefault="002F20D2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由机械等装置组成，无源产品</w:t>
            </w:r>
          </w:p>
        </w:tc>
      </w:tr>
    </w:tbl>
    <w:p w:rsidR="00A70855" w:rsidRPr="00DC0FAE" w:rsidRDefault="00A70855" w:rsidP="009B0D3D">
      <w:pPr>
        <w:widowControl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6658E0" w:rsidRPr="00DC0FAE" w:rsidRDefault="006658E0" w:rsidP="006658E0">
      <w:pPr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  <w:r w:rsidR="00CE73F7"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6</w:t>
      </w:r>
      <w:r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.</w:t>
      </w:r>
      <w:r w:rsidR="00CE73F7" w:rsidRPr="00DC0FAE">
        <w:rPr>
          <w:rFonts w:ascii="黑体" w:eastAsia="黑体" w:hAnsi="黑体" w:cs="宋体" w:hint="eastAsia"/>
          <w:bCs/>
          <w:kern w:val="0"/>
          <w:sz w:val="32"/>
          <w:szCs w:val="32"/>
        </w:rPr>
        <w:t>防压疮（褥疮）垫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51"/>
        <w:gridCol w:w="1260"/>
        <w:gridCol w:w="1288"/>
        <w:gridCol w:w="4144"/>
      </w:tblGrid>
      <w:tr w:rsidR="006658E0" w:rsidRPr="00DC0FAE" w:rsidTr="009C3BA0">
        <w:trPr>
          <w:cantSplit/>
          <w:trHeight w:val="212"/>
          <w:jc w:val="center"/>
        </w:trPr>
        <w:tc>
          <w:tcPr>
            <w:tcW w:w="679" w:type="dxa"/>
            <w:vAlign w:val="center"/>
          </w:tcPr>
          <w:p w:rsidR="006658E0" w:rsidRPr="00DC0FAE" w:rsidRDefault="006658E0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0" w:rsidRPr="00DC0FAE" w:rsidRDefault="006658E0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0" w:rsidRPr="00DC0FAE" w:rsidRDefault="006658E0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术语类别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0" w:rsidRPr="00DC0FAE" w:rsidRDefault="006658E0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术语名称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0" w:rsidRPr="00DC0FAE" w:rsidRDefault="006658E0" w:rsidP="00DC0FAE">
            <w:pPr>
              <w:spacing w:beforeLines="50" w:before="156" w:afterLines="50" w:after="156" w:line="30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DC0FAE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术语描述</w:t>
            </w:r>
          </w:p>
        </w:tc>
      </w:tr>
      <w:tr w:rsidR="009C4E8D" w:rsidRPr="00DC0FAE" w:rsidTr="00F26471">
        <w:trPr>
          <w:cantSplit/>
          <w:trHeight w:val="212"/>
          <w:jc w:val="center"/>
        </w:trPr>
        <w:tc>
          <w:tcPr>
            <w:tcW w:w="679" w:type="dxa"/>
            <w:vMerge w:val="restart"/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 w:rsidP="00273DD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</w:t>
            </w:r>
            <w:r w:rsidR="00273DD2"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褥疮</w:t>
            </w:r>
            <w:r w:rsidRPr="00DC0F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垫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核心词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273D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防褥疮</w:t>
            </w:r>
            <w:r w:rsidR="009C4E8D" w:rsidRPr="00DC0FAE">
              <w:rPr>
                <w:rFonts w:asciiTheme="minorEastAsia" w:eastAsiaTheme="minorEastAsia" w:hAnsiTheme="minorEastAsia" w:hint="eastAsia"/>
                <w:szCs w:val="21"/>
              </w:rPr>
              <w:t>坐垫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由气垫、气室、气道、气阀等组成。不包含电动气源。用于术后或下肢瘫痪长期使用轮椅的患者，预防和缓解褥疮。</w:t>
            </w:r>
          </w:p>
        </w:tc>
      </w:tr>
      <w:tr w:rsidR="009C4E8D" w:rsidRPr="00DC0FAE" w:rsidTr="00F26471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273DD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防褥疮</w:t>
            </w:r>
            <w:r w:rsidR="009C4E8D" w:rsidRPr="00DC0FAE">
              <w:rPr>
                <w:rFonts w:asciiTheme="minorEastAsia" w:eastAsiaTheme="minorEastAsia" w:hAnsiTheme="minorEastAsia" w:hint="eastAsia"/>
                <w:szCs w:val="21"/>
              </w:rPr>
              <w:t>床垫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由床垫、气室、气道、气室等组成。用于术后或长期坐卧患者，预防和缓解褥疮。</w:t>
            </w:r>
          </w:p>
        </w:tc>
      </w:tr>
      <w:tr w:rsidR="009C4E8D" w:rsidRPr="00DC0FAE" w:rsidTr="00A0408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特征词1—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技术特点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电动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电机充电</w:t>
            </w:r>
          </w:p>
        </w:tc>
      </w:tr>
      <w:tr w:rsidR="009C4E8D" w:rsidRPr="00DC0FAE" w:rsidTr="00A04082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手动（缺省）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非电动充气。气垫充气后，气室维持一定气压，形成软性垫。</w:t>
            </w:r>
          </w:p>
        </w:tc>
      </w:tr>
      <w:tr w:rsidR="009C4E8D" w:rsidRPr="00DC0FAE" w:rsidTr="003C445C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特征词2—工作原理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波动型充气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通过气泵工作，使多个气室交替充气放气达到波动的效果。</w:t>
            </w:r>
          </w:p>
        </w:tc>
      </w:tr>
      <w:tr w:rsidR="009C4E8D" w:rsidRPr="00DC0FAE" w:rsidTr="003C445C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喷气型充气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通过床垫上微孔出气。</w:t>
            </w:r>
          </w:p>
        </w:tc>
      </w:tr>
      <w:tr w:rsidR="009C4E8D" w:rsidRPr="00DC0FAE" w:rsidTr="003C445C">
        <w:trPr>
          <w:cantSplit/>
          <w:trHeight w:val="212"/>
          <w:jc w:val="center"/>
        </w:trPr>
        <w:tc>
          <w:tcPr>
            <w:tcW w:w="679" w:type="dxa"/>
            <w:vMerge/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海绵、弹性体</w:t>
            </w:r>
            <w:r w:rsidR="00134AEC" w:rsidRPr="00DC0FA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8D" w:rsidRPr="00DC0FAE" w:rsidRDefault="009C4E8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DC0FAE">
              <w:rPr>
                <w:rFonts w:asciiTheme="minorEastAsia" w:eastAsiaTheme="minorEastAsia" w:hAnsiTheme="minorEastAsia" w:hint="eastAsia"/>
                <w:szCs w:val="21"/>
              </w:rPr>
              <w:t>由硬质海绵床垫、聚烯烃、乳胶弹性体等组成。利用材质特性达到预防压疮的效果。</w:t>
            </w:r>
          </w:p>
        </w:tc>
      </w:tr>
    </w:tbl>
    <w:p w:rsidR="006658E0" w:rsidRPr="00DC0FAE" w:rsidRDefault="006658E0" w:rsidP="009B0D3D">
      <w:pPr>
        <w:widowControl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463CA1" w:rsidRPr="00DC0FAE" w:rsidRDefault="00553657" w:rsidP="009B0D3D">
      <w:pPr>
        <w:widowControl/>
        <w:ind w:firstLineChars="200" w:firstLine="643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DC0FA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五、命名示例</w:t>
      </w:r>
    </w:p>
    <w:p w:rsidR="00463CA1" w:rsidRPr="00DC0FAE" w:rsidRDefault="005536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sz w:val="32"/>
          <w:szCs w:val="32"/>
        </w:rPr>
        <w:t>根据产品实际情况，选择对应子领域术语表，比对</w:t>
      </w:r>
      <w:r w:rsidR="00673026" w:rsidRPr="00DC0FAE">
        <w:rPr>
          <w:rFonts w:ascii="仿宋" w:eastAsia="仿宋" w:hAnsi="仿宋" w:hint="eastAsia"/>
          <w:sz w:val="32"/>
          <w:szCs w:val="32"/>
        </w:rPr>
        <w:t>描述</w:t>
      </w:r>
      <w:r w:rsidRPr="00DC0FAE">
        <w:rPr>
          <w:rFonts w:ascii="仿宋" w:eastAsia="仿宋" w:hAnsi="仿宋" w:hint="eastAsia"/>
          <w:sz w:val="32"/>
          <w:szCs w:val="32"/>
        </w:rPr>
        <w:t>选择相应术语，按三（一）条的结构顺序确定通用名称。</w:t>
      </w:r>
    </w:p>
    <w:p w:rsidR="00463CA1" w:rsidRPr="00DC0FAE" w:rsidRDefault="00A30028">
      <w:pPr>
        <w:jc w:val="center"/>
        <w:rPr>
          <w:rFonts w:ascii="黑体" w:eastAsia="黑体" w:hAnsi="黑体"/>
          <w:sz w:val="32"/>
          <w:szCs w:val="32"/>
        </w:rPr>
      </w:pPr>
      <w:r w:rsidRPr="00DC0FAE">
        <w:rPr>
          <w:rFonts w:ascii="黑体" w:eastAsia="黑体" w:hAnsi="黑体" w:hint="eastAsia"/>
          <w:sz w:val="32"/>
          <w:szCs w:val="32"/>
        </w:rPr>
        <w:t>手术台</w:t>
      </w:r>
      <w:r w:rsidR="00553657" w:rsidRPr="00DC0FAE">
        <w:rPr>
          <w:rFonts w:ascii="黑体" w:eastAsia="黑体" w:hAnsi="黑体" w:hint="eastAsia"/>
          <w:sz w:val="32"/>
          <w:szCs w:val="32"/>
        </w:rPr>
        <w:t>命名示例</w:t>
      </w:r>
    </w:p>
    <w:tbl>
      <w:tblPr>
        <w:tblW w:w="9234" w:type="dxa"/>
        <w:jc w:val="center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728"/>
        <w:gridCol w:w="709"/>
        <w:gridCol w:w="678"/>
        <w:gridCol w:w="709"/>
        <w:gridCol w:w="708"/>
        <w:gridCol w:w="709"/>
        <w:gridCol w:w="740"/>
        <w:gridCol w:w="708"/>
        <w:gridCol w:w="820"/>
        <w:gridCol w:w="1824"/>
      </w:tblGrid>
      <w:tr w:rsidR="00A30028" w:rsidRPr="00DC0FAE" w:rsidTr="00EE7D31">
        <w:trPr>
          <w:trHeight w:val="295"/>
          <w:jc w:val="center"/>
        </w:trPr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A30028" w:rsidRPr="00DC0FAE" w:rsidRDefault="00A30028">
            <w:pPr>
              <w:spacing w:line="300" w:lineRule="exact"/>
              <w:jc w:val="center"/>
              <w:rPr>
                <w:b/>
              </w:rPr>
            </w:pPr>
            <w:r w:rsidRPr="00DC0FAE">
              <w:rPr>
                <w:rFonts w:hint="eastAsia"/>
                <w:b/>
              </w:rPr>
              <w:t>核心词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A30028" w:rsidRPr="00DC0FAE" w:rsidRDefault="00A30028">
            <w:pPr>
              <w:spacing w:line="300" w:lineRule="exact"/>
              <w:jc w:val="center"/>
              <w:rPr>
                <w:b/>
              </w:rPr>
            </w:pPr>
            <w:r w:rsidRPr="00DC0FAE">
              <w:rPr>
                <w:rFonts w:hint="eastAsia"/>
                <w:b/>
              </w:rPr>
              <w:t>特征词</w:t>
            </w:r>
            <w:r w:rsidRPr="00DC0FAE">
              <w:rPr>
                <w:rFonts w:hint="eastAsia"/>
                <w:b/>
              </w:rPr>
              <w:t>1</w:t>
            </w:r>
          </w:p>
        </w:tc>
        <w:tc>
          <w:tcPr>
            <w:tcW w:w="2866" w:type="dxa"/>
            <w:gridSpan w:val="4"/>
          </w:tcPr>
          <w:p w:rsidR="00A30028" w:rsidRPr="00DC0FAE" w:rsidRDefault="00A30028">
            <w:pPr>
              <w:spacing w:line="300" w:lineRule="exact"/>
              <w:jc w:val="center"/>
              <w:rPr>
                <w:b/>
              </w:rPr>
            </w:pPr>
            <w:r w:rsidRPr="00DC0FAE">
              <w:rPr>
                <w:rFonts w:hint="eastAsia"/>
                <w:b/>
              </w:rPr>
              <w:t>特征词</w:t>
            </w:r>
            <w:r w:rsidRPr="00DC0FAE">
              <w:rPr>
                <w:rFonts w:hint="eastAsia"/>
                <w:b/>
              </w:rPr>
              <w:t>2</w:t>
            </w:r>
          </w:p>
        </w:tc>
        <w:tc>
          <w:tcPr>
            <w:tcW w:w="1528" w:type="dxa"/>
            <w:gridSpan w:val="2"/>
          </w:tcPr>
          <w:p w:rsidR="00A30028" w:rsidRPr="00DC0FAE" w:rsidRDefault="00A30028" w:rsidP="00A30028">
            <w:pPr>
              <w:spacing w:line="300" w:lineRule="exact"/>
              <w:jc w:val="center"/>
              <w:rPr>
                <w:b/>
              </w:rPr>
            </w:pPr>
            <w:r w:rsidRPr="00DC0FAE">
              <w:rPr>
                <w:rFonts w:hint="eastAsia"/>
                <w:b/>
              </w:rPr>
              <w:t>特征词</w:t>
            </w:r>
            <w:r w:rsidRPr="00DC0FAE">
              <w:rPr>
                <w:rFonts w:hint="eastAsia"/>
                <w:b/>
              </w:rPr>
              <w:t>3</w:t>
            </w:r>
          </w:p>
        </w:tc>
        <w:tc>
          <w:tcPr>
            <w:tcW w:w="1824" w:type="dxa"/>
            <w:vMerge w:val="restart"/>
            <w:vAlign w:val="center"/>
          </w:tcPr>
          <w:p w:rsidR="00A30028" w:rsidRPr="00DC0FAE" w:rsidRDefault="00A30028">
            <w:pPr>
              <w:spacing w:line="300" w:lineRule="exact"/>
              <w:jc w:val="center"/>
              <w:rPr>
                <w:b/>
              </w:rPr>
            </w:pPr>
            <w:r w:rsidRPr="00DC0FAE">
              <w:rPr>
                <w:rFonts w:hint="eastAsia"/>
                <w:b/>
              </w:rPr>
              <w:t>通用名称</w:t>
            </w:r>
          </w:p>
        </w:tc>
      </w:tr>
      <w:tr w:rsidR="00A30028" w:rsidRPr="00DC0FAE" w:rsidTr="00EE7D31">
        <w:trPr>
          <w:trHeight w:val="348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30028" w:rsidRPr="00DC0FAE" w:rsidRDefault="00A30028">
            <w:pPr>
              <w:spacing w:line="300" w:lineRule="exact"/>
              <w:jc w:val="center"/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A30028" w:rsidRPr="00DC0FAE" w:rsidRDefault="00A30028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操作方式</w:t>
            </w:r>
          </w:p>
        </w:tc>
        <w:tc>
          <w:tcPr>
            <w:tcW w:w="2866" w:type="dxa"/>
            <w:gridSpan w:val="4"/>
          </w:tcPr>
          <w:p w:rsidR="00A30028" w:rsidRPr="00DC0FAE" w:rsidRDefault="00A30028">
            <w:pPr>
              <w:spacing w:line="300" w:lineRule="exact"/>
              <w:jc w:val="center"/>
            </w:pPr>
            <w:r w:rsidRPr="00DC0FAE">
              <w:t>驱动方式</w:t>
            </w:r>
          </w:p>
        </w:tc>
        <w:tc>
          <w:tcPr>
            <w:tcW w:w="1528" w:type="dxa"/>
            <w:gridSpan w:val="2"/>
          </w:tcPr>
          <w:p w:rsidR="00A30028" w:rsidRPr="00DC0FAE" w:rsidRDefault="00A30028">
            <w:pPr>
              <w:spacing w:line="300" w:lineRule="exact"/>
              <w:jc w:val="center"/>
            </w:pPr>
            <w:r w:rsidRPr="00DC0FAE">
              <w:rPr>
                <w:rFonts w:hint="eastAsia"/>
                <w:b/>
              </w:rPr>
              <w:t>适用科室</w:t>
            </w:r>
          </w:p>
        </w:tc>
        <w:tc>
          <w:tcPr>
            <w:tcW w:w="1824" w:type="dxa"/>
            <w:vMerge/>
            <w:vAlign w:val="center"/>
          </w:tcPr>
          <w:p w:rsidR="00A30028" w:rsidRPr="00DC0FAE" w:rsidRDefault="00A30028">
            <w:pPr>
              <w:spacing w:line="300" w:lineRule="exact"/>
              <w:jc w:val="center"/>
            </w:pPr>
          </w:p>
        </w:tc>
      </w:tr>
      <w:tr w:rsidR="00EE7D31" w:rsidRPr="00DC0FAE" w:rsidTr="00EE7D31">
        <w:trPr>
          <w:trHeight w:val="469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头部操纵式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侧面操纵式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遥控式</w:t>
            </w:r>
          </w:p>
        </w:tc>
        <w:tc>
          <w:tcPr>
            <w:tcW w:w="709" w:type="dxa"/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手动</w:t>
            </w:r>
          </w:p>
        </w:tc>
        <w:tc>
          <w:tcPr>
            <w:tcW w:w="708" w:type="dxa"/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手动液压</w:t>
            </w:r>
          </w:p>
        </w:tc>
        <w:tc>
          <w:tcPr>
            <w:tcW w:w="709" w:type="dxa"/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电动液压</w:t>
            </w:r>
          </w:p>
        </w:tc>
        <w:tc>
          <w:tcPr>
            <w:tcW w:w="740" w:type="dxa"/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电动</w:t>
            </w:r>
          </w:p>
        </w:tc>
        <w:tc>
          <w:tcPr>
            <w:tcW w:w="708" w:type="dxa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rPr>
                <w:rFonts w:hint="eastAsia"/>
              </w:rPr>
              <w:t>综合</w:t>
            </w:r>
          </w:p>
        </w:tc>
        <w:tc>
          <w:tcPr>
            <w:tcW w:w="820" w:type="dxa"/>
          </w:tcPr>
          <w:p w:rsidR="00A30028" w:rsidRPr="00DC0FAE" w:rsidRDefault="00A30028" w:rsidP="00A30028">
            <w:pPr>
              <w:spacing w:line="300" w:lineRule="exact"/>
            </w:pPr>
            <w:r w:rsidRPr="00DC0FAE">
              <w:rPr>
                <w:rFonts w:hint="eastAsia"/>
              </w:rPr>
              <w:t>眼科、外科</w:t>
            </w:r>
            <w:r w:rsidR="00673026" w:rsidRPr="00DC0FAE">
              <w:rPr>
                <w:rFonts w:hint="eastAsia"/>
              </w:rPr>
              <w:t>等（专用科室）</w:t>
            </w:r>
          </w:p>
        </w:tc>
        <w:tc>
          <w:tcPr>
            <w:tcW w:w="1824" w:type="dxa"/>
            <w:vMerge/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</w:p>
        </w:tc>
      </w:tr>
      <w:tr w:rsidR="00EE7D31" w:rsidRPr="00DC0FAE" w:rsidTr="00EE7D31">
        <w:trPr>
          <w:trHeight w:val="59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  <w:r w:rsidRPr="00DC0FAE">
              <w:t>手术台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40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820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1824" w:type="dxa"/>
            <w:vAlign w:val="center"/>
          </w:tcPr>
          <w:p w:rsidR="00A30028" w:rsidRPr="00DC0FAE" w:rsidRDefault="00EE7D31" w:rsidP="00940107">
            <w:pPr>
              <w:spacing w:line="300" w:lineRule="exact"/>
              <w:jc w:val="center"/>
            </w:pPr>
            <w:r w:rsidRPr="00DC0FAE">
              <w:t>头部操纵式手动综合手术台</w:t>
            </w:r>
          </w:p>
        </w:tc>
      </w:tr>
      <w:tr w:rsidR="00EE7D31" w:rsidRPr="00DC0FAE" w:rsidTr="00EE7D31">
        <w:trPr>
          <w:trHeight w:val="576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40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820" w:type="dxa"/>
            <w:vAlign w:val="center"/>
          </w:tcPr>
          <w:p w:rsidR="00A30028" w:rsidRPr="00DC0FAE" w:rsidRDefault="00673026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外科</w:t>
            </w:r>
            <w:r w:rsidR="00EE7D31"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824" w:type="dxa"/>
            <w:vAlign w:val="center"/>
          </w:tcPr>
          <w:p w:rsidR="00A30028" w:rsidRPr="00DC0FAE" w:rsidRDefault="00EE7D31" w:rsidP="00940107">
            <w:pPr>
              <w:spacing w:line="300" w:lineRule="exact"/>
              <w:jc w:val="center"/>
            </w:pPr>
            <w:r w:rsidRPr="00DC0FAE">
              <w:t>侧面操纵式手动液压外科手术台</w:t>
            </w:r>
          </w:p>
        </w:tc>
      </w:tr>
      <w:tr w:rsidR="00EE7D31" w:rsidRPr="00DC0FAE" w:rsidTr="00EE7D31">
        <w:trPr>
          <w:trHeight w:val="576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40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820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A30028" w:rsidRPr="00DC0FAE" w:rsidRDefault="00EE7D31" w:rsidP="00AF5C64">
            <w:pPr>
              <w:spacing w:line="300" w:lineRule="exact"/>
              <w:jc w:val="center"/>
            </w:pPr>
            <w:r w:rsidRPr="00DC0FAE">
              <w:t>遥控式电动液压综合手术台</w:t>
            </w:r>
          </w:p>
        </w:tc>
      </w:tr>
      <w:tr w:rsidR="00EE7D31" w:rsidRPr="00DC0FAE" w:rsidTr="00EE7D31">
        <w:trPr>
          <w:trHeight w:val="576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30028" w:rsidRPr="00DC0FAE" w:rsidRDefault="00A30028" w:rsidP="00940107">
            <w:pPr>
              <w:spacing w:line="300" w:lineRule="exact"/>
              <w:jc w:val="center"/>
            </w:pP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740" w:type="dxa"/>
            <w:vAlign w:val="center"/>
          </w:tcPr>
          <w:p w:rsidR="00A30028" w:rsidRPr="00DC0FAE" w:rsidRDefault="00EE7D31" w:rsidP="00EE7D31">
            <w:pPr>
              <w:spacing w:line="300" w:lineRule="exact"/>
              <w:jc w:val="center"/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A30028" w:rsidRPr="00DC0FAE" w:rsidRDefault="00A30028" w:rsidP="00EE7D31">
            <w:pPr>
              <w:spacing w:line="300" w:lineRule="exact"/>
              <w:jc w:val="center"/>
            </w:pPr>
          </w:p>
        </w:tc>
        <w:tc>
          <w:tcPr>
            <w:tcW w:w="820" w:type="dxa"/>
            <w:vAlign w:val="center"/>
          </w:tcPr>
          <w:p w:rsidR="00A30028" w:rsidRPr="00DC0FAE" w:rsidRDefault="00673026" w:rsidP="00EE7D3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0FAE">
              <w:rPr>
                <w:rFonts w:asciiTheme="minorEastAsia" w:eastAsiaTheme="minorEastAsia" w:hAnsiTheme="minorEastAsia"/>
                <w:szCs w:val="21"/>
              </w:rPr>
              <w:t>眼科</w:t>
            </w:r>
            <w:r w:rsidR="00EE7D31" w:rsidRPr="00DC0FAE">
              <w:rPr>
                <w:rFonts w:asciiTheme="minorEastAsia" w:eastAsiaTheme="minorEastAsia" w:hAnsiTheme="minorEastAsia"/>
                <w:szCs w:val="21"/>
              </w:rPr>
              <w:t>√</w:t>
            </w:r>
          </w:p>
        </w:tc>
        <w:tc>
          <w:tcPr>
            <w:tcW w:w="1824" w:type="dxa"/>
            <w:vAlign w:val="center"/>
          </w:tcPr>
          <w:p w:rsidR="00A30028" w:rsidRPr="00DC0FAE" w:rsidRDefault="00EE7D31" w:rsidP="00940107">
            <w:pPr>
              <w:spacing w:line="300" w:lineRule="exact"/>
              <w:jc w:val="center"/>
            </w:pPr>
            <w:r w:rsidRPr="00DC0FAE">
              <w:t>遥控式电动眼科手术台</w:t>
            </w:r>
          </w:p>
        </w:tc>
      </w:tr>
    </w:tbl>
    <w:p w:rsidR="00463CA1" w:rsidRPr="00DC0FAE" w:rsidRDefault="0055365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C0FAE">
        <w:rPr>
          <w:rFonts w:ascii="黑体" w:eastAsia="黑体" w:hAnsi="黑体"/>
          <w:sz w:val="32"/>
          <w:szCs w:val="32"/>
        </w:rPr>
        <w:br w:type="page"/>
      </w:r>
    </w:p>
    <w:p w:rsidR="00463CA1" w:rsidRPr="00DC0FAE" w:rsidRDefault="00553657" w:rsidP="00DC0FAE">
      <w:pPr>
        <w:tabs>
          <w:tab w:val="left" w:pos="420"/>
        </w:tabs>
        <w:spacing w:beforeLines="50" w:before="156"/>
        <w:ind w:firstLineChars="200" w:firstLine="640"/>
        <w:rPr>
          <w:rFonts w:ascii="黑体" w:eastAsia="黑体" w:hAnsi="黑体"/>
          <w:sz w:val="32"/>
          <w:szCs w:val="32"/>
        </w:rPr>
      </w:pPr>
      <w:r w:rsidRPr="00DC0FAE">
        <w:rPr>
          <w:rFonts w:ascii="黑体" w:eastAsia="黑体" w:hAnsi="黑体" w:hint="eastAsia"/>
          <w:sz w:val="32"/>
          <w:szCs w:val="32"/>
        </w:rPr>
        <w:lastRenderedPageBreak/>
        <w:t>六、参考资料</w:t>
      </w:r>
    </w:p>
    <w:p w:rsidR="00093130" w:rsidRPr="00DC0FAE" w:rsidRDefault="00093130" w:rsidP="009B0D3D">
      <w:pPr>
        <w:pStyle w:val="afc"/>
        <w:numPr>
          <w:ilvl w:val="0"/>
          <w:numId w:val="4"/>
        </w:numPr>
        <w:adjustRightInd w:val="0"/>
        <w:snapToGrid w:val="0"/>
        <w:spacing w:line="336" w:lineRule="auto"/>
        <w:ind w:firstLineChars="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 w:hint="eastAsia"/>
          <w:color w:val="000000"/>
          <w:sz w:val="32"/>
          <w:szCs w:val="32"/>
        </w:rPr>
        <w:t>国家食品药品监督管理总局关于发布医疗器械分类目录的公告（2017年第104号）</w:t>
      </w:r>
    </w:p>
    <w:p w:rsidR="00A05F38" w:rsidRPr="00DC0FAE" w:rsidRDefault="00A05F38" w:rsidP="009B0D3D">
      <w:pPr>
        <w:pStyle w:val="afc"/>
        <w:numPr>
          <w:ilvl w:val="0"/>
          <w:numId w:val="4"/>
        </w:numPr>
        <w:adjustRightInd w:val="0"/>
        <w:snapToGrid w:val="0"/>
        <w:spacing w:line="336" w:lineRule="auto"/>
        <w:ind w:firstLineChars="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YY-0570-2013</w:t>
      </w:r>
      <w:r w:rsidRPr="00DC0FAE">
        <w:rPr>
          <w:rFonts w:ascii="仿宋" w:eastAsia="仿宋" w:hAnsi="仿宋" w:hint="eastAsia"/>
          <w:sz w:val="32"/>
          <w:szCs w:val="32"/>
        </w:rPr>
        <w:t>医用电气设备 第2部分：手术台安全专用要求</w:t>
      </w:r>
    </w:p>
    <w:p w:rsidR="00790254" w:rsidRPr="00DC0FAE" w:rsidRDefault="00790254" w:rsidP="009B0D3D">
      <w:pPr>
        <w:pStyle w:val="afc"/>
        <w:numPr>
          <w:ilvl w:val="0"/>
          <w:numId w:val="4"/>
        </w:numPr>
        <w:adjustRightInd w:val="0"/>
        <w:snapToGrid w:val="0"/>
        <w:spacing w:line="336" w:lineRule="auto"/>
        <w:ind w:firstLineChars="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YY-0571-2013</w:t>
      </w:r>
      <w:r w:rsidRPr="00DC0FAE">
        <w:rPr>
          <w:rFonts w:ascii="仿宋" w:eastAsia="仿宋" w:hAnsi="仿宋" w:hint="eastAsia"/>
          <w:sz w:val="32"/>
          <w:szCs w:val="32"/>
        </w:rPr>
        <w:t>医用电气设备 第2部分：医院电动</w:t>
      </w:r>
      <w:proofErr w:type="gramStart"/>
      <w:r w:rsidRPr="00DC0FAE">
        <w:rPr>
          <w:rFonts w:ascii="仿宋" w:eastAsia="仿宋" w:hAnsi="仿宋" w:hint="eastAsia"/>
          <w:sz w:val="32"/>
          <w:szCs w:val="32"/>
        </w:rPr>
        <w:t>床安全</w:t>
      </w:r>
      <w:proofErr w:type="gramEnd"/>
      <w:r w:rsidRPr="00DC0FAE">
        <w:rPr>
          <w:rFonts w:ascii="仿宋" w:eastAsia="仿宋" w:hAnsi="仿宋" w:hint="eastAsia"/>
          <w:sz w:val="32"/>
          <w:szCs w:val="32"/>
        </w:rPr>
        <w:t>专用要求</w:t>
      </w:r>
    </w:p>
    <w:p w:rsidR="00A05F38" w:rsidRPr="00DC0FAE" w:rsidRDefault="00790254" w:rsidP="009B0D3D">
      <w:pPr>
        <w:pStyle w:val="afc"/>
        <w:numPr>
          <w:ilvl w:val="0"/>
          <w:numId w:val="4"/>
        </w:numPr>
        <w:adjustRightInd w:val="0"/>
        <w:snapToGrid w:val="0"/>
        <w:spacing w:line="336" w:lineRule="auto"/>
        <w:ind w:firstLineChars="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YY/T-1106-2008</w:t>
      </w:r>
      <w:r w:rsidRPr="00DC0FAE">
        <w:rPr>
          <w:rFonts w:ascii="仿宋" w:eastAsia="仿宋" w:hAnsi="仿宋" w:hint="eastAsia"/>
          <w:sz w:val="32"/>
          <w:szCs w:val="32"/>
        </w:rPr>
        <w:t>电动手术台</w:t>
      </w:r>
    </w:p>
    <w:p w:rsidR="00A05F38" w:rsidRPr="00DC0FAE" w:rsidRDefault="00093130" w:rsidP="00A05F38">
      <w:pPr>
        <w:pStyle w:val="afc"/>
        <w:numPr>
          <w:ilvl w:val="0"/>
          <w:numId w:val="4"/>
        </w:numPr>
        <w:adjustRightInd w:val="0"/>
        <w:snapToGrid w:val="0"/>
        <w:spacing w:line="336" w:lineRule="auto"/>
        <w:ind w:firstLineChars="0"/>
        <w:jc w:val="left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电动手术</w:t>
      </w:r>
      <w:proofErr w:type="gramStart"/>
      <w:r w:rsidRPr="00DC0FAE">
        <w:rPr>
          <w:rFonts w:ascii="仿宋" w:eastAsia="仿宋" w:hAnsi="仿宋"/>
          <w:sz w:val="32"/>
          <w:szCs w:val="32"/>
        </w:rPr>
        <w:t>台产品</w:t>
      </w:r>
      <w:proofErr w:type="gramEnd"/>
      <w:r w:rsidRPr="00DC0FAE">
        <w:rPr>
          <w:rFonts w:ascii="仿宋" w:eastAsia="仿宋" w:hAnsi="仿宋"/>
          <w:sz w:val="32"/>
          <w:szCs w:val="32"/>
        </w:rPr>
        <w:t>注册技术审查指导原则</w:t>
      </w:r>
      <w:r w:rsidR="00A05F38" w:rsidRPr="00DC0FAE">
        <w:rPr>
          <w:rFonts w:ascii="仿宋" w:eastAsia="仿宋" w:hAnsi="仿宋" w:hint="eastAsia"/>
          <w:sz w:val="32"/>
          <w:szCs w:val="32"/>
        </w:rPr>
        <w:t>国家药品监督管理局医疗器械注册数据库</w:t>
      </w:r>
    </w:p>
    <w:p w:rsidR="00A05F38" w:rsidRPr="00DC0FAE" w:rsidRDefault="00A05F38" w:rsidP="00A05F38">
      <w:pPr>
        <w:pStyle w:val="afc"/>
        <w:numPr>
          <w:ilvl w:val="0"/>
          <w:numId w:val="4"/>
        </w:numPr>
        <w:ind w:firstLineChars="0"/>
        <w:jc w:val="left"/>
        <w:rPr>
          <w:rFonts w:ascii="仿宋" w:eastAsia="仿宋" w:hAnsi="仿宋"/>
          <w:color w:val="000000"/>
          <w:sz w:val="32"/>
          <w:szCs w:val="32"/>
        </w:rPr>
      </w:pPr>
      <w:r w:rsidRPr="00DC0FAE">
        <w:rPr>
          <w:rFonts w:ascii="仿宋" w:eastAsia="仿宋" w:hAnsi="仿宋"/>
          <w:color w:val="000000"/>
          <w:sz w:val="32"/>
          <w:szCs w:val="32"/>
        </w:rPr>
        <w:t xml:space="preserve">Global Medical Device </w:t>
      </w:r>
      <w:r w:rsidRPr="00DC0FAE">
        <w:rPr>
          <w:rFonts w:ascii="仿宋" w:eastAsia="仿宋" w:hAnsi="仿宋" w:hint="eastAsia"/>
          <w:color w:val="000000"/>
          <w:sz w:val="32"/>
          <w:szCs w:val="32"/>
        </w:rPr>
        <w:t>Nomenclature（GMDN）</w:t>
      </w:r>
    </w:p>
    <w:p w:rsidR="00A05F38" w:rsidRPr="00DC0FAE" w:rsidRDefault="00A05F38" w:rsidP="004B011A">
      <w:pPr>
        <w:pStyle w:val="afc"/>
        <w:numPr>
          <w:ilvl w:val="0"/>
          <w:numId w:val="4"/>
        </w:numPr>
        <w:adjustRightInd w:val="0"/>
        <w:snapToGrid w:val="0"/>
        <w:spacing w:line="336" w:lineRule="auto"/>
        <w:ind w:firstLineChars="0"/>
        <w:rPr>
          <w:rFonts w:ascii="仿宋" w:eastAsia="仿宋" w:hAnsi="仿宋"/>
          <w:sz w:val="32"/>
          <w:szCs w:val="32"/>
        </w:rPr>
      </w:pPr>
      <w:r w:rsidRPr="00DC0FAE">
        <w:rPr>
          <w:rFonts w:ascii="仿宋" w:eastAsia="仿宋" w:hAnsi="仿宋"/>
          <w:sz w:val="32"/>
          <w:szCs w:val="32"/>
        </w:rPr>
        <w:t>U.S. Food and Drug Administration.</w:t>
      </w:r>
      <w:r w:rsidRPr="00DC0FAE">
        <w:rPr>
          <w:rFonts w:ascii="仿宋" w:eastAsia="仿宋" w:hAnsi="仿宋" w:hint="eastAsia"/>
          <w:sz w:val="32"/>
          <w:szCs w:val="32"/>
        </w:rPr>
        <w:t xml:space="preserve"> </w:t>
      </w:r>
      <w:r w:rsidRPr="00DC0FAE">
        <w:rPr>
          <w:rFonts w:ascii="仿宋" w:eastAsia="仿宋" w:hAnsi="仿宋"/>
          <w:sz w:val="32"/>
          <w:szCs w:val="32"/>
        </w:rPr>
        <w:t>Product Classification Database</w:t>
      </w:r>
    </w:p>
    <w:sectPr w:rsidR="00A05F38" w:rsidRPr="00DC0FAE" w:rsidSect="00463C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04" w:rsidRDefault="00E00604" w:rsidP="00957000">
      <w:r>
        <w:separator/>
      </w:r>
    </w:p>
  </w:endnote>
  <w:endnote w:type="continuationSeparator" w:id="0">
    <w:p w:rsidR="00E00604" w:rsidRDefault="00E00604" w:rsidP="0095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imbusSansGlobal Light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04" w:rsidRDefault="00E00604" w:rsidP="00957000">
      <w:r>
        <w:separator/>
      </w:r>
    </w:p>
  </w:footnote>
  <w:footnote w:type="continuationSeparator" w:id="0">
    <w:p w:rsidR="00E00604" w:rsidRDefault="00E00604" w:rsidP="0095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78B"/>
    <w:multiLevelType w:val="hybridMultilevel"/>
    <w:tmpl w:val="50A646F8"/>
    <w:lvl w:ilvl="0" w:tplc="4030C094">
      <w:start w:val="1"/>
      <w:numFmt w:val="decimal"/>
      <w:lvlText w:val="[%1]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">
    <w:nsid w:val="29CF37D0"/>
    <w:multiLevelType w:val="hybridMultilevel"/>
    <w:tmpl w:val="949A5644"/>
    <w:lvl w:ilvl="0" w:tplc="15163514">
      <w:start w:val="1"/>
      <w:numFmt w:val="decimal"/>
      <w:lvlText w:val="[%1]"/>
      <w:lvlJc w:val="left"/>
      <w:pPr>
        <w:ind w:left="680" w:hanging="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D905E20"/>
    <w:multiLevelType w:val="multilevel"/>
    <w:tmpl w:val="4D905E20"/>
    <w:lvl w:ilvl="0">
      <w:start w:val="1"/>
      <w:numFmt w:val="decimal"/>
      <w:pStyle w:val="a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2"/>
      <w:numFmt w:val="chineseCountingThousand"/>
      <w:pStyle w:val="a0"/>
      <w:lvlText w:val="%2、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pStyle w:val="a1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pStyle w:val="a2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pStyle w:val="a3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pStyle w:val="a4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pStyle w:val="a5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54700719"/>
    <w:multiLevelType w:val="hybridMultilevel"/>
    <w:tmpl w:val="B4D86D4E"/>
    <w:lvl w:ilvl="0" w:tplc="FB382AD0">
      <w:start w:val="1"/>
      <w:numFmt w:val="japaneseCounting"/>
      <w:lvlText w:val="（%1）"/>
      <w:lvlJc w:val="left"/>
      <w:pPr>
        <w:ind w:left="2236" w:hanging="15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ABB4F5E"/>
    <w:multiLevelType w:val="multilevel"/>
    <w:tmpl w:val="6ABB4F5E"/>
    <w:lvl w:ilvl="0">
      <w:start w:val="1"/>
      <w:numFmt w:val="chineseCountingThousand"/>
      <w:pStyle w:val="a6"/>
      <w:lvlText w:val="%1、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7AE60A0C"/>
    <w:multiLevelType w:val="hybridMultilevel"/>
    <w:tmpl w:val="BF56BD2E"/>
    <w:lvl w:ilvl="0" w:tplc="A85667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04"/>
    <w:rsid w:val="00003E18"/>
    <w:rsid w:val="000070BE"/>
    <w:rsid w:val="00007FB9"/>
    <w:rsid w:val="00021A1B"/>
    <w:rsid w:val="00025761"/>
    <w:rsid w:val="0003495C"/>
    <w:rsid w:val="00035053"/>
    <w:rsid w:val="000360A7"/>
    <w:rsid w:val="00036229"/>
    <w:rsid w:val="00042256"/>
    <w:rsid w:val="00045B48"/>
    <w:rsid w:val="00046B67"/>
    <w:rsid w:val="000470E6"/>
    <w:rsid w:val="0005167B"/>
    <w:rsid w:val="00052FC3"/>
    <w:rsid w:val="0005312B"/>
    <w:rsid w:val="00067272"/>
    <w:rsid w:val="000738F8"/>
    <w:rsid w:val="000748AF"/>
    <w:rsid w:val="00082E38"/>
    <w:rsid w:val="00084ED4"/>
    <w:rsid w:val="00084FB3"/>
    <w:rsid w:val="00086717"/>
    <w:rsid w:val="0009068E"/>
    <w:rsid w:val="0009283D"/>
    <w:rsid w:val="00093130"/>
    <w:rsid w:val="000953F5"/>
    <w:rsid w:val="00096018"/>
    <w:rsid w:val="000962A4"/>
    <w:rsid w:val="00097704"/>
    <w:rsid w:val="000A1846"/>
    <w:rsid w:val="000B1997"/>
    <w:rsid w:val="000B29D9"/>
    <w:rsid w:val="000C2F87"/>
    <w:rsid w:val="000C5751"/>
    <w:rsid w:val="000C6404"/>
    <w:rsid w:val="000D1E6C"/>
    <w:rsid w:val="000D394E"/>
    <w:rsid w:val="000E6B3A"/>
    <w:rsid w:val="00100BF2"/>
    <w:rsid w:val="00102ED9"/>
    <w:rsid w:val="00105761"/>
    <w:rsid w:val="001108D8"/>
    <w:rsid w:val="00111019"/>
    <w:rsid w:val="00113903"/>
    <w:rsid w:val="00120825"/>
    <w:rsid w:val="00121236"/>
    <w:rsid w:val="00131BDE"/>
    <w:rsid w:val="00132EF1"/>
    <w:rsid w:val="0013315C"/>
    <w:rsid w:val="00134AEC"/>
    <w:rsid w:val="00137AC1"/>
    <w:rsid w:val="001400B8"/>
    <w:rsid w:val="00142290"/>
    <w:rsid w:val="00150822"/>
    <w:rsid w:val="0015246D"/>
    <w:rsid w:val="0015394E"/>
    <w:rsid w:val="001564B1"/>
    <w:rsid w:val="00160562"/>
    <w:rsid w:val="001612D3"/>
    <w:rsid w:val="001621A5"/>
    <w:rsid w:val="00170A92"/>
    <w:rsid w:val="0017139B"/>
    <w:rsid w:val="00172A27"/>
    <w:rsid w:val="00173A9E"/>
    <w:rsid w:val="00177F6A"/>
    <w:rsid w:val="00180E10"/>
    <w:rsid w:val="0018583F"/>
    <w:rsid w:val="0019012E"/>
    <w:rsid w:val="0019205F"/>
    <w:rsid w:val="001920D4"/>
    <w:rsid w:val="00192652"/>
    <w:rsid w:val="00195C16"/>
    <w:rsid w:val="00196D04"/>
    <w:rsid w:val="001A0676"/>
    <w:rsid w:val="001A4F83"/>
    <w:rsid w:val="001B4F07"/>
    <w:rsid w:val="001B50CA"/>
    <w:rsid w:val="001B69D9"/>
    <w:rsid w:val="001C0A34"/>
    <w:rsid w:val="001C15C1"/>
    <w:rsid w:val="001C3253"/>
    <w:rsid w:val="001D10AC"/>
    <w:rsid w:val="001D25EA"/>
    <w:rsid w:val="001D40F0"/>
    <w:rsid w:val="001E02BB"/>
    <w:rsid w:val="001E7D91"/>
    <w:rsid w:val="001F056C"/>
    <w:rsid w:val="001F14F1"/>
    <w:rsid w:val="001F1FD8"/>
    <w:rsid w:val="00203C4B"/>
    <w:rsid w:val="00204731"/>
    <w:rsid w:val="002060CD"/>
    <w:rsid w:val="00207CD1"/>
    <w:rsid w:val="00216AE9"/>
    <w:rsid w:val="002171C2"/>
    <w:rsid w:val="00220B79"/>
    <w:rsid w:val="0022294B"/>
    <w:rsid w:val="00222AD9"/>
    <w:rsid w:val="0022412E"/>
    <w:rsid w:val="00224260"/>
    <w:rsid w:val="00224F86"/>
    <w:rsid w:val="0022619D"/>
    <w:rsid w:val="002263E9"/>
    <w:rsid w:val="00231F3A"/>
    <w:rsid w:val="00232B7D"/>
    <w:rsid w:val="00242EB3"/>
    <w:rsid w:val="00250FA5"/>
    <w:rsid w:val="002512F0"/>
    <w:rsid w:val="002520BF"/>
    <w:rsid w:val="00255198"/>
    <w:rsid w:val="00261288"/>
    <w:rsid w:val="00273DD2"/>
    <w:rsid w:val="00282C88"/>
    <w:rsid w:val="00282E0C"/>
    <w:rsid w:val="002915A5"/>
    <w:rsid w:val="002941C8"/>
    <w:rsid w:val="002956FC"/>
    <w:rsid w:val="00295F99"/>
    <w:rsid w:val="002A3101"/>
    <w:rsid w:val="002A6FA0"/>
    <w:rsid w:val="002A7C94"/>
    <w:rsid w:val="002B280D"/>
    <w:rsid w:val="002B53C3"/>
    <w:rsid w:val="002D5096"/>
    <w:rsid w:val="002E06FC"/>
    <w:rsid w:val="002E11F4"/>
    <w:rsid w:val="002E1287"/>
    <w:rsid w:val="002E23EB"/>
    <w:rsid w:val="002E650A"/>
    <w:rsid w:val="002E67E2"/>
    <w:rsid w:val="002F20D2"/>
    <w:rsid w:val="002F367A"/>
    <w:rsid w:val="002F64BB"/>
    <w:rsid w:val="002F7ED4"/>
    <w:rsid w:val="00303D3E"/>
    <w:rsid w:val="00304095"/>
    <w:rsid w:val="003059E1"/>
    <w:rsid w:val="00314163"/>
    <w:rsid w:val="00317A3B"/>
    <w:rsid w:val="00320EC5"/>
    <w:rsid w:val="00321F71"/>
    <w:rsid w:val="00331E5A"/>
    <w:rsid w:val="003334B2"/>
    <w:rsid w:val="00335C94"/>
    <w:rsid w:val="00342E78"/>
    <w:rsid w:val="00343525"/>
    <w:rsid w:val="00344C6C"/>
    <w:rsid w:val="0035246E"/>
    <w:rsid w:val="00357E71"/>
    <w:rsid w:val="00361332"/>
    <w:rsid w:val="003620B4"/>
    <w:rsid w:val="00371D80"/>
    <w:rsid w:val="0037724D"/>
    <w:rsid w:val="003811A9"/>
    <w:rsid w:val="0038170E"/>
    <w:rsid w:val="00382CB0"/>
    <w:rsid w:val="0038433D"/>
    <w:rsid w:val="003859B1"/>
    <w:rsid w:val="00391C7B"/>
    <w:rsid w:val="00393AF2"/>
    <w:rsid w:val="003A4454"/>
    <w:rsid w:val="003A5542"/>
    <w:rsid w:val="003B2245"/>
    <w:rsid w:val="003B3C4D"/>
    <w:rsid w:val="003B41B3"/>
    <w:rsid w:val="003C29E9"/>
    <w:rsid w:val="003D28D6"/>
    <w:rsid w:val="003E267D"/>
    <w:rsid w:val="003E2F43"/>
    <w:rsid w:val="003F054F"/>
    <w:rsid w:val="003F0D7E"/>
    <w:rsid w:val="003F365B"/>
    <w:rsid w:val="003F41D8"/>
    <w:rsid w:val="003F6382"/>
    <w:rsid w:val="00403550"/>
    <w:rsid w:val="00405871"/>
    <w:rsid w:val="004068D3"/>
    <w:rsid w:val="00411FB0"/>
    <w:rsid w:val="004144D5"/>
    <w:rsid w:val="004154C4"/>
    <w:rsid w:val="00416750"/>
    <w:rsid w:val="0042242B"/>
    <w:rsid w:val="0043076B"/>
    <w:rsid w:val="00430A57"/>
    <w:rsid w:val="0043254E"/>
    <w:rsid w:val="00436349"/>
    <w:rsid w:val="00437180"/>
    <w:rsid w:val="00437BA9"/>
    <w:rsid w:val="004437A7"/>
    <w:rsid w:val="0045118B"/>
    <w:rsid w:val="00463CA1"/>
    <w:rsid w:val="004647D2"/>
    <w:rsid w:val="004651DE"/>
    <w:rsid w:val="00466976"/>
    <w:rsid w:val="004722FE"/>
    <w:rsid w:val="00474D51"/>
    <w:rsid w:val="0048087E"/>
    <w:rsid w:val="00480D28"/>
    <w:rsid w:val="00480E50"/>
    <w:rsid w:val="004853BB"/>
    <w:rsid w:val="004870FD"/>
    <w:rsid w:val="004A0D9A"/>
    <w:rsid w:val="004A2BE9"/>
    <w:rsid w:val="004B011A"/>
    <w:rsid w:val="004D5751"/>
    <w:rsid w:val="004D6D2B"/>
    <w:rsid w:val="004D6F7B"/>
    <w:rsid w:val="00500981"/>
    <w:rsid w:val="00501A37"/>
    <w:rsid w:val="0050774C"/>
    <w:rsid w:val="00511053"/>
    <w:rsid w:val="00511441"/>
    <w:rsid w:val="00511DF8"/>
    <w:rsid w:val="00511F40"/>
    <w:rsid w:val="005221CA"/>
    <w:rsid w:val="00524D10"/>
    <w:rsid w:val="00526172"/>
    <w:rsid w:val="00527FCA"/>
    <w:rsid w:val="005361CD"/>
    <w:rsid w:val="00536772"/>
    <w:rsid w:val="00537EAC"/>
    <w:rsid w:val="00542D53"/>
    <w:rsid w:val="00543B11"/>
    <w:rsid w:val="00544C20"/>
    <w:rsid w:val="005501AD"/>
    <w:rsid w:val="00553657"/>
    <w:rsid w:val="00554E5A"/>
    <w:rsid w:val="005550D9"/>
    <w:rsid w:val="00561457"/>
    <w:rsid w:val="005639A2"/>
    <w:rsid w:val="005672D5"/>
    <w:rsid w:val="00583AF3"/>
    <w:rsid w:val="00585643"/>
    <w:rsid w:val="00590C53"/>
    <w:rsid w:val="00591D35"/>
    <w:rsid w:val="00596B02"/>
    <w:rsid w:val="005A14BC"/>
    <w:rsid w:val="005A1B06"/>
    <w:rsid w:val="005A571E"/>
    <w:rsid w:val="005A5721"/>
    <w:rsid w:val="005B75F0"/>
    <w:rsid w:val="005C1F83"/>
    <w:rsid w:val="005C4645"/>
    <w:rsid w:val="005D59AA"/>
    <w:rsid w:val="005E0033"/>
    <w:rsid w:val="005E0E4D"/>
    <w:rsid w:val="005E285C"/>
    <w:rsid w:val="005E4190"/>
    <w:rsid w:val="005E6661"/>
    <w:rsid w:val="005E6DC3"/>
    <w:rsid w:val="005F07DB"/>
    <w:rsid w:val="005F0D40"/>
    <w:rsid w:val="005F133D"/>
    <w:rsid w:val="005F1777"/>
    <w:rsid w:val="005F4DD4"/>
    <w:rsid w:val="005F699F"/>
    <w:rsid w:val="005F6E73"/>
    <w:rsid w:val="00600868"/>
    <w:rsid w:val="0060258C"/>
    <w:rsid w:val="00614774"/>
    <w:rsid w:val="00635C62"/>
    <w:rsid w:val="00641008"/>
    <w:rsid w:val="00645FC2"/>
    <w:rsid w:val="00652566"/>
    <w:rsid w:val="00662753"/>
    <w:rsid w:val="00664E14"/>
    <w:rsid w:val="0066557B"/>
    <w:rsid w:val="006658E0"/>
    <w:rsid w:val="0067155F"/>
    <w:rsid w:val="00673026"/>
    <w:rsid w:val="00680523"/>
    <w:rsid w:val="006818C2"/>
    <w:rsid w:val="006A340A"/>
    <w:rsid w:val="006B62B1"/>
    <w:rsid w:val="006C2CB1"/>
    <w:rsid w:val="006D1965"/>
    <w:rsid w:val="006D2DC6"/>
    <w:rsid w:val="006D3A4A"/>
    <w:rsid w:val="006D3CC7"/>
    <w:rsid w:val="006D490E"/>
    <w:rsid w:val="006E0EB0"/>
    <w:rsid w:val="006E34F9"/>
    <w:rsid w:val="006E6BD2"/>
    <w:rsid w:val="006E7ABD"/>
    <w:rsid w:val="006F0E5F"/>
    <w:rsid w:val="006F46B2"/>
    <w:rsid w:val="006F6FA0"/>
    <w:rsid w:val="00706E15"/>
    <w:rsid w:val="007076BE"/>
    <w:rsid w:val="00712D96"/>
    <w:rsid w:val="00714C04"/>
    <w:rsid w:val="007403CA"/>
    <w:rsid w:val="007445B1"/>
    <w:rsid w:val="00746294"/>
    <w:rsid w:val="00753107"/>
    <w:rsid w:val="00756F95"/>
    <w:rsid w:val="00782A9C"/>
    <w:rsid w:val="00790254"/>
    <w:rsid w:val="00792F85"/>
    <w:rsid w:val="007B0083"/>
    <w:rsid w:val="007B0906"/>
    <w:rsid w:val="007B5215"/>
    <w:rsid w:val="007B52C6"/>
    <w:rsid w:val="007C3967"/>
    <w:rsid w:val="007D125F"/>
    <w:rsid w:val="007D3BB6"/>
    <w:rsid w:val="007D4322"/>
    <w:rsid w:val="007E5B55"/>
    <w:rsid w:val="007E6746"/>
    <w:rsid w:val="007F0D1E"/>
    <w:rsid w:val="007F11E2"/>
    <w:rsid w:val="007F655D"/>
    <w:rsid w:val="00800C0C"/>
    <w:rsid w:val="0080138D"/>
    <w:rsid w:val="008024AC"/>
    <w:rsid w:val="008049D5"/>
    <w:rsid w:val="008228E5"/>
    <w:rsid w:val="00823D0C"/>
    <w:rsid w:val="00824F09"/>
    <w:rsid w:val="008270E6"/>
    <w:rsid w:val="008477CE"/>
    <w:rsid w:val="00850087"/>
    <w:rsid w:val="008523B1"/>
    <w:rsid w:val="00852CB4"/>
    <w:rsid w:val="008560EA"/>
    <w:rsid w:val="0085755B"/>
    <w:rsid w:val="008635C7"/>
    <w:rsid w:val="00864A3E"/>
    <w:rsid w:val="008653A5"/>
    <w:rsid w:val="00867B57"/>
    <w:rsid w:val="00882557"/>
    <w:rsid w:val="008A1F01"/>
    <w:rsid w:val="008A352C"/>
    <w:rsid w:val="008A4F31"/>
    <w:rsid w:val="008A5FC2"/>
    <w:rsid w:val="008B1F22"/>
    <w:rsid w:val="008B3284"/>
    <w:rsid w:val="008B3B75"/>
    <w:rsid w:val="008B5B53"/>
    <w:rsid w:val="008C1B11"/>
    <w:rsid w:val="008C1B49"/>
    <w:rsid w:val="008C2A29"/>
    <w:rsid w:val="008C35D5"/>
    <w:rsid w:val="008C7BA5"/>
    <w:rsid w:val="008D0B7A"/>
    <w:rsid w:val="008D6E85"/>
    <w:rsid w:val="008E4339"/>
    <w:rsid w:val="008F6D5E"/>
    <w:rsid w:val="008F7557"/>
    <w:rsid w:val="009017E8"/>
    <w:rsid w:val="00902749"/>
    <w:rsid w:val="00907AB1"/>
    <w:rsid w:val="00912A16"/>
    <w:rsid w:val="00914252"/>
    <w:rsid w:val="0092476E"/>
    <w:rsid w:val="009258A2"/>
    <w:rsid w:val="00927046"/>
    <w:rsid w:val="00927A20"/>
    <w:rsid w:val="00930596"/>
    <w:rsid w:val="00932CE2"/>
    <w:rsid w:val="00934933"/>
    <w:rsid w:val="00940107"/>
    <w:rsid w:val="0094206B"/>
    <w:rsid w:val="009449D5"/>
    <w:rsid w:val="0095235F"/>
    <w:rsid w:val="00957000"/>
    <w:rsid w:val="00967BAA"/>
    <w:rsid w:val="009750BD"/>
    <w:rsid w:val="00976D4E"/>
    <w:rsid w:val="00986055"/>
    <w:rsid w:val="00993913"/>
    <w:rsid w:val="0099592F"/>
    <w:rsid w:val="0099764F"/>
    <w:rsid w:val="009A00CF"/>
    <w:rsid w:val="009A3D1F"/>
    <w:rsid w:val="009A59A1"/>
    <w:rsid w:val="009B0AD7"/>
    <w:rsid w:val="009B0D3D"/>
    <w:rsid w:val="009B1877"/>
    <w:rsid w:val="009C1B43"/>
    <w:rsid w:val="009C4E8D"/>
    <w:rsid w:val="009D0804"/>
    <w:rsid w:val="009D2BD3"/>
    <w:rsid w:val="009E245A"/>
    <w:rsid w:val="009F0895"/>
    <w:rsid w:val="009F21F5"/>
    <w:rsid w:val="009F4784"/>
    <w:rsid w:val="00A05F38"/>
    <w:rsid w:val="00A07DC2"/>
    <w:rsid w:val="00A12845"/>
    <w:rsid w:val="00A2219A"/>
    <w:rsid w:val="00A22DCF"/>
    <w:rsid w:val="00A25FDF"/>
    <w:rsid w:val="00A30028"/>
    <w:rsid w:val="00A325BA"/>
    <w:rsid w:val="00A33FA0"/>
    <w:rsid w:val="00A36069"/>
    <w:rsid w:val="00A3638D"/>
    <w:rsid w:val="00A424D4"/>
    <w:rsid w:val="00A434FC"/>
    <w:rsid w:val="00A55EDB"/>
    <w:rsid w:val="00A571F5"/>
    <w:rsid w:val="00A615F0"/>
    <w:rsid w:val="00A61C92"/>
    <w:rsid w:val="00A65E87"/>
    <w:rsid w:val="00A66AB7"/>
    <w:rsid w:val="00A66B5C"/>
    <w:rsid w:val="00A70512"/>
    <w:rsid w:val="00A70855"/>
    <w:rsid w:val="00A74796"/>
    <w:rsid w:val="00A84EBC"/>
    <w:rsid w:val="00A8591B"/>
    <w:rsid w:val="00A9059E"/>
    <w:rsid w:val="00A91820"/>
    <w:rsid w:val="00A95C27"/>
    <w:rsid w:val="00A96629"/>
    <w:rsid w:val="00AA0DDC"/>
    <w:rsid w:val="00AA5A86"/>
    <w:rsid w:val="00AA75F0"/>
    <w:rsid w:val="00AB4AE3"/>
    <w:rsid w:val="00AC0A78"/>
    <w:rsid w:val="00AC60D7"/>
    <w:rsid w:val="00AC63FC"/>
    <w:rsid w:val="00AC699B"/>
    <w:rsid w:val="00AD1472"/>
    <w:rsid w:val="00AE56A8"/>
    <w:rsid w:val="00AF0AA1"/>
    <w:rsid w:val="00AF4F9B"/>
    <w:rsid w:val="00AF5C64"/>
    <w:rsid w:val="00AF73EC"/>
    <w:rsid w:val="00B042BE"/>
    <w:rsid w:val="00B05A08"/>
    <w:rsid w:val="00B065AF"/>
    <w:rsid w:val="00B14355"/>
    <w:rsid w:val="00B14C77"/>
    <w:rsid w:val="00B215FD"/>
    <w:rsid w:val="00B25EC0"/>
    <w:rsid w:val="00B3148B"/>
    <w:rsid w:val="00B33541"/>
    <w:rsid w:val="00B35E7B"/>
    <w:rsid w:val="00B3742A"/>
    <w:rsid w:val="00B44665"/>
    <w:rsid w:val="00B507BD"/>
    <w:rsid w:val="00B5394E"/>
    <w:rsid w:val="00B6036B"/>
    <w:rsid w:val="00B630E5"/>
    <w:rsid w:val="00B64727"/>
    <w:rsid w:val="00B67420"/>
    <w:rsid w:val="00B75947"/>
    <w:rsid w:val="00B76875"/>
    <w:rsid w:val="00B76A64"/>
    <w:rsid w:val="00B81771"/>
    <w:rsid w:val="00B85C78"/>
    <w:rsid w:val="00B87097"/>
    <w:rsid w:val="00B942E8"/>
    <w:rsid w:val="00B96132"/>
    <w:rsid w:val="00BA0403"/>
    <w:rsid w:val="00BB0559"/>
    <w:rsid w:val="00BB37CB"/>
    <w:rsid w:val="00BC00F0"/>
    <w:rsid w:val="00BC6E42"/>
    <w:rsid w:val="00BC76E5"/>
    <w:rsid w:val="00BE0618"/>
    <w:rsid w:val="00BE5E85"/>
    <w:rsid w:val="00BF31E9"/>
    <w:rsid w:val="00C1272A"/>
    <w:rsid w:val="00C12E1E"/>
    <w:rsid w:val="00C20293"/>
    <w:rsid w:val="00C20E0E"/>
    <w:rsid w:val="00C21E1E"/>
    <w:rsid w:val="00C23350"/>
    <w:rsid w:val="00C278BA"/>
    <w:rsid w:val="00C44DEA"/>
    <w:rsid w:val="00C469B0"/>
    <w:rsid w:val="00C478AF"/>
    <w:rsid w:val="00C47FE0"/>
    <w:rsid w:val="00C50983"/>
    <w:rsid w:val="00C518BC"/>
    <w:rsid w:val="00C53C67"/>
    <w:rsid w:val="00C54301"/>
    <w:rsid w:val="00C5561F"/>
    <w:rsid w:val="00C55A52"/>
    <w:rsid w:val="00C64846"/>
    <w:rsid w:val="00C659A9"/>
    <w:rsid w:val="00C67C16"/>
    <w:rsid w:val="00C70236"/>
    <w:rsid w:val="00C74F3E"/>
    <w:rsid w:val="00C77BA5"/>
    <w:rsid w:val="00C80606"/>
    <w:rsid w:val="00C90E9E"/>
    <w:rsid w:val="00C93584"/>
    <w:rsid w:val="00C94080"/>
    <w:rsid w:val="00C97EBE"/>
    <w:rsid w:val="00CA0163"/>
    <w:rsid w:val="00CB6FE0"/>
    <w:rsid w:val="00CC0054"/>
    <w:rsid w:val="00CC4781"/>
    <w:rsid w:val="00CC7D96"/>
    <w:rsid w:val="00CD0CE0"/>
    <w:rsid w:val="00CD1AA7"/>
    <w:rsid w:val="00CD2FD1"/>
    <w:rsid w:val="00CD3422"/>
    <w:rsid w:val="00CD6A0E"/>
    <w:rsid w:val="00CD6FC2"/>
    <w:rsid w:val="00CD734D"/>
    <w:rsid w:val="00CD74F3"/>
    <w:rsid w:val="00CD78F5"/>
    <w:rsid w:val="00CE69F6"/>
    <w:rsid w:val="00CE73F7"/>
    <w:rsid w:val="00D03B40"/>
    <w:rsid w:val="00D122A6"/>
    <w:rsid w:val="00D1360A"/>
    <w:rsid w:val="00D17C1C"/>
    <w:rsid w:val="00D2114E"/>
    <w:rsid w:val="00D31447"/>
    <w:rsid w:val="00D32F1A"/>
    <w:rsid w:val="00D3355A"/>
    <w:rsid w:val="00D37D01"/>
    <w:rsid w:val="00D41527"/>
    <w:rsid w:val="00D45447"/>
    <w:rsid w:val="00D4745E"/>
    <w:rsid w:val="00D51A55"/>
    <w:rsid w:val="00D51EAA"/>
    <w:rsid w:val="00D5728F"/>
    <w:rsid w:val="00D65C2F"/>
    <w:rsid w:val="00D75856"/>
    <w:rsid w:val="00D7588D"/>
    <w:rsid w:val="00D77ECE"/>
    <w:rsid w:val="00D927D1"/>
    <w:rsid w:val="00D95397"/>
    <w:rsid w:val="00DA3E00"/>
    <w:rsid w:val="00DA42C0"/>
    <w:rsid w:val="00DA6D65"/>
    <w:rsid w:val="00DB0E30"/>
    <w:rsid w:val="00DB310A"/>
    <w:rsid w:val="00DC0FAE"/>
    <w:rsid w:val="00DC4903"/>
    <w:rsid w:val="00DE2057"/>
    <w:rsid w:val="00DE20C3"/>
    <w:rsid w:val="00DE2B82"/>
    <w:rsid w:val="00DE3483"/>
    <w:rsid w:val="00DE5E84"/>
    <w:rsid w:val="00DF1636"/>
    <w:rsid w:val="00E00604"/>
    <w:rsid w:val="00E015C8"/>
    <w:rsid w:val="00E01CAA"/>
    <w:rsid w:val="00E037B1"/>
    <w:rsid w:val="00E03CDC"/>
    <w:rsid w:val="00E04351"/>
    <w:rsid w:val="00E04AE9"/>
    <w:rsid w:val="00E141BE"/>
    <w:rsid w:val="00E15421"/>
    <w:rsid w:val="00E341CB"/>
    <w:rsid w:val="00E3495D"/>
    <w:rsid w:val="00E34DB6"/>
    <w:rsid w:val="00E36506"/>
    <w:rsid w:val="00E40BD3"/>
    <w:rsid w:val="00E412C4"/>
    <w:rsid w:val="00E4255C"/>
    <w:rsid w:val="00E42CD0"/>
    <w:rsid w:val="00E45C8A"/>
    <w:rsid w:val="00E51852"/>
    <w:rsid w:val="00E5496E"/>
    <w:rsid w:val="00E55A32"/>
    <w:rsid w:val="00E623B1"/>
    <w:rsid w:val="00E625D2"/>
    <w:rsid w:val="00E67902"/>
    <w:rsid w:val="00E67D1B"/>
    <w:rsid w:val="00E744D4"/>
    <w:rsid w:val="00E75997"/>
    <w:rsid w:val="00E82388"/>
    <w:rsid w:val="00E8352A"/>
    <w:rsid w:val="00E87677"/>
    <w:rsid w:val="00E900ED"/>
    <w:rsid w:val="00E92BD0"/>
    <w:rsid w:val="00E9534F"/>
    <w:rsid w:val="00EA193F"/>
    <w:rsid w:val="00EA69D8"/>
    <w:rsid w:val="00EB5E86"/>
    <w:rsid w:val="00EC0DA3"/>
    <w:rsid w:val="00EC6FCA"/>
    <w:rsid w:val="00ED1E27"/>
    <w:rsid w:val="00ED1EAA"/>
    <w:rsid w:val="00ED4EDA"/>
    <w:rsid w:val="00ED710D"/>
    <w:rsid w:val="00EE1ACB"/>
    <w:rsid w:val="00EE5CAE"/>
    <w:rsid w:val="00EE6EF7"/>
    <w:rsid w:val="00EE7D31"/>
    <w:rsid w:val="00EF6729"/>
    <w:rsid w:val="00F03661"/>
    <w:rsid w:val="00F04749"/>
    <w:rsid w:val="00F04A09"/>
    <w:rsid w:val="00F06A4B"/>
    <w:rsid w:val="00F10155"/>
    <w:rsid w:val="00F116F5"/>
    <w:rsid w:val="00F11C16"/>
    <w:rsid w:val="00F13154"/>
    <w:rsid w:val="00F15F0D"/>
    <w:rsid w:val="00F2031E"/>
    <w:rsid w:val="00F22DE2"/>
    <w:rsid w:val="00F2342F"/>
    <w:rsid w:val="00F31432"/>
    <w:rsid w:val="00F31DEA"/>
    <w:rsid w:val="00F37440"/>
    <w:rsid w:val="00F41074"/>
    <w:rsid w:val="00F453C5"/>
    <w:rsid w:val="00F51DF0"/>
    <w:rsid w:val="00F5356F"/>
    <w:rsid w:val="00F5554F"/>
    <w:rsid w:val="00F57F43"/>
    <w:rsid w:val="00F622ED"/>
    <w:rsid w:val="00F64367"/>
    <w:rsid w:val="00F6772A"/>
    <w:rsid w:val="00F704D1"/>
    <w:rsid w:val="00F76B74"/>
    <w:rsid w:val="00F82272"/>
    <w:rsid w:val="00F82591"/>
    <w:rsid w:val="00F830E8"/>
    <w:rsid w:val="00F83295"/>
    <w:rsid w:val="00F86F5B"/>
    <w:rsid w:val="00F96F07"/>
    <w:rsid w:val="00FA07ED"/>
    <w:rsid w:val="00FA5055"/>
    <w:rsid w:val="00FB0C47"/>
    <w:rsid w:val="00FD2353"/>
    <w:rsid w:val="00FD29E6"/>
    <w:rsid w:val="00FD3465"/>
    <w:rsid w:val="00FD71E8"/>
    <w:rsid w:val="00FD7B6C"/>
    <w:rsid w:val="00FE0429"/>
    <w:rsid w:val="00FE4FC2"/>
    <w:rsid w:val="00FF1ECB"/>
    <w:rsid w:val="01A20333"/>
    <w:rsid w:val="031B3B28"/>
    <w:rsid w:val="0603356B"/>
    <w:rsid w:val="09E23546"/>
    <w:rsid w:val="0A7B50A9"/>
    <w:rsid w:val="0CD7270F"/>
    <w:rsid w:val="0EA814C7"/>
    <w:rsid w:val="123234B4"/>
    <w:rsid w:val="12EC4418"/>
    <w:rsid w:val="14566C87"/>
    <w:rsid w:val="15501684"/>
    <w:rsid w:val="1670345A"/>
    <w:rsid w:val="168F316F"/>
    <w:rsid w:val="1F485A62"/>
    <w:rsid w:val="20F04B19"/>
    <w:rsid w:val="2223115B"/>
    <w:rsid w:val="28590369"/>
    <w:rsid w:val="2B1803C1"/>
    <w:rsid w:val="2EB17C28"/>
    <w:rsid w:val="2F1808D1"/>
    <w:rsid w:val="2F1B3FCE"/>
    <w:rsid w:val="2F5C5B42"/>
    <w:rsid w:val="30081EDA"/>
    <w:rsid w:val="31ED2694"/>
    <w:rsid w:val="31EF007A"/>
    <w:rsid w:val="334141A4"/>
    <w:rsid w:val="35DB26F7"/>
    <w:rsid w:val="36DA6BE2"/>
    <w:rsid w:val="38DD6994"/>
    <w:rsid w:val="3C003CFD"/>
    <w:rsid w:val="3DB90AD0"/>
    <w:rsid w:val="4137558E"/>
    <w:rsid w:val="416031B4"/>
    <w:rsid w:val="43E27363"/>
    <w:rsid w:val="43F44B36"/>
    <w:rsid w:val="4A020EFA"/>
    <w:rsid w:val="4D101468"/>
    <w:rsid w:val="4F3B6C95"/>
    <w:rsid w:val="507539A6"/>
    <w:rsid w:val="50EB0ACD"/>
    <w:rsid w:val="51A113B1"/>
    <w:rsid w:val="51B2269C"/>
    <w:rsid w:val="52566204"/>
    <w:rsid w:val="546A300E"/>
    <w:rsid w:val="54900C32"/>
    <w:rsid w:val="55324FD5"/>
    <w:rsid w:val="554E3280"/>
    <w:rsid w:val="581B7F1B"/>
    <w:rsid w:val="58E60444"/>
    <w:rsid w:val="5D5508FB"/>
    <w:rsid w:val="609D3493"/>
    <w:rsid w:val="6564494A"/>
    <w:rsid w:val="66C22023"/>
    <w:rsid w:val="67976B83"/>
    <w:rsid w:val="6B0C16AE"/>
    <w:rsid w:val="6C2830FF"/>
    <w:rsid w:val="6C3C1700"/>
    <w:rsid w:val="6CA42BEA"/>
    <w:rsid w:val="6FE0321B"/>
    <w:rsid w:val="72421E6F"/>
    <w:rsid w:val="74101E63"/>
    <w:rsid w:val="749444D3"/>
    <w:rsid w:val="75676A2A"/>
    <w:rsid w:val="75B77817"/>
    <w:rsid w:val="7699394B"/>
    <w:rsid w:val="77380EA3"/>
    <w:rsid w:val="774175B4"/>
    <w:rsid w:val="7C1F1F95"/>
    <w:rsid w:val="7E0C6598"/>
    <w:rsid w:val="7F81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unhideWhenUsed="0" w:qFormat="1"/>
    <w:lsdException w:name="header" w:semiHidden="0"/>
    <w:lsdException w:name="footer" w:semiHidden="0" w:uiPriority="99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 w:unhideWhenUsed="0"/>
    <w:lsdException w:name="Hyperlink" w:semiHidden="0" w:uiPriority="99" w:unhideWhenUsed="0"/>
    <w:lsdException w:name="FollowedHyperlink" w:semiHidden="0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Variable" w:semiHidden="0" w:unhideWhenUsed="0"/>
    <w:lsdException w:name="Normal Table" w:uiPriority="99" w:qFormat="1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463C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9"/>
    <w:qFormat/>
    <w:rsid w:val="00463C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7"/>
    <w:next w:val="a7"/>
    <w:link w:val="3Char"/>
    <w:uiPriority w:val="9"/>
    <w:qFormat/>
    <w:rsid w:val="00463C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Document Map"/>
    <w:basedOn w:val="a7"/>
    <w:link w:val="Char"/>
    <w:uiPriority w:val="99"/>
    <w:semiHidden/>
    <w:rsid w:val="00463CA1"/>
    <w:rPr>
      <w:rFonts w:ascii="宋体"/>
      <w:sz w:val="18"/>
      <w:szCs w:val="18"/>
    </w:rPr>
  </w:style>
  <w:style w:type="paragraph" w:styleId="ac">
    <w:name w:val="annotation text"/>
    <w:basedOn w:val="a7"/>
    <w:link w:val="Char0"/>
    <w:uiPriority w:val="99"/>
    <w:qFormat/>
    <w:rsid w:val="00463CA1"/>
    <w:pPr>
      <w:jc w:val="left"/>
    </w:pPr>
  </w:style>
  <w:style w:type="paragraph" w:styleId="ad">
    <w:name w:val="Date"/>
    <w:basedOn w:val="a7"/>
    <w:next w:val="a7"/>
    <w:link w:val="Char1"/>
    <w:uiPriority w:val="99"/>
    <w:semiHidden/>
    <w:rsid w:val="00463CA1"/>
    <w:pPr>
      <w:ind w:leftChars="2500" w:left="100"/>
    </w:pPr>
  </w:style>
  <w:style w:type="paragraph" w:styleId="ae">
    <w:name w:val="Balloon Text"/>
    <w:basedOn w:val="a7"/>
    <w:link w:val="Char2"/>
    <w:unhideWhenUsed/>
    <w:rsid w:val="00463CA1"/>
    <w:rPr>
      <w:sz w:val="18"/>
      <w:szCs w:val="18"/>
    </w:rPr>
  </w:style>
  <w:style w:type="paragraph" w:styleId="af">
    <w:name w:val="footer"/>
    <w:basedOn w:val="a7"/>
    <w:link w:val="Char3"/>
    <w:uiPriority w:val="99"/>
    <w:unhideWhenUsed/>
    <w:rsid w:val="0046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7"/>
    <w:link w:val="Char4"/>
    <w:unhideWhenUsed/>
    <w:rsid w:val="0046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7"/>
    <w:next w:val="a7"/>
    <w:link w:val="Char5"/>
    <w:uiPriority w:val="11"/>
    <w:qFormat/>
    <w:rsid w:val="00463CA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f2">
    <w:name w:val="Normal (Web)"/>
    <w:basedOn w:val="a7"/>
    <w:uiPriority w:val="99"/>
    <w:unhideWhenUsed/>
    <w:qFormat/>
    <w:rsid w:val="00463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Title"/>
    <w:basedOn w:val="a7"/>
    <w:next w:val="a7"/>
    <w:link w:val="Char6"/>
    <w:uiPriority w:val="10"/>
    <w:qFormat/>
    <w:rsid w:val="00463CA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styleId="af4">
    <w:name w:val="annotation subject"/>
    <w:basedOn w:val="ac"/>
    <w:next w:val="ac"/>
    <w:link w:val="Char7"/>
    <w:unhideWhenUsed/>
    <w:rsid w:val="00463CA1"/>
    <w:rPr>
      <w:rFonts w:cs="黑体"/>
      <w:b/>
      <w:bCs/>
    </w:rPr>
  </w:style>
  <w:style w:type="table" w:styleId="af5">
    <w:name w:val="Table Grid"/>
    <w:basedOn w:val="a9"/>
    <w:qFormat/>
    <w:rsid w:val="00463C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uiPriority w:val="99"/>
    <w:qFormat/>
    <w:rsid w:val="00463CA1"/>
    <w:rPr>
      <w:rFonts w:cs="Times New Roman"/>
      <w:b/>
      <w:bCs/>
    </w:rPr>
  </w:style>
  <w:style w:type="character" w:styleId="af7">
    <w:name w:val="FollowedHyperlink"/>
    <w:uiPriority w:val="99"/>
    <w:unhideWhenUsed/>
    <w:rsid w:val="00463CA1"/>
    <w:rPr>
      <w:color w:val="800080"/>
      <w:u w:val="single"/>
    </w:rPr>
  </w:style>
  <w:style w:type="character" w:styleId="af8">
    <w:name w:val="Emphasis"/>
    <w:uiPriority w:val="99"/>
    <w:qFormat/>
    <w:rsid w:val="00463CA1"/>
    <w:rPr>
      <w:rFonts w:cs="Times New Roman"/>
      <w:i/>
      <w:iCs/>
    </w:rPr>
  </w:style>
  <w:style w:type="character" w:styleId="HTML">
    <w:name w:val="HTML Variable"/>
    <w:rsid w:val="00463CA1"/>
    <w:rPr>
      <w:i/>
      <w:iCs/>
    </w:rPr>
  </w:style>
  <w:style w:type="character" w:styleId="af9">
    <w:name w:val="Hyperlink"/>
    <w:uiPriority w:val="99"/>
    <w:rsid w:val="00463CA1"/>
    <w:rPr>
      <w:rFonts w:cs="Times New Roman"/>
      <w:color w:val="0000FF"/>
      <w:u w:val="single"/>
    </w:rPr>
  </w:style>
  <w:style w:type="character" w:styleId="afa">
    <w:name w:val="annotation reference"/>
    <w:rsid w:val="00463CA1"/>
    <w:rPr>
      <w:rFonts w:cs="Times New Roman"/>
      <w:sz w:val="21"/>
      <w:szCs w:val="21"/>
    </w:rPr>
  </w:style>
  <w:style w:type="paragraph" w:customStyle="1" w:styleId="Default">
    <w:name w:val="Default"/>
    <w:uiPriority w:val="99"/>
    <w:rsid w:val="00463CA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7"/>
    <w:uiPriority w:val="34"/>
    <w:qFormat/>
    <w:rsid w:val="00463CA1"/>
    <w:pPr>
      <w:ind w:firstLineChars="200" w:firstLine="420"/>
    </w:pPr>
  </w:style>
  <w:style w:type="paragraph" w:customStyle="1" w:styleId="afb">
    <w:name w:val="段"/>
    <w:link w:val="Char8"/>
    <w:rsid w:val="00463CA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b"/>
    <w:rsid w:val="00463CA1"/>
    <w:pPr>
      <w:numPr>
        <w:ilvl w:val="5"/>
      </w:numPr>
      <w:outlineLvl w:val="5"/>
    </w:pPr>
  </w:style>
  <w:style w:type="paragraph" w:customStyle="1" w:styleId="a3">
    <w:name w:val="三级条标题"/>
    <w:basedOn w:val="a2"/>
    <w:next w:val="afb"/>
    <w:rsid w:val="00463CA1"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fb"/>
    <w:rsid w:val="00463CA1"/>
    <w:pPr>
      <w:numPr>
        <w:ilvl w:val="3"/>
      </w:numPr>
      <w:tabs>
        <w:tab w:val="left" w:pos="360"/>
      </w:tabs>
      <w:outlineLvl w:val="3"/>
    </w:pPr>
  </w:style>
  <w:style w:type="paragraph" w:customStyle="1" w:styleId="a1">
    <w:name w:val="一级条标题"/>
    <w:basedOn w:val="a0"/>
    <w:next w:val="afb"/>
    <w:rsid w:val="00463CA1"/>
    <w:pPr>
      <w:numPr>
        <w:ilvl w:val="2"/>
      </w:numPr>
      <w:spacing w:beforeLines="0" w:afterLines="0"/>
      <w:outlineLvl w:val="2"/>
    </w:pPr>
  </w:style>
  <w:style w:type="paragraph" w:customStyle="1" w:styleId="a0">
    <w:name w:val="章标题"/>
    <w:next w:val="afb"/>
    <w:qFormat/>
    <w:rsid w:val="00463CA1"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列项·"/>
    <w:qFormat/>
    <w:rsid w:val="00463CA1"/>
    <w:pPr>
      <w:numPr>
        <w:numId w:val="2"/>
      </w:numPr>
      <w:tabs>
        <w:tab w:val="left" w:pos="360"/>
        <w:tab w:val="left" w:pos="840"/>
      </w:tabs>
      <w:ind w:left="0" w:firstLine="0"/>
      <w:jc w:val="both"/>
    </w:pPr>
    <w:rPr>
      <w:rFonts w:ascii="宋体"/>
      <w:sz w:val="21"/>
    </w:rPr>
  </w:style>
  <w:style w:type="paragraph" w:customStyle="1" w:styleId="Style18">
    <w:name w:val="_Style 18"/>
    <w:next w:val="a7"/>
    <w:uiPriority w:val="99"/>
    <w:unhideWhenUsed/>
    <w:rsid w:val="00463CA1"/>
    <w:pPr>
      <w:widowControl w:val="0"/>
      <w:jc w:val="both"/>
    </w:pPr>
    <w:rPr>
      <w:kern w:val="2"/>
      <w:sz w:val="21"/>
      <w:szCs w:val="24"/>
    </w:rPr>
  </w:style>
  <w:style w:type="paragraph" w:customStyle="1" w:styleId="a">
    <w:name w:val="前言、引言标题"/>
    <w:next w:val="a7"/>
    <w:rsid w:val="00463CA1"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五级条标题"/>
    <w:basedOn w:val="a4"/>
    <w:next w:val="afb"/>
    <w:qFormat/>
    <w:rsid w:val="00463CA1"/>
    <w:pPr>
      <w:numPr>
        <w:ilvl w:val="6"/>
      </w:numPr>
      <w:outlineLvl w:val="6"/>
    </w:pPr>
  </w:style>
  <w:style w:type="paragraph" w:customStyle="1" w:styleId="11">
    <w:name w:val="列出段落11"/>
    <w:basedOn w:val="a7"/>
    <w:qFormat/>
    <w:rsid w:val="00463CA1"/>
    <w:pPr>
      <w:ind w:firstLineChars="200" w:firstLine="420"/>
    </w:pPr>
  </w:style>
  <w:style w:type="paragraph" w:customStyle="1" w:styleId="Pa6">
    <w:name w:val="Pa6"/>
    <w:basedOn w:val="Default"/>
    <w:next w:val="Default"/>
    <w:uiPriority w:val="99"/>
    <w:qFormat/>
    <w:rsid w:val="00463CA1"/>
    <w:pPr>
      <w:spacing w:line="241" w:lineRule="atLeast"/>
    </w:pPr>
    <w:rPr>
      <w:rFonts w:ascii="NimbusSansGlobal Light" w:eastAsia="NimbusSansGlobal Light" w:hAnsi="Calibri" w:cs="黑体"/>
      <w:color w:val="auto"/>
    </w:rPr>
  </w:style>
  <w:style w:type="paragraph" w:customStyle="1" w:styleId="Pa4">
    <w:name w:val="Pa4"/>
    <w:basedOn w:val="a7"/>
    <w:next w:val="a7"/>
    <w:uiPriority w:val="99"/>
    <w:rsid w:val="00463CA1"/>
    <w:pPr>
      <w:autoSpaceDE w:val="0"/>
      <w:autoSpaceDN w:val="0"/>
      <w:adjustRightInd w:val="0"/>
      <w:spacing w:line="241" w:lineRule="atLeast"/>
      <w:jc w:val="left"/>
    </w:pPr>
    <w:rPr>
      <w:rFonts w:ascii="NimbusSansGlobal Light" w:eastAsia="NimbusSansGlobal Light" w:cs="黑体"/>
      <w:kern w:val="0"/>
      <w:sz w:val="24"/>
      <w:szCs w:val="24"/>
    </w:rPr>
  </w:style>
  <w:style w:type="character" w:customStyle="1" w:styleId="Char4">
    <w:name w:val="页眉 Char"/>
    <w:basedOn w:val="a8"/>
    <w:link w:val="af0"/>
    <w:rsid w:val="00463CA1"/>
    <w:rPr>
      <w:sz w:val="18"/>
      <w:szCs w:val="18"/>
    </w:rPr>
  </w:style>
  <w:style w:type="character" w:customStyle="1" w:styleId="Char3">
    <w:name w:val="页脚 Char"/>
    <w:basedOn w:val="a8"/>
    <w:link w:val="af"/>
    <w:uiPriority w:val="99"/>
    <w:rsid w:val="00463CA1"/>
    <w:rPr>
      <w:sz w:val="18"/>
      <w:szCs w:val="18"/>
    </w:rPr>
  </w:style>
  <w:style w:type="character" w:customStyle="1" w:styleId="1Char">
    <w:name w:val="标题 1 Char"/>
    <w:basedOn w:val="a8"/>
    <w:link w:val="1"/>
    <w:uiPriority w:val="99"/>
    <w:qFormat/>
    <w:rsid w:val="00463CA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8"/>
    <w:link w:val="3"/>
    <w:uiPriority w:val="9"/>
    <w:rsid w:val="00463CA1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1">
    <w:name w:val="日期 Char"/>
    <w:basedOn w:val="a8"/>
    <w:link w:val="ad"/>
    <w:uiPriority w:val="99"/>
    <w:semiHidden/>
    <w:qFormat/>
    <w:rsid w:val="00463CA1"/>
    <w:rPr>
      <w:rFonts w:ascii="Calibri" w:eastAsia="宋体" w:hAnsi="Calibri" w:cs="Times New Roman"/>
    </w:rPr>
  </w:style>
  <w:style w:type="character" w:customStyle="1" w:styleId="Char0">
    <w:name w:val="批注文字 Char"/>
    <w:basedOn w:val="a8"/>
    <w:link w:val="ac"/>
    <w:uiPriority w:val="99"/>
    <w:rsid w:val="00463CA1"/>
    <w:rPr>
      <w:rFonts w:ascii="Calibri" w:eastAsia="宋体" w:hAnsi="Calibri" w:cs="Times New Roman"/>
    </w:rPr>
  </w:style>
  <w:style w:type="character" w:customStyle="1" w:styleId="Char">
    <w:name w:val="文档结构图 Char"/>
    <w:basedOn w:val="a8"/>
    <w:link w:val="ab"/>
    <w:uiPriority w:val="99"/>
    <w:semiHidden/>
    <w:qFormat/>
    <w:rsid w:val="00463CA1"/>
    <w:rPr>
      <w:rFonts w:ascii="宋体" w:eastAsia="宋体" w:hAnsi="Calibri" w:cs="Times New Roman"/>
      <w:sz w:val="18"/>
      <w:szCs w:val="18"/>
    </w:rPr>
  </w:style>
  <w:style w:type="character" w:customStyle="1" w:styleId="cptest">
    <w:name w:val="cp_test"/>
    <w:uiPriority w:val="99"/>
    <w:qFormat/>
    <w:rsid w:val="00463CA1"/>
    <w:rPr>
      <w:rFonts w:cs="Times New Roman"/>
    </w:rPr>
  </w:style>
  <w:style w:type="character" w:customStyle="1" w:styleId="style101">
    <w:name w:val="style101"/>
    <w:uiPriority w:val="99"/>
    <w:qFormat/>
    <w:rsid w:val="00463CA1"/>
    <w:rPr>
      <w:rFonts w:cs="Times New Roman"/>
      <w:color w:val="000000"/>
      <w:sz w:val="18"/>
      <w:szCs w:val="18"/>
    </w:rPr>
  </w:style>
  <w:style w:type="character" w:customStyle="1" w:styleId="Char2">
    <w:name w:val="批注框文本 Char"/>
    <w:basedOn w:val="a8"/>
    <w:link w:val="ae"/>
    <w:qFormat/>
    <w:rsid w:val="00463CA1"/>
    <w:rPr>
      <w:rFonts w:ascii="Calibri" w:eastAsia="宋体" w:hAnsi="Calibri" w:cs="Times New Roman"/>
      <w:sz w:val="18"/>
      <w:szCs w:val="18"/>
    </w:rPr>
  </w:style>
  <w:style w:type="character" w:customStyle="1" w:styleId="Char8">
    <w:name w:val="段 Char"/>
    <w:link w:val="afb"/>
    <w:rsid w:val="00463CA1"/>
    <w:rPr>
      <w:rFonts w:ascii="宋体" w:eastAsia="宋体" w:hAnsi="Times New Roman" w:cs="Times New Roman"/>
      <w:kern w:val="0"/>
      <w:szCs w:val="20"/>
    </w:rPr>
  </w:style>
  <w:style w:type="character" w:customStyle="1" w:styleId="Char6">
    <w:name w:val="标题 Char"/>
    <w:link w:val="af3"/>
    <w:uiPriority w:val="10"/>
    <w:qFormat/>
    <w:rsid w:val="00463CA1"/>
    <w:rPr>
      <w:rFonts w:ascii="Cambria" w:hAnsi="Cambria"/>
      <w:b/>
      <w:bCs/>
      <w:sz w:val="32"/>
      <w:szCs w:val="32"/>
    </w:rPr>
  </w:style>
  <w:style w:type="character" w:customStyle="1" w:styleId="Char5">
    <w:name w:val="副标题 Char"/>
    <w:link w:val="af1"/>
    <w:uiPriority w:val="11"/>
    <w:rsid w:val="00463CA1"/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批注主题 Char"/>
    <w:link w:val="af4"/>
    <w:qFormat/>
    <w:rsid w:val="00463CA1"/>
    <w:rPr>
      <w:b/>
      <w:bCs/>
    </w:rPr>
  </w:style>
  <w:style w:type="character" w:customStyle="1" w:styleId="Char10">
    <w:name w:val="批注主题 Char1"/>
    <w:basedOn w:val="Char0"/>
    <w:uiPriority w:val="99"/>
    <w:semiHidden/>
    <w:qFormat/>
    <w:rsid w:val="00463CA1"/>
    <w:rPr>
      <w:rFonts w:ascii="Calibri" w:eastAsia="宋体" w:hAnsi="Calibri" w:cs="Times New Roman"/>
      <w:b/>
      <w:bCs/>
    </w:rPr>
  </w:style>
  <w:style w:type="character" w:customStyle="1" w:styleId="Char11">
    <w:name w:val="标题 Char1"/>
    <w:basedOn w:val="a8"/>
    <w:qFormat/>
    <w:rsid w:val="00463CA1"/>
    <w:rPr>
      <w:rFonts w:ascii="Cambria" w:eastAsia="宋体" w:hAnsi="Cambria" w:cs="黑体"/>
      <w:b/>
      <w:bCs/>
      <w:sz w:val="32"/>
      <w:szCs w:val="32"/>
    </w:rPr>
  </w:style>
  <w:style w:type="character" w:customStyle="1" w:styleId="Char12">
    <w:name w:val="副标题 Char1"/>
    <w:basedOn w:val="a8"/>
    <w:qFormat/>
    <w:rsid w:val="00463CA1"/>
    <w:rPr>
      <w:rFonts w:ascii="Cambria" w:eastAsia="宋体" w:hAnsi="Cambria" w:cs="黑体"/>
      <w:b/>
      <w:bCs/>
      <w:kern w:val="28"/>
      <w:sz w:val="32"/>
      <w:szCs w:val="32"/>
    </w:rPr>
  </w:style>
  <w:style w:type="paragraph" w:styleId="afc">
    <w:name w:val="List Paragraph"/>
    <w:basedOn w:val="a7"/>
    <w:uiPriority w:val="99"/>
    <w:qFormat/>
    <w:rsid w:val="00303D3E"/>
    <w:pPr>
      <w:ind w:firstLineChars="200" w:firstLine="420"/>
    </w:pPr>
  </w:style>
  <w:style w:type="paragraph" w:styleId="afd">
    <w:name w:val="Revision"/>
    <w:hidden/>
    <w:uiPriority w:val="99"/>
    <w:semiHidden/>
    <w:rsid w:val="004A2BE9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unhideWhenUsed="0" w:qFormat="1"/>
    <w:lsdException w:name="header" w:semiHidden="0"/>
    <w:lsdException w:name="footer" w:semiHidden="0" w:uiPriority="99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 w:unhideWhenUsed="0"/>
    <w:lsdException w:name="Hyperlink" w:semiHidden="0" w:uiPriority="99" w:unhideWhenUsed="0"/>
    <w:lsdException w:name="FollowedHyperlink" w:semiHidden="0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Variable" w:semiHidden="0" w:unhideWhenUsed="0"/>
    <w:lsdException w:name="Normal Table" w:uiPriority="99" w:qFormat="1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463C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9"/>
    <w:qFormat/>
    <w:rsid w:val="00463C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7"/>
    <w:next w:val="a7"/>
    <w:link w:val="3Char"/>
    <w:uiPriority w:val="9"/>
    <w:qFormat/>
    <w:rsid w:val="00463C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Document Map"/>
    <w:basedOn w:val="a7"/>
    <w:link w:val="Char"/>
    <w:uiPriority w:val="99"/>
    <w:semiHidden/>
    <w:rsid w:val="00463CA1"/>
    <w:rPr>
      <w:rFonts w:ascii="宋体"/>
      <w:sz w:val="18"/>
      <w:szCs w:val="18"/>
    </w:rPr>
  </w:style>
  <w:style w:type="paragraph" w:styleId="ac">
    <w:name w:val="annotation text"/>
    <w:basedOn w:val="a7"/>
    <w:link w:val="Char0"/>
    <w:uiPriority w:val="99"/>
    <w:qFormat/>
    <w:rsid w:val="00463CA1"/>
    <w:pPr>
      <w:jc w:val="left"/>
    </w:pPr>
  </w:style>
  <w:style w:type="paragraph" w:styleId="ad">
    <w:name w:val="Date"/>
    <w:basedOn w:val="a7"/>
    <w:next w:val="a7"/>
    <w:link w:val="Char1"/>
    <w:uiPriority w:val="99"/>
    <w:semiHidden/>
    <w:rsid w:val="00463CA1"/>
    <w:pPr>
      <w:ind w:leftChars="2500" w:left="100"/>
    </w:pPr>
  </w:style>
  <w:style w:type="paragraph" w:styleId="ae">
    <w:name w:val="Balloon Text"/>
    <w:basedOn w:val="a7"/>
    <w:link w:val="Char2"/>
    <w:unhideWhenUsed/>
    <w:rsid w:val="00463CA1"/>
    <w:rPr>
      <w:sz w:val="18"/>
      <w:szCs w:val="18"/>
    </w:rPr>
  </w:style>
  <w:style w:type="paragraph" w:styleId="af">
    <w:name w:val="footer"/>
    <w:basedOn w:val="a7"/>
    <w:link w:val="Char3"/>
    <w:uiPriority w:val="99"/>
    <w:unhideWhenUsed/>
    <w:rsid w:val="0046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7"/>
    <w:link w:val="Char4"/>
    <w:unhideWhenUsed/>
    <w:rsid w:val="0046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7"/>
    <w:next w:val="a7"/>
    <w:link w:val="Char5"/>
    <w:uiPriority w:val="11"/>
    <w:qFormat/>
    <w:rsid w:val="00463CA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f2">
    <w:name w:val="Normal (Web)"/>
    <w:basedOn w:val="a7"/>
    <w:uiPriority w:val="99"/>
    <w:unhideWhenUsed/>
    <w:qFormat/>
    <w:rsid w:val="00463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Title"/>
    <w:basedOn w:val="a7"/>
    <w:next w:val="a7"/>
    <w:link w:val="Char6"/>
    <w:uiPriority w:val="10"/>
    <w:qFormat/>
    <w:rsid w:val="00463CA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paragraph" w:styleId="af4">
    <w:name w:val="annotation subject"/>
    <w:basedOn w:val="ac"/>
    <w:next w:val="ac"/>
    <w:link w:val="Char7"/>
    <w:unhideWhenUsed/>
    <w:rsid w:val="00463CA1"/>
    <w:rPr>
      <w:rFonts w:cs="黑体"/>
      <w:b/>
      <w:bCs/>
    </w:rPr>
  </w:style>
  <w:style w:type="table" w:styleId="af5">
    <w:name w:val="Table Grid"/>
    <w:basedOn w:val="a9"/>
    <w:qFormat/>
    <w:rsid w:val="00463C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uiPriority w:val="99"/>
    <w:qFormat/>
    <w:rsid w:val="00463CA1"/>
    <w:rPr>
      <w:rFonts w:cs="Times New Roman"/>
      <w:b/>
      <w:bCs/>
    </w:rPr>
  </w:style>
  <w:style w:type="character" w:styleId="af7">
    <w:name w:val="FollowedHyperlink"/>
    <w:uiPriority w:val="99"/>
    <w:unhideWhenUsed/>
    <w:rsid w:val="00463CA1"/>
    <w:rPr>
      <w:color w:val="800080"/>
      <w:u w:val="single"/>
    </w:rPr>
  </w:style>
  <w:style w:type="character" w:styleId="af8">
    <w:name w:val="Emphasis"/>
    <w:uiPriority w:val="99"/>
    <w:qFormat/>
    <w:rsid w:val="00463CA1"/>
    <w:rPr>
      <w:rFonts w:cs="Times New Roman"/>
      <w:i/>
      <w:iCs/>
    </w:rPr>
  </w:style>
  <w:style w:type="character" w:styleId="HTML">
    <w:name w:val="HTML Variable"/>
    <w:rsid w:val="00463CA1"/>
    <w:rPr>
      <w:i/>
      <w:iCs/>
    </w:rPr>
  </w:style>
  <w:style w:type="character" w:styleId="af9">
    <w:name w:val="Hyperlink"/>
    <w:uiPriority w:val="99"/>
    <w:rsid w:val="00463CA1"/>
    <w:rPr>
      <w:rFonts w:cs="Times New Roman"/>
      <w:color w:val="0000FF"/>
      <w:u w:val="single"/>
    </w:rPr>
  </w:style>
  <w:style w:type="character" w:styleId="afa">
    <w:name w:val="annotation reference"/>
    <w:rsid w:val="00463CA1"/>
    <w:rPr>
      <w:rFonts w:cs="Times New Roman"/>
      <w:sz w:val="21"/>
      <w:szCs w:val="21"/>
    </w:rPr>
  </w:style>
  <w:style w:type="paragraph" w:customStyle="1" w:styleId="Default">
    <w:name w:val="Default"/>
    <w:uiPriority w:val="99"/>
    <w:rsid w:val="00463CA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7"/>
    <w:uiPriority w:val="34"/>
    <w:qFormat/>
    <w:rsid w:val="00463CA1"/>
    <w:pPr>
      <w:ind w:firstLineChars="200" w:firstLine="420"/>
    </w:pPr>
  </w:style>
  <w:style w:type="paragraph" w:customStyle="1" w:styleId="afb">
    <w:name w:val="段"/>
    <w:link w:val="Char8"/>
    <w:rsid w:val="00463CA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b"/>
    <w:rsid w:val="00463CA1"/>
    <w:pPr>
      <w:numPr>
        <w:ilvl w:val="5"/>
      </w:numPr>
      <w:outlineLvl w:val="5"/>
    </w:pPr>
  </w:style>
  <w:style w:type="paragraph" w:customStyle="1" w:styleId="a3">
    <w:name w:val="三级条标题"/>
    <w:basedOn w:val="a2"/>
    <w:next w:val="afb"/>
    <w:rsid w:val="00463CA1"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fb"/>
    <w:rsid w:val="00463CA1"/>
    <w:pPr>
      <w:numPr>
        <w:ilvl w:val="3"/>
      </w:numPr>
      <w:tabs>
        <w:tab w:val="left" w:pos="360"/>
      </w:tabs>
      <w:outlineLvl w:val="3"/>
    </w:pPr>
  </w:style>
  <w:style w:type="paragraph" w:customStyle="1" w:styleId="a1">
    <w:name w:val="一级条标题"/>
    <w:basedOn w:val="a0"/>
    <w:next w:val="afb"/>
    <w:rsid w:val="00463CA1"/>
    <w:pPr>
      <w:numPr>
        <w:ilvl w:val="2"/>
      </w:numPr>
      <w:spacing w:beforeLines="0" w:afterLines="0"/>
      <w:outlineLvl w:val="2"/>
    </w:pPr>
  </w:style>
  <w:style w:type="paragraph" w:customStyle="1" w:styleId="a0">
    <w:name w:val="章标题"/>
    <w:next w:val="afb"/>
    <w:qFormat/>
    <w:rsid w:val="00463CA1"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列项·"/>
    <w:qFormat/>
    <w:rsid w:val="00463CA1"/>
    <w:pPr>
      <w:numPr>
        <w:numId w:val="2"/>
      </w:numPr>
      <w:tabs>
        <w:tab w:val="left" w:pos="360"/>
        <w:tab w:val="left" w:pos="840"/>
      </w:tabs>
      <w:ind w:left="0" w:firstLine="0"/>
      <w:jc w:val="both"/>
    </w:pPr>
    <w:rPr>
      <w:rFonts w:ascii="宋体"/>
      <w:sz w:val="21"/>
    </w:rPr>
  </w:style>
  <w:style w:type="paragraph" w:customStyle="1" w:styleId="Style18">
    <w:name w:val="_Style 18"/>
    <w:next w:val="a7"/>
    <w:uiPriority w:val="99"/>
    <w:unhideWhenUsed/>
    <w:rsid w:val="00463CA1"/>
    <w:pPr>
      <w:widowControl w:val="0"/>
      <w:jc w:val="both"/>
    </w:pPr>
    <w:rPr>
      <w:kern w:val="2"/>
      <w:sz w:val="21"/>
      <w:szCs w:val="24"/>
    </w:rPr>
  </w:style>
  <w:style w:type="paragraph" w:customStyle="1" w:styleId="a">
    <w:name w:val="前言、引言标题"/>
    <w:next w:val="a7"/>
    <w:rsid w:val="00463CA1"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五级条标题"/>
    <w:basedOn w:val="a4"/>
    <w:next w:val="afb"/>
    <w:qFormat/>
    <w:rsid w:val="00463CA1"/>
    <w:pPr>
      <w:numPr>
        <w:ilvl w:val="6"/>
      </w:numPr>
      <w:outlineLvl w:val="6"/>
    </w:pPr>
  </w:style>
  <w:style w:type="paragraph" w:customStyle="1" w:styleId="11">
    <w:name w:val="列出段落11"/>
    <w:basedOn w:val="a7"/>
    <w:qFormat/>
    <w:rsid w:val="00463CA1"/>
    <w:pPr>
      <w:ind w:firstLineChars="200" w:firstLine="420"/>
    </w:pPr>
  </w:style>
  <w:style w:type="paragraph" w:customStyle="1" w:styleId="Pa6">
    <w:name w:val="Pa6"/>
    <w:basedOn w:val="Default"/>
    <w:next w:val="Default"/>
    <w:uiPriority w:val="99"/>
    <w:qFormat/>
    <w:rsid w:val="00463CA1"/>
    <w:pPr>
      <w:spacing w:line="241" w:lineRule="atLeast"/>
    </w:pPr>
    <w:rPr>
      <w:rFonts w:ascii="NimbusSansGlobal Light" w:eastAsia="NimbusSansGlobal Light" w:hAnsi="Calibri" w:cs="黑体"/>
      <w:color w:val="auto"/>
    </w:rPr>
  </w:style>
  <w:style w:type="paragraph" w:customStyle="1" w:styleId="Pa4">
    <w:name w:val="Pa4"/>
    <w:basedOn w:val="a7"/>
    <w:next w:val="a7"/>
    <w:uiPriority w:val="99"/>
    <w:rsid w:val="00463CA1"/>
    <w:pPr>
      <w:autoSpaceDE w:val="0"/>
      <w:autoSpaceDN w:val="0"/>
      <w:adjustRightInd w:val="0"/>
      <w:spacing w:line="241" w:lineRule="atLeast"/>
      <w:jc w:val="left"/>
    </w:pPr>
    <w:rPr>
      <w:rFonts w:ascii="NimbusSansGlobal Light" w:eastAsia="NimbusSansGlobal Light" w:cs="黑体"/>
      <w:kern w:val="0"/>
      <w:sz w:val="24"/>
      <w:szCs w:val="24"/>
    </w:rPr>
  </w:style>
  <w:style w:type="character" w:customStyle="1" w:styleId="Char4">
    <w:name w:val="页眉 Char"/>
    <w:basedOn w:val="a8"/>
    <w:link w:val="af0"/>
    <w:rsid w:val="00463CA1"/>
    <w:rPr>
      <w:sz w:val="18"/>
      <w:szCs w:val="18"/>
    </w:rPr>
  </w:style>
  <w:style w:type="character" w:customStyle="1" w:styleId="Char3">
    <w:name w:val="页脚 Char"/>
    <w:basedOn w:val="a8"/>
    <w:link w:val="af"/>
    <w:uiPriority w:val="99"/>
    <w:rsid w:val="00463CA1"/>
    <w:rPr>
      <w:sz w:val="18"/>
      <w:szCs w:val="18"/>
    </w:rPr>
  </w:style>
  <w:style w:type="character" w:customStyle="1" w:styleId="1Char">
    <w:name w:val="标题 1 Char"/>
    <w:basedOn w:val="a8"/>
    <w:link w:val="1"/>
    <w:uiPriority w:val="99"/>
    <w:qFormat/>
    <w:rsid w:val="00463CA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8"/>
    <w:link w:val="3"/>
    <w:uiPriority w:val="9"/>
    <w:rsid w:val="00463CA1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1">
    <w:name w:val="日期 Char"/>
    <w:basedOn w:val="a8"/>
    <w:link w:val="ad"/>
    <w:uiPriority w:val="99"/>
    <w:semiHidden/>
    <w:qFormat/>
    <w:rsid w:val="00463CA1"/>
    <w:rPr>
      <w:rFonts w:ascii="Calibri" w:eastAsia="宋体" w:hAnsi="Calibri" w:cs="Times New Roman"/>
    </w:rPr>
  </w:style>
  <w:style w:type="character" w:customStyle="1" w:styleId="Char0">
    <w:name w:val="批注文字 Char"/>
    <w:basedOn w:val="a8"/>
    <w:link w:val="ac"/>
    <w:uiPriority w:val="99"/>
    <w:rsid w:val="00463CA1"/>
    <w:rPr>
      <w:rFonts w:ascii="Calibri" w:eastAsia="宋体" w:hAnsi="Calibri" w:cs="Times New Roman"/>
    </w:rPr>
  </w:style>
  <w:style w:type="character" w:customStyle="1" w:styleId="Char">
    <w:name w:val="文档结构图 Char"/>
    <w:basedOn w:val="a8"/>
    <w:link w:val="ab"/>
    <w:uiPriority w:val="99"/>
    <w:semiHidden/>
    <w:qFormat/>
    <w:rsid w:val="00463CA1"/>
    <w:rPr>
      <w:rFonts w:ascii="宋体" w:eastAsia="宋体" w:hAnsi="Calibri" w:cs="Times New Roman"/>
      <w:sz w:val="18"/>
      <w:szCs w:val="18"/>
    </w:rPr>
  </w:style>
  <w:style w:type="character" w:customStyle="1" w:styleId="cptest">
    <w:name w:val="cp_test"/>
    <w:uiPriority w:val="99"/>
    <w:qFormat/>
    <w:rsid w:val="00463CA1"/>
    <w:rPr>
      <w:rFonts w:cs="Times New Roman"/>
    </w:rPr>
  </w:style>
  <w:style w:type="character" w:customStyle="1" w:styleId="style101">
    <w:name w:val="style101"/>
    <w:uiPriority w:val="99"/>
    <w:qFormat/>
    <w:rsid w:val="00463CA1"/>
    <w:rPr>
      <w:rFonts w:cs="Times New Roman"/>
      <w:color w:val="000000"/>
      <w:sz w:val="18"/>
      <w:szCs w:val="18"/>
    </w:rPr>
  </w:style>
  <w:style w:type="character" w:customStyle="1" w:styleId="Char2">
    <w:name w:val="批注框文本 Char"/>
    <w:basedOn w:val="a8"/>
    <w:link w:val="ae"/>
    <w:qFormat/>
    <w:rsid w:val="00463CA1"/>
    <w:rPr>
      <w:rFonts w:ascii="Calibri" w:eastAsia="宋体" w:hAnsi="Calibri" w:cs="Times New Roman"/>
      <w:sz w:val="18"/>
      <w:szCs w:val="18"/>
    </w:rPr>
  </w:style>
  <w:style w:type="character" w:customStyle="1" w:styleId="Char8">
    <w:name w:val="段 Char"/>
    <w:link w:val="afb"/>
    <w:rsid w:val="00463CA1"/>
    <w:rPr>
      <w:rFonts w:ascii="宋体" w:eastAsia="宋体" w:hAnsi="Times New Roman" w:cs="Times New Roman"/>
      <w:kern w:val="0"/>
      <w:szCs w:val="20"/>
    </w:rPr>
  </w:style>
  <w:style w:type="character" w:customStyle="1" w:styleId="Char6">
    <w:name w:val="标题 Char"/>
    <w:link w:val="af3"/>
    <w:uiPriority w:val="10"/>
    <w:qFormat/>
    <w:rsid w:val="00463CA1"/>
    <w:rPr>
      <w:rFonts w:ascii="Cambria" w:hAnsi="Cambria"/>
      <w:b/>
      <w:bCs/>
      <w:sz w:val="32"/>
      <w:szCs w:val="32"/>
    </w:rPr>
  </w:style>
  <w:style w:type="character" w:customStyle="1" w:styleId="Char5">
    <w:name w:val="副标题 Char"/>
    <w:link w:val="af1"/>
    <w:uiPriority w:val="11"/>
    <w:rsid w:val="00463CA1"/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批注主题 Char"/>
    <w:link w:val="af4"/>
    <w:qFormat/>
    <w:rsid w:val="00463CA1"/>
    <w:rPr>
      <w:b/>
      <w:bCs/>
    </w:rPr>
  </w:style>
  <w:style w:type="character" w:customStyle="1" w:styleId="Char10">
    <w:name w:val="批注主题 Char1"/>
    <w:basedOn w:val="Char0"/>
    <w:uiPriority w:val="99"/>
    <w:semiHidden/>
    <w:qFormat/>
    <w:rsid w:val="00463CA1"/>
    <w:rPr>
      <w:rFonts w:ascii="Calibri" w:eastAsia="宋体" w:hAnsi="Calibri" w:cs="Times New Roman"/>
      <w:b/>
      <w:bCs/>
    </w:rPr>
  </w:style>
  <w:style w:type="character" w:customStyle="1" w:styleId="Char11">
    <w:name w:val="标题 Char1"/>
    <w:basedOn w:val="a8"/>
    <w:qFormat/>
    <w:rsid w:val="00463CA1"/>
    <w:rPr>
      <w:rFonts w:ascii="Cambria" w:eastAsia="宋体" w:hAnsi="Cambria" w:cs="黑体"/>
      <w:b/>
      <w:bCs/>
      <w:sz w:val="32"/>
      <w:szCs w:val="32"/>
    </w:rPr>
  </w:style>
  <w:style w:type="character" w:customStyle="1" w:styleId="Char12">
    <w:name w:val="副标题 Char1"/>
    <w:basedOn w:val="a8"/>
    <w:qFormat/>
    <w:rsid w:val="00463CA1"/>
    <w:rPr>
      <w:rFonts w:ascii="Cambria" w:eastAsia="宋体" w:hAnsi="Cambria" w:cs="黑体"/>
      <w:b/>
      <w:bCs/>
      <w:kern w:val="28"/>
      <w:sz w:val="32"/>
      <w:szCs w:val="32"/>
    </w:rPr>
  </w:style>
  <w:style w:type="paragraph" w:styleId="afc">
    <w:name w:val="List Paragraph"/>
    <w:basedOn w:val="a7"/>
    <w:uiPriority w:val="99"/>
    <w:qFormat/>
    <w:rsid w:val="00303D3E"/>
    <w:pPr>
      <w:ind w:firstLineChars="200" w:firstLine="420"/>
    </w:pPr>
  </w:style>
  <w:style w:type="paragraph" w:styleId="afd">
    <w:name w:val="Revision"/>
    <w:hidden/>
    <w:uiPriority w:val="99"/>
    <w:semiHidden/>
    <w:rsid w:val="004A2BE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B1A45-989E-4BAB-8069-E5DFABBD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727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易力</dc:creator>
  <cp:lastModifiedBy>杨婉娟</cp:lastModifiedBy>
  <cp:revision>5</cp:revision>
  <cp:lastPrinted>2020-03-05T08:18:00Z</cp:lastPrinted>
  <dcterms:created xsi:type="dcterms:W3CDTF">2020-06-30T02:21:00Z</dcterms:created>
  <dcterms:modified xsi:type="dcterms:W3CDTF">2020-06-30T05:27:00Z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