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42A" w:rsidRPr="00AC742A" w:rsidRDefault="00AC742A" w:rsidP="00AC742A">
      <w:pPr>
        <w:widowControl/>
        <w:spacing w:line="360" w:lineRule="auto"/>
        <w:jc w:val="center"/>
        <w:rPr>
          <w:rFonts w:ascii="宋体" w:eastAsia="宋体" w:hAnsi="宋体"/>
          <w:b/>
          <w:sz w:val="28"/>
          <w:szCs w:val="24"/>
        </w:rPr>
      </w:pPr>
      <w:bookmarkStart w:id="0" w:name="_GoBack"/>
      <w:r w:rsidRPr="00AC742A">
        <w:rPr>
          <w:rFonts w:ascii="宋体" w:eastAsia="宋体" w:hAnsi="宋体" w:cs="Times New Roman" w:hint="eastAsia"/>
          <w:b/>
          <w:snapToGrid w:val="0"/>
          <w:kern w:val="0"/>
          <w:sz w:val="28"/>
          <w:szCs w:val="24"/>
        </w:rPr>
        <w:t>冠脉宁制剂高效液相特征图谱测定方法</w:t>
      </w:r>
    </w:p>
    <w:bookmarkEnd w:id="0"/>
    <w:p w:rsidR="00AC742A" w:rsidRPr="00AC742A" w:rsidRDefault="00AC742A" w:rsidP="00AC742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AC742A">
        <w:rPr>
          <w:rFonts w:ascii="宋体" w:eastAsia="宋体" w:hAnsi="宋体" w:cs="Times New Roman" w:hint="eastAsia"/>
          <w:snapToGrid w:val="0"/>
          <w:sz w:val="24"/>
          <w:szCs w:val="24"/>
        </w:rPr>
        <w:t>【特征图谱】  照高效液相色谱法（中国药典2020年版四部通则0521）测定</w:t>
      </w:r>
    </w:p>
    <w:p w:rsidR="00AC742A" w:rsidRPr="00AC742A" w:rsidRDefault="00AC742A" w:rsidP="00AC742A">
      <w:pPr>
        <w:spacing w:line="360" w:lineRule="auto"/>
        <w:ind w:firstLine="482"/>
        <w:rPr>
          <w:rFonts w:ascii="宋体" w:eastAsia="宋体" w:hAnsi="宋体" w:cs="Times New Roman"/>
          <w:color w:val="000000"/>
          <w:sz w:val="24"/>
          <w:szCs w:val="24"/>
        </w:rPr>
      </w:pPr>
      <w:r w:rsidRPr="00AC742A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色谱条件与系统适用性试验  </w:t>
      </w:r>
      <w:r w:rsidRPr="00AC742A">
        <w:rPr>
          <w:rFonts w:ascii="宋体" w:eastAsia="宋体" w:hAnsi="宋体" w:cs="Times New Roman" w:hint="eastAsia"/>
          <w:sz w:val="24"/>
          <w:szCs w:val="24"/>
        </w:rPr>
        <w:t>以十八烷基硅烷键合硅胶为填充剂；以乙腈为流动相</w:t>
      </w:r>
      <w:r w:rsidRPr="00AC742A">
        <w:rPr>
          <w:rFonts w:ascii="宋体" w:eastAsia="宋体" w:hAnsi="宋体" w:cs="Times New Roman"/>
          <w:sz w:val="24"/>
          <w:szCs w:val="24"/>
        </w:rPr>
        <w:t>A</w:t>
      </w:r>
      <w:r w:rsidRPr="00AC742A">
        <w:rPr>
          <w:rFonts w:ascii="宋体" w:eastAsia="宋体" w:hAnsi="宋体" w:cs="Times New Roman" w:hint="eastAsia"/>
          <w:sz w:val="24"/>
          <w:szCs w:val="24"/>
        </w:rPr>
        <w:t>，甲醇为流动相B，</w:t>
      </w:r>
      <w:r w:rsidRPr="00AC742A">
        <w:rPr>
          <w:rFonts w:ascii="宋体" w:eastAsia="宋体" w:hAnsi="宋体" w:cs="Times New Roman"/>
          <w:sz w:val="24"/>
          <w:szCs w:val="24"/>
        </w:rPr>
        <w:t>0.1%</w:t>
      </w:r>
      <w:r w:rsidRPr="00AC742A">
        <w:rPr>
          <w:rFonts w:ascii="宋体" w:eastAsia="宋体" w:hAnsi="宋体" w:cs="Times New Roman" w:hint="eastAsia"/>
          <w:sz w:val="24"/>
          <w:szCs w:val="24"/>
        </w:rPr>
        <w:t>磷酸溶液为流动相C，按下表中的规定进行梯度洗脱；检测波长为340nm。理论板数按葛根素</w:t>
      </w:r>
      <w:proofErr w:type="gramStart"/>
      <w:r w:rsidRPr="00AC742A">
        <w:rPr>
          <w:rFonts w:ascii="宋体" w:eastAsia="宋体" w:hAnsi="宋体" w:cs="Times New Roman" w:hint="eastAsia"/>
          <w:sz w:val="24"/>
          <w:szCs w:val="24"/>
        </w:rPr>
        <w:t>峰计算</w:t>
      </w:r>
      <w:proofErr w:type="gramEnd"/>
      <w:r w:rsidRPr="00AC742A">
        <w:rPr>
          <w:rFonts w:ascii="宋体" w:eastAsia="宋体" w:hAnsi="宋体" w:cs="Times New Roman" w:hint="eastAsia"/>
          <w:sz w:val="24"/>
          <w:szCs w:val="24"/>
        </w:rPr>
        <w:t>应不低于5000。</w:t>
      </w:r>
    </w:p>
    <w:tbl>
      <w:tblPr>
        <w:tblW w:w="4488" w:type="pct"/>
        <w:tblInd w:w="534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1841"/>
        <w:gridCol w:w="2133"/>
        <w:gridCol w:w="1894"/>
        <w:gridCol w:w="1787"/>
      </w:tblGrid>
      <w:tr w:rsidR="00AC742A" w:rsidRPr="00AC742A" w:rsidTr="00D5296E">
        <w:trPr>
          <w:trHeight w:hRule="exact" w:val="742"/>
        </w:trPr>
        <w:tc>
          <w:tcPr>
            <w:tcW w:w="1203" w:type="pct"/>
            <w:tcBorders>
              <w:top w:val="single" w:sz="12" w:space="0" w:color="000000"/>
              <w:left w:val="nil"/>
              <w:bottom w:val="single" w:sz="12" w:space="0" w:color="auto"/>
              <w:right w:val="nil"/>
            </w:tcBorders>
          </w:tcPr>
          <w:p w:rsidR="00AC742A" w:rsidRPr="00AC742A" w:rsidRDefault="00AC742A" w:rsidP="00D529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C742A">
              <w:rPr>
                <w:rFonts w:ascii="宋体" w:eastAsia="宋体" w:hAnsi="宋体" w:hint="eastAsia"/>
                <w:sz w:val="24"/>
                <w:szCs w:val="24"/>
              </w:rPr>
              <w:t xml:space="preserve"> 时间（分钟）</w:t>
            </w:r>
          </w:p>
        </w:tc>
        <w:tc>
          <w:tcPr>
            <w:tcW w:w="1393" w:type="pct"/>
            <w:tcBorders>
              <w:top w:val="single" w:sz="12" w:space="0" w:color="000000"/>
              <w:left w:val="nil"/>
              <w:bottom w:val="single" w:sz="12" w:space="0" w:color="auto"/>
              <w:right w:val="nil"/>
            </w:tcBorders>
          </w:tcPr>
          <w:p w:rsidR="00AC742A" w:rsidRPr="00AC742A" w:rsidRDefault="00AC742A" w:rsidP="00D529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C742A">
              <w:rPr>
                <w:rFonts w:ascii="宋体" w:eastAsia="宋体" w:hAnsi="宋体" w:hint="eastAsia"/>
                <w:sz w:val="24"/>
                <w:szCs w:val="24"/>
              </w:rPr>
              <w:t xml:space="preserve"> 流动相A（%）</w:t>
            </w:r>
          </w:p>
        </w:tc>
        <w:tc>
          <w:tcPr>
            <w:tcW w:w="1237" w:type="pct"/>
            <w:tcBorders>
              <w:top w:val="single" w:sz="12" w:space="0" w:color="000000"/>
              <w:left w:val="nil"/>
              <w:bottom w:val="single" w:sz="12" w:space="0" w:color="auto"/>
              <w:right w:val="nil"/>
            </w:tcBorders>
          </w:tcPr>
          <w:p w:rsidR="00AC742A" w:rsidRPr="00AC742A" w:rsidRDefault="00AC742A" w:rsidP="00D529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C742A">
              <w:rPr>
                <w:rFonts w:ascii="宋体" w:eastAsia="宋体" w:hAnsi="宋体" w:hint="eastAsia"/>
                <w:sz w:val="24"/>
                <w:szCs w:val="24"/>
              </w:rPr>
              <w:t>流动相B（%）</w:t>
            </w:r>
          </w:p>
        </w:tc>
        <w:tc>
          <w:tcPr>
            <w:tcW w:w="1167" w:type="pct"/>
            <w:tcBorders>
              <w:top w:val="single" w:sz="12" w:space="0" w:color="000000"/>
              <w:left w:val="nil"/>
              <w:bottom w:val="single" w:sz="12" w:space="0" w:color="auto"/>
              <w:right w:val="nil"/>
            </w:tcBorders>
          </w:tcPr>
          <w:p w:rsidR="00AC742A" w:rsidRPr="00AC742A" w:rsidRDefault="00AC742A" w:rsidP="00D529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C742A">
              <w:rPr>
                <w:rFonts w:ascii="宋体" w:eastAsia="宋体" w:hAnsi="宋体" w:hint="eastAsia"/>
                <w:sz w:val="24"/>
                <w:szCs w:val="24"/>
              </w:rPr>
              <w:t>流动相C（%）</w:t>
            </w:r>
          </w:p>
        </w:tc>
      </w:tr>
      <w:tr w:rsidR="00AC742A" w:rsidRPr="00AC742A" w:rsidTr="00D5296E">
        <w:trPr>
          <w:trHeight w:hRule="exact" w:val="460"/>
        </w:trPr>
        <w:tc>
          <w:tcPr>
            <w:tcW w:w="1203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AC742A" w:rsidRPr="00AC742A" w:rsidRDefault="00AC742A" w:rsidP="00AC742A">
            <w:pPr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 w:rsidRPr="00AC742A">
              <w:rPr>
                <w:rFonts w:ascii="宋体" w:eastAsia="宋体" w:hAnsi="宋体" w:hint="eastAsia"/>
                <w:sz w:val="24"/>
                <w:szCs w:val="24"/>
              </w:rPr>
              <w:t>0～12</w:t>
            </w:r>
          </w:p>
        </w:tc>
        <w:tc>
          <w:tcPr>
            <w:tcW w:w="1393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AC742A" w:rsidRPr="00AC742A" w:rsidRDefault="00AC742A" w:rsidP="00D529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C742A">
              <w:rPr>
                <w:rFonts w:ascii="宋体" w:eastAsia="宋体" w:hAnsi="宋体" w:hint="eastAsia"/>
                <w:sz w:val="24"/>
                <w:szCs w:val="24"/>
              </w:rPr>
              <w:t>1→5</w:t>
            </w:r>
          </w:p>
        </w:tc>
        <w:tc>
          <w:tcPr>
            <w:tcW w:w="1237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AC742A" w:rsidRPr="00AC742A" w:rsidRDefault="00AC742A" w:rsidP="00D529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C742A">
              <w:rPr>
                <w:rFonts w:ascii="宋体" w:eastAsia="宋体" w:hAnsi="宋体" w:hint="eastAsia"/>
                <w:sz w:val="24"/>
                <w:szCs w:val="24"/>
              </w:rPr>
              <w:t>15</w:t>
            </w:r>
          </w:p>
        </w:tc>
        <w:tc>
          <w:tcPr>
            <w:tcW w:w="1167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AC742A" w:rsidRPr="00AC742A" w:rsidRDefault="00AC742A" w:rsidP="00D529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C742A">
              <w:rPr>
                <w:rFonts w:ascii="宋体" w:eastAsia="宋体" w:hAnsi="宋体" w:hint="eastAsia"/>
                <w:sz w:val="24"/>
                <w:szCs w:val="24"/>
              </w:rPr>
              <w:t>84→80</w:t>
            </w:r>
          </w:p>
        </w:tc>
      </w:tr>
      <w:tr w:rsidR="00AC742A" w:rsidRPr="00AC742A" w:rsidTr="00D5296E">
        <w:trPr>
          <w:trHeight w:hRule="exact" w:val="559"/>
        </w:trPr>
        <w:tc>
          <w:tcPr>
            <w:tcW w:w="1203" w:type="pct"/>
            <w:tcBorders>
              <w:top w:val="nil"/>
              <w:left w:val="nil"/>
              <w:bottom w:val="nil"/>
              <w:right w:val="nil"/>
            </w:tcBorders>
          </w:tcPr>
          <w:p w:rsidR="00AC742A" w:rsidRPr="00AC742A" w:rsidRDefault="00AC742A" w:rsidP="00AC742A">
            <w:pPr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 w:rsidRPr="00AC742A">
              <w:rPr>
                <w:rFonts w:ascii="宋体" w:eastAsia="宋体" w:hAnsi="宋体" w:hint="eastAsia"/>
                <w:sz w:val="24"/>
                <w:szCs w:val="24"/>
              </w:rPr>
              <w:t>12～25</w:t>
            </w:r>
          </w:p>
        </w:tc>
        <w:tc>
          <w:tcPr>
            <w:tcW w:w="1393" w:type="pct"/>
            <w:tcBorders>
              <w:top w:val="nil"/>
              <w:left w:val="nil"/>
              <w:bottom w:val="nil"/>
              <w:right w:val="nil"/>
            </w:tcBorders>
          </w:tcPr>
          <w:p w:rsidR="00AC742A" w:rsidRPr="00AC742A" w:rsidRDefault="00AC742A" w:rsidP="00D529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C742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5→12</w:t>
            </w:r>
          </w:p>
        </w:tc>
        <w:tc>
          <w:tcPr>
            <w:tcW w:w="1237" w:type="pct"/>
            <w:tcBorders>
              <w:top w:val="nil"/>
              <w:left w:val="nil"/>
              <w:bottom w:val="nil"/>
              <w:right w:val="nil"/>
            </w:tcBorders>
          </w:tcPr>
          <w:p w:rsidR="00AC742A" w:rsidRPr="00AC742A" w:rsidRDefault="00AC742A" w:rsidP="00D529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C742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1167" w:type="pct"/>
            <w:tcBorders>
              <w:top w:val="nil"/>
              <w:left w:val="nil"/>
              <w:bottom w:val="nil"/>
              <w:right w:val="nil"/>
            </w:tcBorders>
          </w:tcPr>
          <w:p w:rsidR="00AC742A" w:rsidRPr="00AC742A" w:rsidRDefault="00AC742A" w:rsidP="00D529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C742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80→73</w:t>
            </w:r>
          </w:p>
        </w:tc>
      </w:tr>
      <w:tr w:rsidR="00AC742A" w:rsidRPr="00AC742A" w:rsidTr="00D5296E">
        <w:trPr>
          <w:trHeight w:hRule="exact" w:val="564"/>
        </w:trPr>
        <w:tc>
          <w:tcPr>
            <w:tcW w:w="1203" w:type="pct"/>
            <w:tcBorders>
              <w:top w:val="nil"/>
              <w:left w:val="nil"/>
              <w:bottom w:val="nil"/>
              <w:right w:val="nil"/>
            </w:tcBorders>
          </w:tcPr>
          <w:p w:rsidR="00AC742A" w:rsidRPr="00AC742A" w:rsidRDefault="00AC742A" w:rsidP="00AC742A">
            <w:pPr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 w:rsidRPr="00AC742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25～31</w:t>
            </w:r>
          </w:p>
        </w:tc>
        <w:tc>
          <w:tcPr>
            <w:tcW w:w="1393" w:type="pct"/>
            <w:tcBorders>
              <w:top w:val="nil"/>
              <w:left w:val="nil"/>
              <w:bottom w:val="nil"/>
              <w:right w:val="nil"/>
            </w:tcBorders>
          </w:tcPr>
          <w:p w:rsidR="00AC742A" w:rsidRPr="00AC742A" w:rsidRDefault="00AC742A" w:rsidP="00D529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C742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12→19</w:t>
            </w:r>
          </w:p>
        </w:tc>
        <w:tc>
          <w:tcPr>
            <w:tcW w:w="1237" w:type="pct"/>
            <w:tcBorders>
              <w:top w:val="nil"/>
              <w:left w:val="nil"/>
              <w:bottom w:val="nil"/>
              <w:right w:val="nil"/>
            </w:tcBorders>
          </w:tcPr>
          <w:p w:rsidR="00AC742A" w:rsidRPr="00AC742A" w:rsidRDefault="00AC742A" w:rsidP="00D529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C742A">
              <w:rPr>
                <w:rFonts w:ascii="宋体" w:eastAsia="宋体" w:hAnsi="宋体" w:hint="eastAsia"/>
                <w:sz w:val="24"/>
                <w:szCs w:val="24"/>
              </w:rPr>
              <w:t>15</w:t>
            </w:r>
          </w:p>
        </w:tc>
        <w:tc>
          <w:tcPr>
            <w:tcW w:w="1167" w:type="pct"/>
            <w:tcBorders>
              <w:top w:val="nil"/>
              <w:left w:val="nil"/>
              <w:bottom w:val="nil"/>
              <w:right w:val="nil"/>
            </w:tcBorders>
          </w:tcPr>
          <w:p w:rsidR="00AC742A" w:rsidRPr="00AC742A" w:rsidRDefault="00AC742A" w:rsidP="00D529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C742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73→66</w:t>
            </w:r>
          </w:p>
        </w:tc>
      </w:tr>
      <w:tr w:rsidR="00AC742A" w:rsidRPr="00AC742A" w:rsidTr="00D5296E">
        <w:trPr>
          <w:trHeight w:hRule="exact" w:val="536"/>
        </w:trPr>
        <w:tc>
          <w:tcPr>
            <w:tcW w:w="1203" w:type="pct"/>
            <w:tcBorders>
              <w:top w:val="nil"/>
              <w:left w:val="nil"/>
              <w:bottom w:val="nil"/>
              <w:right w:val="nil"/>
            </w:tcBorders>
          </w:tcPr>
          <w:p w:rsidR="00AC742A" w:rsidRPr="00AC742A" w:rsidRDefault="00AC742A" w:rsidP="00AC742A">
            <w:pPr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 w:rsidRPr="00AC742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31～45</w:t>
            </w:r>
          </w:p>
        </w:tc>
        <w:tc>
          <w:tcPr>
            <w:tcW w:w="1393" w:type="pct"/>
            <w:tcBorders>
              <w:top w:val="nil"/>
              <w:left w:val="nil"/>
              <w:bottom w:val="nil"/>
              <w:right w:val="nil"/>
            </w:tcBorders>
          </w:tcPr>
          <w:p w:rsidR="00AC742A" w:rsidRPr="00AC742A" w:rsidRDefault="00AC742A" w:rsidP="00D529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C742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1237" w:type="pct"/>
            <w:tcBorders>
              <w:top w:val="nil"/>
              <w:left w:val="nil"/>
              <w:bottom w:val="nil"/>
              <w:right w:val="nil"/>
            </w:tcBorders>
          </w:tcPr>
          <w:p w:rsidR="00AC742A" w:rsidRPr="00AC742A" w:rsidRDefault="00AC742A" w:rsidP="00D529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C742A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167" w:type="pct"/>
            <w:tcBorders>
              <w:top w:val="nil"/>
              <w:left w:val="nil"/>
              <w:bottom w:val="nil"/>
              <w:right w:val="nil"/>
            </w:tcBorders>
          </w:tcPr>
          <w:p w:rsidR="00AC742A" w:rsidRPr="00AC742A" w:rsidRDefault="00AC742A" w:rsidP="00D5296E">
            <w:pPr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AC742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66</w:t>
            </w:r>
          </w:p>
        </w:tc>
      </w:tr>
      <w:tr w:rsidR="00AC742A" w:rsidRPr="00AC742A" w:rsidTr="00D5296E">
        <w:trPr>
          <w:trHeight w:hRule="exact" w:val="634"/>
        </w:trPr>
        <w:tc>
          <w:tcPr>
            <w:tcW w:w="1203" w:type="pct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AC742A" w:rsidRPr="00AC742A" w:rsidRDefault="00AC742A" w:rsidP="00AC742A">
            <w:pPr>
              <w:ind w:firstLineChars="150" w:firstLine="360"/>
              <w:rPr>
                <w:rFonts w:ascii="宋体" w:eastAsia="宋体" w:hAnsi="宋体"/>
                <w:sz w:val="24"/>
                <w:szCs w:val="24"/>
              </w:rPr>
            </w:pPr>
            <w:r w:rsidRPr="00AC742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45～65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AC742A" w:rsidRPr="00AC742A" w:rsidRDefault="00AC742A" w:rsidP="00D529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C742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19→85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AC742A" w:rsidRPr="00AC742A" w:rsidRDefault="00AC742A" w:rsidP="00D529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C742A">
              <w:rPr>
                <w:rFonts w:ascii="宋体" w:eastAsia="宋体" w:hAnsi="宋体" w:hint="eastAsia"/>
                <w:sz w:val="24"/>
                <w:szCs w:val="24"/>
              </w:rPr>
              <w:t>15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AC742A" w:rsidRPr="00AC742A" w:rsidRDefault="00AC742A" w:rsidP="00D529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C742A"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</w:tc>
      </w:tr>
    </w:tbl>
    <w:p w:rsidR="00AC742A" w:rsidRPr="00AC742A" w:rsidRDefault="00AC742A" w:rsidP="00AC742A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AC742A">
        <w:rPr>
          <w:rFonts w:ascii="宋体" w:eastAsia="宋体" w:hAnsi="宋体" w:cs="Times New Roman" w:hint="eastAsia"/>
          <w:color w:val="000000"/>
          <w:sz w:val="24"/>
          <w:szCs w:val="24"/>
        </w:rPr>
        <w:t>参照物溶液的制备</w:t>
      </w:r>
      <w:r w:rsidRPr="00AC742A"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  <w:r w:rsidRPr="00AC742A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</w:t>
      </w:r>
      <w:r w:rsidRPr="00AC742A">
        <w:rPr>
          <w:rFonts w:ascii="宋体" w:eastAsia="宋体" w:hAnsi="宋体" w:cs="Times New Roman" w:hint="eastAsia"/>
          <w:sz w:val="24"/>
          <w:szCs w:val="24"/>
        </w:rPr>
        <w:t>取丹参对照药材0.l5g、葛根对照药材0.15g、制何首乌对照药材0.1g、醋延胡索对照药材0.06g，血竭对照药材0.04g，乳香对照药材0.04g，天然没药对照药材0.04g，照含量测定项下</w:t>
      </w:r>
      <w:proofErr w:type="gramStart"/>
      <w:r w:rsidRPr="00AC742A">
        <w:rPr>
          <w:rFonts w:ascii="宋体" w:eastAsia="宋体" w:hAnsi="宋体" w:cs="Times New Roman" w:hint="eastAsia"/>
          <w:sz w:val="24"/>
          <w:szCs w:val="24"/>
        </w:rPr>
        <w:t>供试品溶液</w:t>
      </w:r>
      <w:proofErr w:type="gramEnd"/>
      <w:r w:rsidRPr="00AC742A">
        <w:rPr>
          <w:rFonts w:ascii="宋体" w:eastAsia="宋体" w:hAnsi="宋体" w:cs="Times New Roman" w:hint="eastAsia"/>
          <w:sz w:val="24"/>
          <w:szCs w:val="24"/>
        </w:rPr>
        <w:t>制备方法进行制备，制成参照物溶液。</w:t>
      </w:r>
    </w:p>
    <w:p w:rsidR="00AC742A" w:rsidRPr="00AC742A" w:rsidRDefault="00AC742A" w:rsidP="00AC742A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AC742A">
        <w:rPr>
          <w:rFonts w:ascii="宋体" w:eastAsia="宋体" w:hAnsi="宋体" w:cs="Times New Roman" w:hint="eastAsia"/>
          <w:color w:val="000000"/>
          <w:sz w:val="24"/>
          <w:szCs w:val="24"/>
        </w:rPr>
        <w:t>对照品溶液的制备</w:t>
      </w:r>
      <w:r w:rsidRPr="00AC742A"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  <w:r w:rsidRPr="00AC742A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</w:t>
      </w:r>
      <w:r w:rsidRPr="00AC742A">
        <w:rPr>
          <w:rFonts w:ascii="宋体" w:eastAsia="宋体" w:hAnsi="宋体" w:cs="Times New Roman" w:hint="eastAsia"/>
          <w:sz w:val="24"/>
          <w:szCs w:val="24"/>
        </w:rPr>
        <w:t>取</w:t>
      </w:r>
      <w:r w:rsidRPr="00AC742A">
        <w:rPr>
          <w:rFonts w:ascii="宋体" w:eastAsia="宋体" w:hAnsi="宋体" w:cs="Times New Roman"/>
          <w:sz w:val="24"/>
          <w:szCs w:val="24"/>
        </w:rPr>
        <w:t>3</w:t>
      </w:r>
      <w:proofErr w:type="gramStart"/>
      <w:r w:rsidRPr="00AC742A">
        <w:rPr>
          <w:rFonts w:ascii="宋体" w:eastAsia="宋体" w:hAnsi="宋体" w:cs="Times New Roman"/>
          <w:sz w:val="24"/>
          <w:szCs w:val="24"/>
        </w:rPr>
        <w:t>’</w:t>
      </w:r>
      <w:proofErr w:type="gramEnd"/>
      <w:r w:rsidRPr="00AC742A">
        <w:rPr>
          <w:rFonts w:ascii="宋体" w:eastAsia="宋体" w:hAnsi="宋体" w:cs="Times New Roman"/>
          <w:sz w:val="24"/>
          <w:szCs w:val="24"/>
        </w:rPr>
        <w:t>-</w:t>
      </w:r>
      <w:r w:rsidRPr="00AC742A">
        <w:rPr>
          <w:rFonts w:ascii="宋体" w:eastAsia="宋体" w:hAnsi="宋体" w:cs="Times New Roman" w:hint="eastAsia"/>
          <w:sz w:val="24"/>
          <w:szCs w:val="24"/>
        </w:rPr>
        <w:t>羟基葛根素对照品、葛根素对照品、</w:t>
      </w:r>
      <w:r w:rsidRPr="00AC742A">
        <w:rPr>
          <w:rFonts w:ascii="宋体" w:eastAsia="宋体" w:hAnsi="宋体" w:cs="Times New Roman"/>
          <w:sz w:val="24"/>
          <w:szCs w:val="24"/>
        </w:rPr>
        <w:t>3</w:t>
      </w:r>
      <w:proofErr w:type="gramStart"/>
      <w:r w:rsidRPr="00AC742A">
        <w:rPr>
          <w:rFonts w:ascii="宋体" w:eastAsia="宋体" w:hAnsi="宋体" w:cs="Times New Roman"/>
          <w:sz w:val="24"/>
          <w:szCs w:val="24"/>
          <w:vertAlign w:val="superscript"/>
        </w:rPr>
        <w:t>’</w:t>
      </w:r>
      <w:proofErr w:type="gramEnd"/>
      <w:r w:rsidRPr="00AC742A">
        <w:rPr>
          <w:rFonts w:ascii="宋体" w:eastAsia="宋体" w:hAnsi="宋体" w:cs="Times New Roman"/>
          <w:sz w:val="24"/>
          <w:szCs w:val="24"/>
        </w:rPr>
        <w:t>-</w:t>
      </w:r>
      <w:r w:rsidRPr="00AC742A">
        <w:rPr>
          <w:rFonts w:ascii="宋体" w:eastAsia="宋体" w:hAnsi="宋体" w:cs="Times New Roman" w:hint="eastAsia"/>
          <w:sz w:val="24"/>
          <w:szCs w:val="24"/>
        </w:rPr>
        <w:t>甲氧基葛根素对照品、</w:t>
      </w:r>
      <w:proofErr w:type="gramStart"/>
      <w:r w:rsidRPr="00AC742A">
        <w:rPr>
          <w:rFonts w:ascii="宋体" w:eastAsia="宋体" w:hAnsi="宋体" w:cs="Times New Roman" w:hint="eastAsia"/>
          <w:sz w:val="24"/>
          <w:szCs w:val="24"/>
        </w:rPr>
        <w:t>葛</w:t>
      </w:r>
      <w:proofErr w:type="gramEnd"/>
      <w:r w:rsidRPr="00AC742A">
        <w:rPr>
          <w:rFonts w:ascii="宋体" w:eastAsia="宋体" w:hAnsi="宋体" w:cs="Times New Roman" w:hint="eastAsia"/>
          <w:sz w:val="24"/>
          <w:szCs w:val="24"/>
        </w:rPr>
        <w:t>根芹菜糖苷对照品、大豆</w:t>
      </w:r>
      <w:proofErr w:type="gramStart"/>
      <w:r w:rsidRPr="00AC742A">
        <w:rPr>
          <w:rFonts w:ascii="宋体" w:eastAsia="宋体" w:hAnsi="宋体" w:cs="Times New Roman" w:hint="eastAsia"/>
          <w:sz w:val="24"/>
          <w:szCs w:val="24"/>
        </w:rPr>
        <w:t>苷</w:t>
      </w:r>
      <w:proofErr w:type="gramEnd"/>
      <w:r w:rsidRPr="00AC742A">
        <w:rPr>
          <w:rFonts w:ascii="宋体" w:eastAsia="宋体" w:hAnsi="宋体" w:cs="Times New Roman" w:hint="eastAsia"/>
          <w:sz w:val="24"/>
          <w:szCs w:val="24"/>
        </w:rPr>
        <w:t>对照品、2，3，5，4</w:t>
      </w:r>
      <w:proofErr w:type="gramStart"/>
      <w:r w:rsidRPr="00AC742A">
        <w:rPr>
          <w:rFonts w:ascii="宋体" w:eastAsia="宋体" w:hAnsi="宋体" w:cs="Times New Roman"/>
          <w:sz w:val="24"/>
          <w:szCs w:val="24"/>
          <w:vertAlign w:val="superscript"/>
        </w:rPr>
        <w:t>’</w:t>
      </w:r>
      <w:proofErr w:type="gramEnd"/>
      <w:r w:rsidRPr="00AC742A">
        <w:rPr>
          <w:rFonts w:ascii="宋体" w:eastAsia="宋体" w:hAnsi="宋体" w:cs="Times New Roman" w:hint="eastAsia"/>
          <w:sz w:val="24"/>
          <w:szCs w:val="24"/>
        </w:rPr>
        <w:t>-四羟基二苯乙烯-2-O-β-D-葡萄糖苷对照品、迷迭香酸对照品、丹</w:t>
      </w:r>
      <w:proofErr w:type="gramStart"/>
      <w:r w:rsidRPr="00AC742A">
        <w:rPr>
          <w:rFonts w:ascii="宋体" w:eastAsia="宋体" w:hAnsi="宋体" w:cs="Times New Roman" w:hint="eastAsia"/>
          <w:sz w:val="24"/>
          <w:szCs w:val="24"/>
        </w:rPr>
        <w:t>酚</w:t>
      </w:r>
      <w:proofErr w:type="gramEnd"/>
      <w:r w:rsidRPr="00AC742A">
        <w:rPr>
          <w:rFonts w:ascii="宋体" w:eastAsia="宋体" w:hAnsi="宋体" w:cs="Times New Roman" w:hint="eastAsia"/>
          <w:sz w:val="24"/>
          <w:szCs w:val="24"/>
        </w:rPr>
        <w:t>酸</w:t>
      </w:r>
      <w:r w:rsidRPr="00AC742A">
        <w:rPr>
          <w:rFonts w:ascii="宋体" w:eastAsia="宋体" w:hAnsi="宋体" w:cs="Times New Roman"/>
          <w:sz w:val="24"/>
          <w:szCs w:val="24"/>
        </w:rPr>
        <w:t>B</w:t>
      </w:r>
      <w:r w:rsidRPr="00AC742A">
        <w:rPr>
          <w:rFonts w:ascii="宋体" w:eastAsia="宋体" w:hAnsi="宋体" w:cs="Times New Roman" w:hint="eastAsia"/>
          <w:sz w:val="24"/>
          <w:szCs w:val="24"/>
        </w:rPr>
        <w:t>对照品适量，精密称定，分别加50%甲醇制成每1ml含</w:t>
      </w:r>
      <w:r w:rsidRPr="00AC742A">
        <w:rPr>
          <w:rFonts w:ascii="宋体" w:eastAsia="宋体" w:hAnsi="宋体" w:cs="Times New Roman"/>
          <w:sz w:val="24"/>
          <w:szCs w:val="24"/>
        </w:rPr>
        <w:t>3</w:t>
      </w:r>
      <w:proofErr w:type="gramStart"/>
      <w:r w:rsidRPr="00AC742A">
        <w:rPr>
          <w:rFonts w:ascii="宋体" w:eastAsia="宋体" w:hAnsi="宋体" w:cs="Times New Roman"/>
          <w:sz w:val="24"/>
          <w:szCs w:val="24"/>
          <w:vertAlign w:val="superscript"/>
        </w:rPr>
        <w:t>’</w:t>
      </w:r>
      <w:proofErr w:type="gramEnd"/>
      <w:r w:rsidRPr="00AC742A">
        <w:rPr>
          <w:rFonts w:ascii="宋体" w:eastAsia="宋体" w:hAnsi="宋体" w:cs="Times New Roman"/>
          <w:sz w:val="24"/>
          <w:szCs w:val="24"/>
        </w:rPr>
        <w:t>-</w:t>
      </w:r>
      <w:r w:rsidRPr="00AC742A">
        <w:rPr>
          <w:rFonts w:ascii="宋体" w:eastAsia="宋体" w:hAnsi="宋体" w:cs="Times New Roman" w:hint="eastAsia"/>
          <w:sz w:val="24"/>
          <w:szCs w:val="24"/>
        </w:rPr>
        <w:t>羟基葛根素</w:t>
      </w:r>
      <w:r w:rsidRPr="00AC742A">
        <w:rPr>
          <w:rFonts w:ascii="宋体" w:eastAsia="宋体" w:hAnsi="宋体" w:cs="Times New Roman"/>
          <w:sz w:val="24"/>
          <w:szCs w:val="24"/>
        </w:rPr>
        <w:t>40μg</w:t>
      </w:r>
      <w:r w:rsidRPr="00AC742A">
        <w:rPr>
          <w:rFonts w:ascii="宋体" w:eastAsia="宋体" w:hAnsi="宋体" w:cs="Times New Roman" w:hint="eastAsia"/>
          <w:sz w:val="24"/>
          <w:szCs w:val="24"/>
        </w:rPr>
        <w:t>、葛根素90</w:t>
      </w:r>
      <w:r w:rsidRPr="00AC742A">
        <w:rPr>
          <w:rFonts w:ascii="宋体" w:eastAsia="宋体" w:hAnsi="宋体" w:cs="Times New Roman"/>
          <w:sz w:val="24"/>
          <w:szCs w:val="24"/>
        </w:rPr>
        <w:t>μg</w:t>
      </w:r>
      <w:r w:rsidRPr="00AC742A">
        <w:rPr>
          <w:rFonts w:ascii="宋体" w:eastAsia="宋体" w:hAnsi="宋体" w:cs="Times New Roman" w:hint="eastAsia"/>
          <w:sz w:val="24"/>
          <w:szCs w:val="24"/>
        </w:rPr>
        <w:t>、</w:t>
      </w:r>
      <w:r w:rsidRPr="00AC742A">
        <w:rPr>
          <w:rFonts w:ascii="宋体" w:eastAsia="宋体" w:hAnsi="宋体" w:cs="Times New Roman"/>
          <w:sz w:val="24"/>
          <w:szCs w:val="24"/>
        </w:rPr>
        <w:t>3</w:t>
      </w:r>
      <w:proofErr w:type="gramStart"/>
      <w:r w:rsidRPr="00AC742A">
        <w:rPr>
          <w:rFonts w:ascii="宋体" w:eastAsia="宋体" w:hAnsi="宋体" w:cs="Times New Roman"/>
          <w:sz w:val="24"/>
          <w:szCs w:val="24"/>
          <w:vertAlign w:val="superscript"/>
        </w:rPr>
        <w:t>’</w:t>
      </w:r>
      <w:proofErr w:type="gramEnd"/>
      <w:r w:rsidRPr="00AC742A">
        <w:rPr>
          <w:rFonts w:ascii="宋体" w:eastAsia="宋体" w:hAnsi="宋体" w:cs="Times New Roman"/>
          <w:sz w:val="24"/>
          <w:szCs w:val="24"/>
        </w:rPr>
        <w:t>-</w:t>
      </w:r>
      <w:r w:rsidRPr="00AC742A">
        <w:rPr>
          <w:rFonts w:ascii="宋体" w:eastAsia="宋体" w:hAnsi="宋体" w:cs="Times New Roman" w:hint="eastAsia"/>
          <w:sz w:val="24"/>
          <w:szCs w:val="24"/>
        </w:rPr>
        <w:t>甲氧基葛根素50</w:t>
      </w:r>
      <w:r w:rsidRPr="00AC742A">
        <w:rPr>
          <w:rFonts w:ascii="宋体" w:eastAsia="宋体" w:hAnsi="宋体" w:cs="Times New Roman"/>
          <w:sz w:val="24"/>
          <w:szCs w:val="24"/>
        </w:rPr>
        <w:t>μg</w:t>
      </w:r>
      <w:r w:rsidRPr="00AC742A">
        <w:rPr>
          <w:rFonts w:ascii="宋体" w:eastAsia="宋体" w:hAnsi="宋体" w:cs="Times New Roman" w:hint="eastAsia"/>
          <w:sz w:val="24"/>
          <w:szCs w:val="24"/>
        </w:rPr>
        <w:t>、</w:t>
      </w:r>
      <w:proofErr w:type="gramStart"/>
      <w:r w:rsidRPr="00AC742A">
        <w:rPr>
          <w:rFonts w:ascii="宋体" w:eastAsia="宋体" w:hAnsi="宋体" w:cs="Times New Roman" w:hint="eastAsia"/>
          <w:sz w:val="24"/>
          <w:szCs w:val="24"/>
        </w:rPr>
        <w:t>葛</w:t>
      </w:r>
      <w:proofErr w:type="gramEnd"/>
      <w:r w:rsidRPr="00AC742A">
        <w:rPr>
          <w:rFonts w:ascii="宋体" w:eastAsia="宋体" w:hAnsi="宋体" w:cs="Times New Roman" w:hint="eastAsia"/>
          <w:sz w:val="24"/>
          <w:szCs w:val="24"/>
        </w:rPr>
        <w:t>根芹菜糖苷50</w:t>
      </w:r>
      <w:r w:rsidRPr="00AC742A">
        <w:rPr>
          <w:rFonts w:ascii="宋体" w:eastAsia="宋体" w:hAnsi="宋体" w:cs="Times New Roman"/>
          <w:sz w:val="24"/>
          <w:szCs w:val="24"/>
        </w:rPr>
        <w:t>μg</w:t>
      </w:r>
      <w:r w:rsidRPr="00AC742A">
        <w:rPr>
          <w:rFonts w:ascii="宋体" w:eastAsia="宋体" w:hAnsi="宋体" w:cs="Times New Roman" w:hint="eastAsia"/>
          <w:sz w:val="24"/>
          <w:szCs w:val="24"/>
        </w:rPr>
        <w:t>、大豆</w:t>
      </w:r>
      <w:proofErr w:type="gramStart"/>
      <w:r w:rsidRPr="00AC742A">
        <w:rPr>
          <w:rFonts w:ascii="宋体" w:eastAsia="宋体" w:hAnsi="宋体" w:cs="Times New Roman" w:hint="eastAsia"/>
          <w:sz w:val="24"/>
          <w:szCs w:val="24"/>
        </w:rPr>
        <w:t>苷</w:t>
      </w:r>
      <w:proofErr w:type="gramEnd"/>
      <w:r w:rsidRPr="00AC742A">
        <w:rPr>
          <w:rFonts w:ascii="宋体" w:eastAsia="宋体" w:hAnsi="宋体" w:cs="Times New Roman" w:hint="eastAsia"/>
          <w:sz w:val="24"/>
          <w:szCs w:val="24"/>
        </w:rPr>
        <w:t>25</w:t>
      </w:r>
      <w:r w:rsidRPr="00AC742A">
        <w:rPr>
          <w:rFonts w:ascii="宋体" w:eastAsia="宋体" w:hAnsi="宋体" w:cs="Times New Roman"/>
          <w:sz w:val="24"/>
          <w:szCs w:val="24"/>
        </w:rPr>
        <w:t>μg</w:t>
      </w:r>
      <w:r w:rsidRPr="00AC742A">
        <w:rPr>
          <w:rFonts w:ascii="宋体" w:eastAsia="宋体" w:hAnsi="宋体" w:cs="Times New Roman" w:hint="eastAsia"/>
          <w:sz w:val="24"/>
          <w:szCs w:val="24"/>
        </w:rPr>
        <w:t>、2，3，5，4</w:t>
      </w:r>
      <w:proofErr w:type="gramStart"/>
      <w:r w:rsidRPr="00AC742A">
        <w:rPr>
          <w:rFonts w:ascii="宋体" w:eastAsia="宋体" w:hAnsi="宋体" w:cs="Times New Roman"/>
          <w:sz w:val="24"/>
          <w:szCs w:val="24"/>
          <w:vertAlign w:val="superscript"/>
        </w:rPr>
        <w:t>’</w:t>
      </w:r>
      <w:proofErr w:type="gramEnd"/>
      <w:r w:rsidRPr="00AC742A">
        <w:rPr>
          <w:rFonts w:ascii="宋体" w:eastAsia="宋体" w:hAnsi="宋体" w:cs="Times New Roman" w:hint="eastAsia"/>
          <w:sz w:val="24"/>
          <w:szCs w:val="24"/>
        </w:rPr>
        <w:t>-四羟基二苯乙烯-2-O-β-D-葡萄糖苷15</w:t>
      </w:r>
      <w:r w:rsidRPr="00AC742A">
        <w:rPr>
          <w:rFonts w:ascii="宋体" w:eastAsia="宋体" w:hAnsi="宋体" w:cs="Times New Roman"/>
          <w:sz w:val="24"/>
          <w:szCs w:val="24"/>
        </w:rPr>
        <w:t>μg</w:t>
      </w:r>
      <w:r w:rsidRPr="00AC742A">
        <w:rPr>
          <w:rFonts w:ascii="宋体" w:eastAsia="宋体" w:hAnsi="宋体" w:cs="Times New Roman" w:hint="eastAsia"/>
          <w:sz w:val="24"/>
          <w:szCs w:val="24"/>
        </w:rPr>
        <w:t>、迷迭香酸10</w:t>
      </w:r>
      <w:r w:rsidRPr="00AC742A">
        <w:rPr>
          <w:rFonts w:ascii="宋体" w:eastAsia="宋体" w:hAnsi="宋体" w:cs="Times New Roman"/>
          <w:sz w:val="24"/>
          <w:szCs w:val="24"/>
        </w:rPr>
        <w:t>μg</w:t>
      </w:r>
      <w:r w:rsidRPr="00AC742A">
        <w:rPr>
          <w:rFonts w:ascii="宋体" w:eastAsia="宋体" w:hAnsi="宋体" w:cs="Times New Roman" w:hint="eastAsia"/>
          <w:sz w:val="24"/>
          <w:szCs w:val="24"/>
        </w:rPr>
        <w:t>和丹</w:t>
      </w:r>
      <w:proofErr w:type="gramStart"/>
      <w:r w:rsidRPr="00AC742A">
        <w:rPr>
          <w:rFonts w:ascii="宋体" w:eastAsia="宋体" w:hAnsi="宋体" w:cs="Times New Roman" w:hint="eastAsia"/>
          <w:sz w:val="24"/>
          <w:szCs w:val="24"/>
        </w:rPr>
        <w:t>酚</w:t>
      </w:r>
      <w:proofErr w:type="gramEnd"/>
      <w:r w:rsidRPr="00AC742A">
        <w:rPr>
          <w:rFonts w:ascii="宋体" w:eastAsia="宋体" w:hAnsi="宋体" w:cs="Times New Roman" w:hint="eastAsia"/>
          <w:sz w:val="24"/>
          <w:szCs w:val="24"/>
        </w:rPr>
        <w:t>酸</w:t>
      </w:r>
      <w:r w:rsidRPr="00AC742A">
        <w:rPr>
          <w:rFonts w:ascii="宋体" w:eastAsia="宋体" w:hAnsi="宋体" w:cs="Times New Roman"/>
          <w:sz w:val="24"/>
          <w:szCs w:val="24"/>
        </w:rPr>
        <w:t xml:space="preserve">B </w:t>
      </w:r>
      <w:r w:rsidRPr="00AC742A">
        <w:rPr>
          <w:rFonts w:ascii="宋体" w:eastAsia="宋体" w:hAnsi="宋体" w:cs="Times New Roman" w:hint="eastAsia"/>
          <w:sz w:val="24"/>
          <w:szCs w:val="24"/>
        </w:rPr>
        <w:t>45</w:t>
      </w:r>
      <w:r w:rsidRPr="00AC742A">
        <w:rPr>
          <w:rFonts w:ascii="宋体" w:eastAsia="宋体" w:hAnsi="宋体" w:cs="Times New Roman"/>
          <w:sz w:val="24"/>
          <w:szCs w:val="24"/>
        </w:rPr>
        <w:t>μg</w:t>
      </w:r>
      <w:r w:rsidRPr="00AC742A">
        <w:rPr>
          <w:rFonts w:ascii="宋体" w:eastAsia="宋体" w:hAnsi="宋体" w:cs="Times New Roman" w:hint="eastAsia"/>
          <w:sz w:val="24"/>
          <w:szCs w:val="24"/>
        </w:rPr>
        <w:t>的混合对照品溶液。</w:t>
      </w:r>
    </w:p>
    <w:p w:rsidR="00AC742A" w:rsidRPr="00AC742A" w:rsidRDefault="00AC742A" w:rsidP="00AC742A">
      <w:pPr>
        <w:spacing w:line="360" w:lineRule="auto"/>
        <w:ind w:firstLineChars="196" w:firstLine="470"/>
        <w:rPr>
          <w:rFonts w:ascii="宋体" w:eastAsia="宋体" w:hAnsi="宋体" w:cs="Times New Roman"/>
          <w:color w:val="000000"/>
          <w:sz w:val="24"/>
          <w:szCs w:val="24"/>
        </w:rPr>
      </w:pPr>
      <w:proofErr w:type="gramStart"/>
      <w:r w:rsidRPr="00AC742A">
        <w:rPr>
          <w:rFonts w:ascii="宋体" w:eastAsia="宋体" w:hAnsi="宋体" w:cs="Times New Roman" w:hint="eastAsia"/>
          <w:color w:val="000000"/>
          <w:sz w:val="24"/>
          <w:szCs w:val="24"/>
        </w:rPr>
        <w:t>供试品溶液</w:t>
      </w:r>
      <w:proofErr w:type="gramEnd"/>
      <w:r w:rsidRPr="00AC742A">
        <w:rPr>
          <w:rFonts w:ascii="宋体" w:eastAsia="宋体" w:hAnsi="宋体" w:cs="Times New Roman" w:hint="eastAsia"/>
          <w:color w:val="000000"/>
          <w:sz w:val="24"/>
          <w:szCs w:val="24"/>
        </w:rPr>
        <w:t>的制备  取〔含量测定〕项下</w:t>
      </w:r>
      <w:proofErr w:type="gramStart"/>
      <w:r w:rsidRPr="00AC742A">
        <w:rPr>
          <w:rFonts w:ascii="宋体" w:eastAsia="宋体" w:hAnsi="宋体" w:cs="Times New Roman" w:hint="eastAsia"/>
          <w:color w:val="000000"/>
          <w:sz w:val="24"/>
          <w:szCs w:val="24"/>
        </w:rPr>
        <w:t>供试品溶液</w:t>
      </w:r>
      <w:proofErr w:type="gramEnd"/>
      <w:r w:rsidRPr="00AC742A">
        <w:rPr>
          <w:rFonts w:ascii="宋体" w:eastAsia="宋体" w:hAnsi="宋体" w:cs="Times New Roman" w:hint="eastAsia"/>
          <w:color w:val="000000"/>
          <w:sz w:val="24"/>
          <w:szCs w:val="24"/>
        </w:rPr>
        <w:t>即可。</w:t>
      </w:r>
    </w:p>
    <w:p w:rsidR="00AC742A" w:rsidRPr="00AC742A" w:rsidRDefault="00AC742A" w:rsidP="00AC742A">
      <w:pPr>
        <w:spacing w:line="360" w:lineRule="auto"/>
        <w:ind w:firstLine="480"/>
        <w:rPr>
          <w:rFonts w:ascii="宋体" w:eastAsia="宋体" w:hAnsi="宋体" w:cs="Times New Roman"/>
          <w:color w:val="000000"/>
          <w:sz w:val="24"/>
          <w:szCs w:val="24"/>
        </w:rPr>
      </w:pPr>
      <w:r w:rsidRPr="00AC742A">
        <w:rPr>
          <w:rFonts w:ascii="宋体" w:eastAsia="宋体" w:hAnsi="宋体" w:cs="Times New Roman" w:hint="eastAsia"/>
          <w:color w:val="000000"/>
          <w:sz w:val="24"/>
          <w:szCs w:val="24"/>
        </w:rPr>
        <w:t>测定法</w:t>
      </w:r>
      <w:r w:rsidRPr="00AC742A">
        <w:rPr>
          <w:rFonts w:ascii="宋体" w:eastAsia="宋体" w:hAnsi="宋体" w:cs="Times New Roman"/>
          <w:color w:val="000000"/>
          <w:sz w:val="24"/>
          <w:szCs w:val="24"/>
        </w:rPr>
        <w:t xml:space="preserve">  </w:t>
      </w:r>
      <w:r w:rsidRPr="00AC742A">
        <w:rPr>
          <w:rFonts w:ascii="宋体" w:eastAsia="宋体" w:hAnsi="宋体" w:cs="Times New Roman" w:hint="eastAsia"/>
          <w:color w:val="000000"/>
          <w:sz w:val="24"/>
          <w:szCs w:val="24"/>
        </w:rPr>
        <w:t>分别精密吸取参照物溶液、对照品溶液和</w:t>
      </w:r>
      <w:proofErr w:type="gramStart"/>
      <w:r w:rsidRPr="00AC742A">
        <w:rPr>
          <w:rFonts w:ascii="宋体" w:eastAsia="宋体" w:hAnsi="宋体" w:cs="Times New Roman" w:hint="eastAsia"/>
          <w:color w:val="000000"/>
          <w:sz w:val="24"/>
          <w:szCs w:val="24"/>
        </w:rPr>
        <w:t>供试品溶液</w:t>
      </w:r>
      <w:proofErr w:type="gramEnd"/>
      <w:r w:rsidRPr="00AC742A">
        <w:rPr>
          <w:rFonts w:ascii="宋体" w:eastAsia="宋体" w:hAnsi="宋体" w:cs="Times New Roman"/>
          <w:color w:val="000000"/>
          <w:sz w:val="24"/>
          <w:szCs w:val="24"/>
        </w:rPr>
        <w:t>各10µl</w:t>
      </w:r>
      <w:r w:rsidRPr="00AC742A">
        <w:rPr>
          <w:rFonts w:ascii="宋体" w:eastAsia="宋体" w:hAnsi="宋体" w:cs="Times New Roman" w:hint="eastAsia"/>
          <w:color w:val="000000"/>
          <w:sz w:val="24"/>
          <w:szCs w:val="24"/>
        </w:rPr>
        <w:t>，注入液相色谱仪，测定，即得。</w:t>
      </w:r>
    </w:p>
    <w:p w:rsidR="00AC742A" w:rsidRPr="00AC742A" w:rsidRDefault="00AC742A" w:rsidP="00AC742A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AC742A">
        <w:rPr>
          <w:rFonts w:ascii="宋体" w:eastAsia="宋体" w:hAnsi="宋体" w:cs="Times New Roman" w:hint="eastAsia"/>
          <w:sz w:val="24"/>
          <w:szCs w:val="24"/>
        </w:rPr>
        <w:t>供试品色谱中应呈现与对照特征图谱相对应的16个主要色谱特征峰，其保留时间应与参照物色谱中16个主要色谱</w:t>
      </w:r>
      <w:proofErr w:type="gramStart"/>
      <w:r w:rsidRPr="00AC742A">
        <w:rPr>
          <w:rFonts w:ascii="宋体" w:eastAsia="宋体" w:hAnsi="宋体" w:cs="Times New Roman" w:hint="eastAsia"/>
          <w:sz w:val="24"/>
          <w:szCs w:val="24"/>
        </w:rPr>
        <w:t>风暴刘时间</w:t>
      </w:r>
      <w:proofErr w:type="gramEnd"/>
      <w:r w:rsidRPr="00AC742A">
        <w:rPr>
          <w:rFonts w:ascii="宋体" w:eastAsia="宋体" w:hAnsi="宋体" w:cs="Times New Roman" w:hint="eastAsia"/>
          <w:sz w:val="24"/>
          <w:szCs w:val="24"/>
        </w:rPr>
        <w:t>相对应；其中1、3、4、5、7、9、10、11号色谱峰应与</w:t>
      </w:r>
      <w:r w:rsidRPr="00AC742A">
        <w:rPr>
          <w:rFonts w:ascii="宋体" w:eastAsia="宋体" w:hAnsi="宋体" w:cs="Times New Roman"/>
          <w:sz w:val="24"/>
          <w:szCs w:val="24"/>
        </w:rPr>
        <w:t>3</w:t>
      </w:r>
      <w:r w:rsidRPr="00AC742A">
        <w:rPr>
          <w:rFonts w:ascii="宋体" w:eastAsia="宋体" w:hAnsi="宋体" w:cs="Times New Roman" w:hint="eastAsia"/>
          <w:sz w:val="24"/>
          <w:szCs w:val="24"/>
          <w:vertAlign w:val="superscript"/>
        </w:rPr>
        <w:t>/</w:t>
      </w:r>
      <w:r w:rsidRPr="00AC742A">
        <w:rPr>
          <w:rFonts w:ascii="宋体" w:eastAsia="宋体" w:hAnsi="宋体" w:cs="Times New Roman"/>
          <w:sz w:val="24"/>
          <w:szCs w:val="24"/>
        </w:rPr>
        <w:t>-</w:t>
      </w:r>
      <w:r w:rsidRPr="00AC742A">
        <w:rPr>
          <w:rFonts w:ascii="宋体" w:eastAsia="宋体" w:hAnsi="宋体" w:cs="Times New Roman" w:hint="eastAsia"/>
          <w:sz w:val="24"/>
          <w:szCs w:val="24"/>
        </w:rPr>
        <w:t>羟基葛根素、葛根素、</w:t>
      </w:r>
      <w:r w:rsidRPr="00AC742A">
        <w:rPr>
          <w:rFonts w:ascii="宋体" w:eastAsia="宋体" w:hAnsi="宋体" w:cs="Times New Roman"/>
          <w:sz w:val="24"/>
          <w:szCs w:val="24"/>
        </w:rPr>
        <w:t>3</w:t>
      </w:r>
      <w:r w:rsidRPr="00AC742A">
        <w:rPr>
          <w:rFonts w:ascii="宋体" w:eastAsia="宋体" w:hAnsi="宋体" w:cs="Times New Roman" w:hint="eastAsia"/>
          <w:sz w:val="24"/>
          <w:szCs w:val="24"/>
          <w:vertAlign w:val="superscript"/>
        </w:rPr>
        <w:t>/</w:t>
      </w:r>
      <w:r w:rsidRPr="00AC742A">
        <w:rPr>
          <w:rFonts w:ascii="宋体" w:eastAsia="宋体" w:hAnsi="宋体" w:cs="Times New Roman"/>
          <w:sz w:val="24"/>
          <w:szCs w:val="24"/>
        </w:rPr>
        <w:t>-</w:t>
      </w:r>
      <w:r w:rsidRPr="00AC742A">
        <w:rPr>
          <w:rFonts w:ascii="宋体" w:eastAsia="宋体" w:hAnsi="宋体" w:cs="Times New Roman" w:hint="eastAsia"/>
          <w:sz w:val="24"/>
          <w:szCs w:val="24"/>
        </w:rPr>
        <w:t>甲氧基葛根素、</w:t>
      </w:r>
      <w:proofErr w:type="gramStart"/>
      <w:r w:rsidRPr="00AC742A">
        <w:rPr>
          <w:rFonts w:ascii="宋体" w:eastAsia="宋体" w:hAnsi="宋体" w:cs="Times New Roman" w:hint="eastAsia"/>
          <w:sz w:val="24"/>
          <w:szCs w:val="24"/>
        </w:rPr>
        <w:t>葛</w:t>
      </w:r>
      <w:proofErr w:type="gramEnd"/>
      <w:r w:rsidRPr="00AC742A">
        <w:rPr>
          <w:rFonts w:ascii="宋体" w:eastAsia="宋体" w:hAnsi="宋体" w:cs="Times New Roman" w:hint="eastAsia"/>
          <w:sz w:val="24"/>
          <w:szCs w:val="24"/>
        </w:rPr>
        <w:t>根</w:t>
      </w:r>
      <w:r w:rsidRPr="00AC742A">
        <w:rPr>
          <w:rFonts w:ascii="宋体" w:eastAsia="宋体" w:hAnsi="宋体" w:cs="Times New Roman" w:hint="eastAsia"/>
          <w:sz w:val="24"/>
          <w:szCs w:val="24"/>
        </w:rPr>
        <w:lastRenderedPageBreak/>
        <w:t>芹菜糖苷、大豆</w:t>
      </w:r>
      <w:proofErr w:type="gramStart"/>
      <w:r w:rsidRPr="00AC742A">
        <w:rPr>
          <w:rFonts w:ascii="宋体" w:eastAsia="宋体" w:hAnsi="宋体" w:cs="Times New Roman" w:hint="eastAsia"/>
          <w:sz w:val="24"/>
          <w:szCs w:val="24"/>
        </w:rPr>
        <w:t>苷</w:t>
      </w:r>
      <w:proofErr w:type="gramEnd"/>
      <w:r w:rsidRPr="00AC742A">
        <w:rPr>
          <w:rFonts w:ascii="宋体" w:eastAsia="宋体" w:hAnsi="宋体" w:cs="Times New Roman" w:hint="eastAsia"/>
          <w:sz w:val="24"/>
          <w:szCs w:val="24"/>
        </w:rPr>
        <w:t>、2，3，5，4</w:t>
      </w:r>
      <w:r w:rsidRPr="00AC742A">
        <w:rPr>
          <w:rFonts w:ascii="宋体" w:eastAsia="宋体" w:hAnsi="宋体" w:cs="Times New Roman" w:hint="eastAsia"/>
          <w:sz w:val="24"/>
          <w:szCs w:val="24"/>
          <w:vertAlign w:val="superscript"/>
        </w:rPr>
        <w:t>/</w:t>
      </w:r>
      <w:r w:rsidRPr="00AC742A">
        <w:rPr>
          <w:rFonts w:ascii="宋体" w:eastAsia="宋体" w:hAnsi="宋体" w:cs="Times New Roman" w:hint="eastAsia"/>
          <w:sz w:val="24"/>
          <w:szCs w:val="24"/>
        </w:rPr>
        <w:t>-四羟基二苯乙烯-2-O-β-D-葡萄糖苷、迷迭香酸、丹</w:t>
      </w:r>
      <w:proofErr w:type="gramStart"/>
      <w:r w:rsidRPr="00AC742A">
        <w:rPr>
          <w:rFonts w:ascii="宋体" w:eastAsia="宋体" w:hAnsi="宋体" w:cs="Times New Roman" w:hint="eastAsia"/>
          <w:sz w:val="24"/>
          <w:szCs w:val="24"/>
        </w:rPr>
        <w:t>酚</w:t>
      </w:r>
      <w:proofErr w:type="gramEnd"/>
      <w:r w:rsidRPr="00AC742A">
        <w:rPr>
          <w:rFonts w:ascii="宋体" w:eastAsia="宋体" w:hAnsi="宋体" w:cs="Times New Roman" w:hint="eastAsia"/>
          <w:sz w:val="24"/>
          <w:szCs w:val="24"/>
        </w:rPr>
        <w:t>酸</w:t>
      </w:r>
      <w:r w:rsidRPr="00AC742A">
        <w:rPr>
          <w:rFonts w:ascii="宋体" w:eastAsia="宋体" w:hAnsi="宋体" w:cs="Times New Roman"/>
          <w:sz w:val="24"/>
          <w:szCs w:val="24"/>
        </w:rPr>
        <w:t>B</w:t>
      </w:r>
      <w:r w:rsidRPr="00AC742A">
        <w:rPr>
          <w:rFonts w:ascii="宋体" w:eastAsia="宋体" w:hAnsi="宋体" w:cs="Times New Roman" w:hint="eastAsia"/>
          <w:sz w:val="24"/>
          <w:szCs w:val="24"/>
        </w:rPr>
        <w:t>对照品色谱峰保留时间相对应。</w:t>
      </w:r>
    </w:p>
    <w:p w:rsidR="00AC742A" w:rsidRPr="00AC742A" w:rsidRDefault="00AC742A" w:rsidP="00AC742A">
      <w:pPr>
        <w:spacing w:line="360" w:lineRule="auto"/>
        <w:jc w:val="center"/>
        <w:rPr>
          <w:rFonts w:ascii="宋体" w:eastAsia="宋体" w:hAnsi="宋体" w:cs="微软雅黑"/>
          <w:color w:val="000000"/>
          <w:kern w:val="0"/>
          <w:sz w:val="24"/>
          <w:szCs w:val="24"/>
          <w:lang w:val="zh-CN"/>
        </w:rPr>
      </w:pPr>
      <w:r w:rsidRPr="00AC742A"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5FB7270A" wp14:editId="10619CFB">
            <wp:extent cx="5269865" cy="1385570"/>
            <wp:effectExtent l="0" t="0" r="698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865" cy="138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42A" w:rsidRPr="00AC742A" w:rsidRDefault="00AC742A" w:rsidP="00AC742A">
      <w:pPr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  <w:r w:rsidRPr="00AC742A">
        <w:rPr>
          <w:rFonts w:ascii="宋体" w:eastAsia="宋体" w:hAnsi="宋体" w:cs="Times New Roman" w:hint="eastAsia"/>
          <w:sz w:val="24"/>
          <w:szCs w:val="24"/>
        </w:rPr>
        <w:t xml:space="preserve">   对照特征图谱</w:t>
      </w:r>
    </w:p>
    <w:p w:rsidR="00AC742A" w:rsidRPr="00AC742A" w:rsidRDefault="00AC742A" w:rsidP="00AC742A">
      <w:pPr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  <w:r w:rsidRPr="00AC742A">
        <w:rPr>
          <w:rFonts w:ascii="宋体" w:eastAsia="宋体" w:hAnsi="宋体" w:cs="Times New Roman" w:hint="eastAsia"/>
          <w:sz w:val="24"/>
          <w:szCs w:val="24"/>
        </w:rPr>
        <w:t>（注：16个特征峰，峰1：3</w:t>
      </w:r>
      <w:proofErr w:type="gramStart"/>
      <w:r w:rsidRPr="00AC742A">
        <w:rPr>
          <w:rFonts w:ascii="宋体" w:eastAsia="宋体" w:hAnsi="宋体" w:cs="Times New Roman"/>
          <w:sz w:val="24"/>
          <w:szCs w:val="24"/>
          <w:vertAlign w:val="superscript"/>
        </w:rPr>
        <w:t>’</w:t>
      </w:r>
      <w:proofErr w:type="gramEnd"/>
      <w:r w:rsidRPr="00AC742A">
        <w:rPr>
          <w:rFonts w:ascii="宋体" w:eastAsia="宋体" w:hAnsi="宋体" w:cs="Times New Roman" w:hint="eastAsia"/>
          <w:sz w:val="24"/>
          <w:szCs w:val="24"/>
        </w:rPr>
        <w:t>-羟基葛根素；峰3：葛根素；峰4：3</w:t>
      </w:r>
      <w:proofErr w:type="gramStart"/>
      <w:r w:rsidRPr="00AC742A">
        <w:rPr>
          <w:rFonts w:ascii="宋体" w:eastAsia="宋体" w:hAnsi="宋体" w:cs="Times New Roman"/>
          <w:sz w:val="24"/>
          <w:szCs w:val="24"/>
          <w:vertAlign w:val="superscript"/>
        </w:rPr>
        <w:t>’</w:t>
      </w:r>
      <w:proofErr w:type="gramEnd"/>
      <w:r w:rsidRPr="00AC742A">
        <w:rPr>
          <w:rFonts w:ascii="宋体" w:eastAsia="宋体" w:hAnsi="宋体" w:cs="Times New Roman" w:hint="eastAsia"/>
          <w:sz w:val="24"/>
          <w:szCs w:val="24"/>
        </w:rPr>
        <w:t>-甲氧基葛根素；峰5：</w:t>
      </w:r>
      <w:proofErr w:type="gramStart"/>
      <w:r w:rsidRPr="00AC742A">
        <w:rPr>
          <w:rFonts w:ascii="宋体" w:eastAsia="宋体" w:hAnsi="宋体" w:cs="Times New Roman" w:hint="eastAsia"/>
          <w:sz w:val="24"/>
          <w:szCs w:val="24"/>
        </w:rPr>
        <w:t>葛</w:t>
      </w:r>
      <w:proofErr w:type="gramEnd"/>
      <w:r w:rsidRPr="00AC742A">
        <w:rPr>
          <w:rFonts w:ascii="宋体" w:eastAsia="宋体" w:hAnsi="宋体" w:cs="Times New Roman" w:hint="eastAsia"/>
          <w:sz w:val="24"/>
          <w:szCs w:val="24"/>
        </w:rPr>
        <w:t>根芹菜糖苷；峰7：大豆</w:t>
      </w:r>
      <w:proofErr w:type="gramStart"/>
      <w:r w:rsidRPr="00AC742A">
        <w:rPr>
          <w:rFonts w:ascii="宋体" w:eastAsia="宋体" w:hAnsi="宋体" w:cs="Times New Roman" w:hint="eastAsia"/>
          <w:sz w:val="24"/>
          <w:szCs w:val="24"/>
        </w:rPr>
        <w:t>苷</w:t>
      </w:r>
      <w:proofErr w:type="gramEnd"/>
      <w:r w:rsidRPr="00AC742A">
        <w:rPr>
          <w:rFonts w:ascii="宋体" w:eastAsia="宋体" w:hAnsi="宋体" w:cs="Times New Roman" w:hint="eastAsia"/>
          <w:sz w:val="24"/>
          <w:szCs w:val="24"/>
        </w:rPr>
        <w:t>；峰9：2，3，5，4</w:t>
      </w:r>
      <w:proofErr w:type="gramStart"/>
      <w:r w:rsidRPr="00AC742A">
        <w:rPr>
          <w:rFonts w:ascii="宋体" w:eastAsia="宋体" w:hAnsi="宋体" w:cs="Times New Roman"/>
          <w:sz w:val="24"/>
          <w:szCs w:val="24"/>
          <w:vertAlign w:val="superscript"/>
        </w:rPr>
        <w:t>’</w:t>
      </w:r>
      <w:proofErr w:type="gramEnd"/>
      <w:r w:rsidRPr="00AC742A">
        <w:rPr>
          <w:rFonts w:ascii="宋体" w:eastAsia="宋体" w:hAnsi="宋体" w:cs="Times New Roman" w:hint="eastAsia"/>
          <w:sz w:val="24"/>
          <w:szCs w:val="24"/>
        </w:rPr>
        <w:t>-四羟基二苯乙烯-2-O-β-D-葡萄糖苷；峰10：迷迭香酸；峰11：丹</w:t>
      </w:r>
      <w:proofErr w:type="gramStart"/>
      <w:r w:rsidRPr="00AC742A">
        <w:rPr>
          <w:rFonts w:ascii="宋体" w:eastAsia="宋体" w:hAnsi="宋体" w:cs="Times New Roman" w:hint="eastAsia"/>
          <w:sz w:val="24"/>
          <w:szCs w:val="24"/>
        </w:rPr>
        <w:t>酚</w:t>
      </w:r>
      <w:proofErr w:type="gramEnd"/>
      <w:r w:rsidRPr="00AC742A">
        <w:rPr>
          <w:rFonts w:ascii="宋体" w:eastAsia="宋体" w:hAnsi="宋体" w:cs="Times New Roman" w:hint="eastAsia"/>
          <w:sz w:val="24"/>
          <w:szCs w:val="24"/>
        </w:rPr>
        <w:t>酸B）</w:t>
      </w:r>
    </w:p>
    <w:p w:rsidR="00AC742A" w:rsidRPr="0003781D" w:rsidRDefault="00AC742A" w:rsidP="00AC742A">
      <w:pPr>
        <w:spacing w:line="360" w:lineRule="auto"/>
        <w:ind w:firstLineChars="147" w:firstLine="470"/>
        <w:jc w:val="left"/>
        <w:rPr>
          <w:sz w:val="32"/>
          <w:szCs w:val="32"/>
        </w:rPr>
      </w:pPr>
    </w:p>
    <w:p w:rsidR="000215F8" w:rsidRPr="00AC742A" w:rsidRDefault="000215F8"/>
    <w:sectPr w:rsidR="000215F8" w:rsidRPr="00AC742A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680" w:rsidRDefault="00AB1680" w:rsidP="00AC742A">
      <w:r>
        <w:separator/>
      </w:r>
    </w:p>
  </w:endnote>
  <w:endnote w:type="continuationSeparator" w:id="0">
    <w:p w:rsidR="00AB1680" w:rsidRDefault="00AB1680" w:rsidP="00AC7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680" w:rsidRDefault="00AB1680" w:rsidP="00AC742A">
      <w:r>
        <w:separator/>
      </w:r>
    </w:p>
  </w:footnote>
  <w:footnote w:type="continuationSeparator" w:id="0">
    <w:p w:rsidR="00AB1680" w:rsidRDefault="00AB1680" w:rsidP="00AC74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0E2"/>
    <w:rsid w:val="000215F8"/>
    <w:rsid w:val="000B3422"/>
    <w:rsid w:val="00105599"/>
    <w:rsid w:val="00AB1680"/>
    <w:rsid w:val="00AC742A"/>
    <w:rsid w:val="00E5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4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74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74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74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74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C74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C742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4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74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74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74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74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C74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C74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890</Characters>
  <Application>Microsoft Office Word</Application>
  <DocSecurity>0</DocSecurity>
  <Lines>7</Lines>
  <Paragraphs>2</Paragraphs>
  <ScaleCrop>false</ScaleCrop>
  <Company>P R C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2023-03-03T01:59:00Z</dcterms:created>
  <dcterms:modified xsi:type="dcterms:W3CDTF">2023-03-03T02:00:00Z</dcterms:modified>
</cp:coreProperties>
</file>