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658" w:rsidRPr="008E1FD4" w:rsidRDefault="007B5CA4" w:rsidP="008E1FD4">
      <w:pPr>
        <w:pStyle w:val="3"/>
        <w:ind w:firstLine="562"/>
        <w:jc w:val="center"/>
        <w:rPr>
          <w:sz w:val="28"/>
        </w:rPr>
      </w:pPr>
      <w:r w:rsidRPr="008E1FD4">
        <w:rPr>
          <w:rFonts w:hint="eastAsia"/>
          <w:sz w:val="28"/>
        </w:rPr>
        <w:t>川贝清肺糖浆中甘草的含量测定</w:t>
      </w:r>
      <w:r w:rsidR="008E1FD4" w:rsidRPr="008E1FD4">
        <w:rPr>
          <w:rFonts w:hint="eastAsia"/>
          <w:sz w:val="28"/>
        </w:rPr>
        <w:t>方法</w:t>
      </w:r>
    </w:p>
    <w:p w:rsidR="00760658" w:rsidRDefault="007B5C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200" w:left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宋体"/>
          <w:b/>
          <w:bCs/>
          <w:kern w:val="0"/>
          <w:sz w:val="24"/>
        </w:rPr>
        <w:t>【</w:t>
      </w:r>
      <w:r>
        <w:rPr>
          <w:rFonts w:ascii="Times New Roman" w:eastAsia="宋体" w:hAnsi="Times New Roman" w:cs="宋体" w:hint="eastAsia"/>
          <w:b/>
          <w:bCs/>
          <w:kern w:val="0"/>
          <w:sz w:val="24"/>
        </w:rPr>
        <w:t>含量测定</w:t>
      </w:r>
      <w:r>
        <w:rPr>
          <w:rFonts w:ascii="Times New Roman" w:eastAsia="宋体" w:hAnsi="Times New Roman" w:cs="宋体"/>
          <w:b/>
          <w:bCs/>
          <w:kern w:val="0"/>
          <w:sz w:val="24"/>
        </w:rPr>
        <w:t>】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甘草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照</w:t>
      </w:r>
      <w:bookmarkStart w:id="0" w:name="_GoBack"/>
      <w:bookmarkEnd w:id="0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高效液相色谱法（通则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0512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）测定。</w:t>
      </w:r>
    </w:p>
    <w:p w:rsidR="00760658" w:rsidRDefault="007B5CA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色谱条件与系统适用性试验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以十八烷基硅烷键合硅胶为填充剂；</w:t>
      </w:r>
      <w:r>
        <w:rPr>
          <w:rFonts w:ascii="Times New Roman" w:eastAsia="宋体" w:hAnsi="Times New Roman" w:cs="宋体" w:hint="eastAsia"/>
          <w:kern w:val="0"/>
          <w:sz w:val="24"/>
        </w:rPr>
        <w:t>以乙腈为流动相</w:t>
      </w:r>
      <w:r>
        <w:rPr>
          <w:rFonts w:ascii="Times New Roman" w:eastAsia="宋体" w:hAnsi="Times New Roman" w:cs="宋体" w:hint="eastAsia"/>
          <w:kern w:val="0"/>
          <w:sz w:val="24"/>
        </w:rPr>
        <w:t>A</w:t>
      </w:r>
      <w:r>
        <w:rPr>
          <w:rFonts w:ascii="Times New Roman" w:eastAsia="宋体" w:hAnsi="Times New Roman" w:cs="宋体" w:hint="eastAsia"/>
          <w:kern w:val="0"/>
          <w:sz w:val="24"/>
        </w:rPr>
        <w:t>，以</w:t>
      </w:r>
      <w:r>
        <w:rPr>
          <w:rFonts w:ascii="Times New Roman" w:eastAsia="宋体" w:hAnsi="Times New Roman" w:cs="宋体" w:hint="eastAsia"/>
          <w:kern w:val="0"/>
          <w:sz w:val="24"/>
        </w:rPr>
        <w:t>0.05%</w:t>
      </w:r>
      <w:r>
        <w:rPr>
          <w:rFonts w:ascii="Times New Roman" w:eastAsia="宋体" w:hAnsi="Times New Roman" w:cs="宋体" w:hint="eastAsia"/>
          <w:kern w:val="0"/>
          <w:sz w:val="24"/>
        </w:rPr>
        <w:t>磷酸的水溶液为流动相</w:t>
      </w:r>
      <w:r>
        <w:rPr>
          <w:rFonts w:ascii="Times New Roman" w:eastAsia="宋体" w:hAnsi="Times New Roman" w:cs="宋体" w:hint="eastAsia"/>
          <w:kern w:val="0"/>
          <w:sz w:val="24"/>
        </w:rPr>
        <w:t>B</w:t>
      </w:r>
      <w:r>
        <w:rPr>
          <w:rFonts w:ascii="Times New Roman" w:eastAsia="宋体" w:hAnsi="Times New Roman" w:cs="宋体" w:hint="eastAsia"/>
          <w:kern w:val="0"/>
          <w:sz w:val="24"/>
        </w:rPr>
        <w:t>，按下表梯度洗脱；检测波长为</w:t>
      </w:r>
      <w:r>
        <w:rPr>
          <w:rFonts w:ascii="Times New Roman" w:eastAsia="宋体" w:hAnsi="Times New Roman" w:cs="宋体" w:hint="eastAsia"/>
          <w:kern w:val="0"/>
          <w:sz w:val="24"/>
        </w:rPr>
        <w:t>237nm</w:t>
      </w:r>
      <w:r>
        <w:rPr>
          <w:rFonts w:ascii="Times New Roman" w:eastAsia="宋体" w:hAnsi="Times New Roman" w:cs="宋体" w:hint="eastAsia"/>
          <w:kern w:val="0"/>
          <w:sz w:val="24"/>
        </w:rPr>
        <w:t>。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　　</w:t>
      </w:r>
    </w:p>
    <w:tbl>
      <w:tblPr>
        <w:tblStyle w:val="af4"/>
        <w:tblW w:w="0" w:type="auto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3"/>
        <w:gridCol w:w="2841"/>
        <w:gridCol w:w="1753"/>
      </w:tblGrid>
      <w:tr w:rsidR="00760658"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时间（分钟）</w:t>
            </w:r>
          </w:p>
        </w:tc>
        <w:tc>
          <w:tcPr>
            <w:tcW w:w="2841" w:type="dxa"/>
            <w:tcBorders>
              <w:top w:val="single" w:sz="4" w:space="0" w:color="auto"/>
              <w:bottom w:val="single" w:sz="4" w:space="0" w:color="auto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流动相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A(%)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流动相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B(%)</w:t>
            </w:r>
          </w:p>
        </w:tc>
      </w:tr>
      <w:tr w:rsidR="00760658">
        <w:tc>
          <w:tcPr>
            <w:tcW w:w="1933" w:type="dxa"/>
            <w:tcBorders>
              <w:top w:val="single" w:sz="4" w:space="0" w:color="auto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～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10</w:t>
            </w:r>
          </w:p>
        </w:tc>
        <w:tc>
          <w:tcPr>
            <w:tcW w:w="2841" w:type="dxa"/>
            <w:tcBorders>
              <w:top w:val="single" w:sz="4" w:space="0" w:color="auto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10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20</w:t>
            </w:r>
          </w:p>
        </w:tc>
        <w:tc>
          <w:tcPr>
            <w:tcW w:w="1753" w:type="dxa"/>
            <w:tcBorders>
              <w:top w:val="single" w:sz="4" w:space="0" w:color="auto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90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80</w:t>
            </w:r>
          </w:p>
        </w:tc>
      </w:tr>
      <w:tr w:rsidR="00760658">
        <w:tc>
          <w:tcPr>
            <w:tcW w:w="1933" w:type="dxa"/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10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～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30</w:t>
            </w:r>
          </w:p>
        </w:tc>
        <w:tc>
          <w:tcPr>
            <w:tcW w:w="2841" w:type="dxa"/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20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24</w:t>
            </w:r>
          </w:p>
        </w:tc>
        <w:tc>
          <w:tcPr>
            <w:tcW w:w="1753" w:type="dxa"/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80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76</w:t>
            </w:r>
          </w:p>
        </w:tc>
      </w:tr>
      <w:tr w:rsidR="00760658">
        <w:tc>
          <w:tcPr>
            <w:tcW w:w="1933" w:type="dxa"/>
            <w:tcBorders>
              <w:bottom w:val="nil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30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～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35</w:t>
            </w:r>
          </w:p>
        </w:tc>
        <w:tc>
          <w:tcPr>
            <w:tcW w:w="2841" w:type="dxa"/>
            <w:tcBorders>
              <w:bottom w:val="nil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24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40</w:t>
            </w:r>
          </w:p>
        </w:tc>
        <w:tc>
          <w:tcPr>
            <w:tcW w:w="1753" w:type="dxa"/>
            <w:tcBorders>
              <w:bottom w:val="nil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76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60</w:t>
            </w:r>
          </w:p>
        </w:tc>
      </w:tr>
      <w:tr w:rsidR="00760658">
        <w:tc>
          <w:tcPr>
            <w:tcW w:w="1933" w:type="dxa"/>
            <w:tcBorders>
              <w:top w:val="nil"/>
              <w:bottom w:val="single" w:sz="4" w:space="0" w:color="auto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35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～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50</w:t>
            </w:r>
          </w:p>
        </w:tc>
        <w:tc>
          <w:tcPr>
            <w:tcW w:w="2841" w:type="dxa"/>
            <w:tcBorders>
              <w:top w:val="nil"/>
              <w:bottom w:val="single" w:sz="4" w:space="0" w:color="auto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40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55</w:t>
            </w:r>
          </w:p>
        </w:tc>
        <w:tc>
          <w:tcPr>
            <w:tcW w:w="1753" w:type="dxa"/>
            <w:tcBorders>
              <w:top w:val="nil"/>
              <w:bottom w:val="single" w:sz="4" w:space="0" w:color="auto"/>
            </w:tcBorders>
          </w:tcPr>
          <w:p w:rsidR="00760658" w:rsidRDefault="007B5CA4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60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45</w:t>
            </w:r>
          </w:p>
        </w:tc>
      </w:tr>
    </w:tbl>
    <w:p w:rsidR="00760658" w:rsidRDefault="007B5CA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对照品溶液的制备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 </w:t>
      </w:r>
      <w:r>
        <w:rPr>
          <w:rFonts w:ascii="Times New Roman" w:eastAsia="宋体" w:hAnsi="Times New Roman" w:cs="宋体"/>
          <w:bCs/>
          <w:color w:val="000000"/>
          <w:sz w:val="24"/>
          <w:shd w:val="clear" w:color="auto" w:fill="FFFFFF"/>
        </w:rPr>
        <w:t>取甘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草</w:t>
      </w:r>
      <w:proofErr w:type="gramStart"/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苷</w:t>
      </w:r>
      <w:proofErr w:type="gramEnd"/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对照品、甘草酸铵对照品适量，精密称定，加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50%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甲醇制成每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1ml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含甘草</w:t>
      </w:r>
      <w:proofErr w:type="gramStart"/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苷</w:t>
      </w:r>
      <w:proofErr w:type="gramEnd"/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20μg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、甘草酸铵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50μg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的</w:t>
      </w:r>
      <w:r>
        <w:rPr>
          <w:rFonts w:ascii="Times New Roman" w:eastAsia="宋体" w:hAnsi="Times New Roman" w:cs="宋体" w:hint="eastAsia"/>
          <w:color w:val="000000"/>
          <w:sz w:val="24"/>
          <w:shd w:val="clear" w:color="auto" w:fill="FFFFFF"/>
        </w:rPr>
        <w:t>混合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溶液，即得（甘草酸重量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=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甘草酸铵重量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/1.0207</w:t>
      </w:r>
      <w:r>
        <w:rPr>
          <w:rFonts w:ascii="Times New Roman" w:eastAsia="宋体" w:hAnsi="Times New Roman" w:cs="宋体"/>
          <w:color w:val="000000"/>
          <w:sz w:val="24"/>
          <w:shd w:val="clear" w:color="auto" w:fill="FFFFFF"/>
        </w:rPr>
        <w:t>）。</w:t>
      </w:r>
    </w:p>
    <w:p w:rsidR="00760658" w:rsidRDefault="007B5CA4">
      <w:pPr>
        <w:spacing w:line="360" w:lineRule="auto"/>
        <w:ind w:firstLineChars="200" w:firstLine="480"/>
        <w:rPr>
          <w:rFonts w:ascii="Times New Roman" w:eastAsia="宋体" w:hAnsi="Times New Roman" w:cs="宋体"/>
          <w:color w:val="000000"/>
          <w:sz w:val="24"/>
        </w:rPr>
      </w:pP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供试品溶液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的制备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宋体" w:hint="eastAsia"/>
          <w:sz w:val="24"/>
        </w:rPr>
        <w:t>取本品</w:t>
      </w:r>
      <w:r>
        <w:rPr>
          <w:rFonts w:ascii="Times New Roman" w:eastAsia="宋体" w:hAnsi="Times New Roman" w:cs="宋体" w:hint="eastAsia"/>
          <w:sz w:val="24"/>
        </w:rPr>
        <w:t>10ml</w:t>
      </w:r>
      <w:r>
        <w:rPr>
          <w:rFonts w:ascii="Times New Roman" w:eastAsia="宋体" w:hAnsi="Times New Roman" w:cs="宋体" w:hint="eastAsia"/>
          <w:sz w:val="24"/>
        </w:rPr>
        <w:t>，置</w:t>
      </w:r>
      <w:r>
        <w:rPr>
          <w:rFonts w:ascii="Times New Roman" w:eastAsia="宋体" w:hAnsi="Times New Roman" w:cs="宋体" w:hint="eastAsia"/>
          <w:sz w:val="24"/>
        </w:rPr>
        <w:t>20ml</w:t>
      </w:r>
      <w:r>
        <w:rPr>
          <w:rFonts w:ascii="Times New Roman" w:eastAsia="宋体" w:hAnsi="Times New Roman" w:cs="宋体" w:hint="eastAsia"/>
          <w:sz w:val="24"/>
        </w:rPr>
        <w:t>量瓶中，加甲醇稀释至刻度，超声</w:t>
      </w:r>
      <w:r>
        <w:rPr>
          <w:rFonts w:ascii="Times New Roman" w:eastAsia="宋体" w:hAnsi="Times New Roman" w:cs="宋体" w:hint="eastAsia"/>
          <w:sz w:val="24"/>
        </w:rPr>
        <w:t>10</w:t>
      </w:r>
      <w:r>
        <w:rPr>
          <w:rFonts w:ascii="Times New Roman" w:eastAsia="宋体" w:hAnsi="Times New Roman" w:cs="宋体" w:hint="eastAsia"/>
          <w:sz w:val="24"/>
        </w:rPr>
        <w:t>分钟，离心，取上清液，滤过，即得</w:t>
      </w:r>
      <w:r>
        <w:rPr>
          <w:rFonts w:ascii="Times New Roman" w:eastAsia="宋体" w:hAnsi="Times New Roman" w:cs="宋体" w:hint="eastAsia"/>
          <w:color w:val="000000"/>
          <w:sz w:val="24"/>
        </w:rPr>
        <w:t>。</w:t>
      </w:r>
    </w:p>
    <w:p w:rsidR="00760658" w:rsidRDefault="007B5CA4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测定法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分别精密吸取对照品溶液与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供试品溶液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各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10μl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，注入液相色谱仪，测定，即得。</w:t>
      </w:r>
    </w:p>
    <w:p w:rsidR="00760658" w:rsidRDefault="007B5CA4">
      <w:pPr>
        <w:pStyle w:val="HTML"/>
        <w:shd w:val="clear" w:color="auto" w:fill="FFFFFF"/>
        <w:rPr>
          <w:rFonts w:ascii="Times New Roman" w:eastAsia="宋体" w:hAnsi="Times New Roman" w:cs="宋体"/>
          <w:kern w:val="0"/>
          <w:sz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本品每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1ml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含</w:t>
      </w:r>
      <w:r>
        <w:rPr>
          <w:rFonts w:ascii="Times New Roman" w:eastAsia="宋体" w:hAnsi="Times New Roman"/>
          <w:color w:val="000000"/>
          <w:kern w:val="0"/>
          <w:sz w:val="24"/>
          <w:szCs w:val="24"/>
        </w:rPr>
        <w:t>甘草</w:t>
      </w:r>
      <w:proofErr w:type="gramStart"/>
      <w:r>
        <w:rPr>
          <w:rFonts w:ascii="Times New Roman" w:eastAsia="宋体" w:hAnsi="Times New Roman"/>
          <w:color w:val="000000"/>
          <w:kern w:val="0"/>
          <w:sz w:val="24"/>
          <w:szCs w:val="24"/>
        </w:rPr>
        <w:t>苷</w:t>
      </w:r>
      <w:proofErr w:type="gramEnd"/>
      <w:r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（</w:t>
      </w:r>
      <w:r>
        <w:rPr>
          <w:rFonts w:ascii="Times New Roman" w:eastAsia="宋体" w:hAnsi="Times New Roman"/>
          <w:sz w:val="24"/>
        </w:rPr>
        <w:t>C</w:t>
      </w:r>
      <w:r>
        <w:rPr>
          <w:rFonts w:ascii="Times New Roman" w:eastAsia="宋体" w:hAnsi="Times New Roman"/>
          <w:sz w:val="24"/>
          <w:vertAlign w:val="subscript"/>
        </w:rPr>
        <w:t>21</w:t>
      </w:r>
      <w:r>
        <w:rPr>
          <w:rFonts w:ascii="Times New Roman" w:eastAsia="宋体" w:hAnsi="Times New Roman"/>
          <w:sz w:val="24"/>
        </w:rPr>
        <w:t>H</w:t>
      </w:r>
      <w:r>
        <w:rPr>
          <w:rFonts w:ascii="Times New Roman" w:eastAsia="宋体" w:hAnsi="Times New Roman"/>
          <w:sz w:val="24"/>
          <w:vertAlign w:val="subscript"/>
        </w:rPr>
        <w:t>22</w:t>
      </w:r>
      <w:r>
        <w:rPr>
          <w:rFonts w:ascii="Times New Roman" w:eastAsia="宋体" w:hAnsi="Times New Roman"/>
          <w:sz w:val="24"/>
        </w:rPr>
        <w:t>O</w:t>
      </w:r>
      <w:r>
        <w:rPr>
          <w:rFonts w:ascii="Times New Roman" w:eastAsia="宋体" w:hAnsi="Times New Roman"/>
          <w:sz w:val="24"/>
          <w:vertAlign w:val="subscript"/>
        </w:rPr>
        <w:t>9</w:t>
      </w:r>
      <w:r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）</w:t>
      </w:r>
      <w:r>
        <w:rPr>
          <w:rFonts w:ascii="Times New Roman" w:eastAsia="宋体" w:hAnsi="Times New Roman"/>
          <w:color w:val="000000"/>
          <w:kern w:val="0"/>
          <w:sz w:val="24"/>
          <w:szCs w:val="24"/>
        </w:rPr>
        <w:t>不得低于</w:t>
      </w:r>
      <w:r>
        <w:rPr>
          <w:rFonts w:ascii="Times New Roman" w:eastAsia="宋体" w:hAnsi="Times New Roman"/>
          <w:color w:val="000000"/>
          <w:kern w:val="0"/>
          <w:sz w:val="24"/>
          <w:szCs w:val="24"/>
        </w:rPr>
        <w:t>10</w:t>
      </w:r>
      <w:r>
        <w:rPr>
          <w:rFonts w:ascii="Times New Roman" w:eastAsia="宋体" w:hAnsi="Times New Roman"/>
          <w:color w:val="000000"/>
          <w:sz w:val="24"/>
          <w:szCs w:val="24"/>
        </w:rPr>
        <w:t>μg</w:t>
      </w:r>
      <w:r>
        <w:rPr>
          <w:rFonts w:ascii="Times New Roman" w:eastAsia="宋体" w:hAnsi="Times New Roman"/>
          <w:color w:val="000000"/>
          <w:sz w:val="24"/>
          <w:szCs w:val="24"/>
        </w:rPr>
        <w:t>，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>含</w:t>
      </w:r>
      <w:r>
        <w:rPr>
          <w:rFonts w:ascii="Times New Roman" w:eastAsia="宋体" w:hAnsi="Times New Roman"/>
          <w:color w:val="000000"/>
          <w:sz w:val="24"/>
          <w:szCs w:val="24"/>
        </w:rPr>
        <w:t>甘草酸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>（</w:t>
      </w:r>
      <w:r>
        <w:rPr>
          <w:rFonts w:ascii="Times New Roman" w:eastAsia="宋体" w:hAnsi="Times New Roman" w:cs="Arial"/>
          <w:color w:val="333333"/>
          <w:sz w:val="24"/>
          <w:szCs w:val="20"/>
          <w:shd w:val="clear" w:color="auto" w:fill="FFFFFF"/>
        </w:rPr>
        <w:t>C</w:t>
      </w:r>
      <w:r>
        <w:rPr>
          <w:rFonts w:ascii="Times New Roman" w:eastAsia="宋体" w:hAnsi="Times New Roman" w:cs="Arial"/>
          <w:color w:val="333333"/>
          <w:sz w:val="24"/>
          <w:szCs w:val="20"/>
          <w:shd w:val="clear" w:color="auto" w:fill="FFFFFF"/>
          <w:vertAlign w:val="subscript"/>
        </w:rPr>
        <w:t>42</w:t>
      </w:r>
      <w:r>
        <w:rPr>
          <w:rFonts w:ascii="Times New Roman" w:eastAsia="宋体" w:hAnsi="Times New Roman" w:cs="Arial"/>
          <w:color w:val="333333"/>
          <w:sz w:val="24"/>
          <w:szCs w:val="20"/>
          <w:shd w:val="clear" w:color="auto" w:fill="FFFFFF"/>
        </w:rPr>
        <w:t>H</w:t>
      </w:r>
      <w:r>
        <w:rPr>
          <w:rFonts w:ascii="Times New Roman" w:eastAsia="宋体" w:hAnsi="Times New Roman" w:cs="Arial"/>
          <w:color w:val="333333"/>
          <w:sz w:val="24"/>
          <w:szCs w:val="20"/>
          <w:shd w:val="clear" w:color="auto" w:fill="FFFFFF"/>
          <w:vertAlign w:val="subscript"/>
        </w:rPr>
        <w:t>62</w:t>
      </w:r>
      <w:r>
        <w:rPr>
          <w:rFonts w:ascii="Times New Roman" w:eastAsia="宋体" w:hAnsi="Times New Roman" w:cs="Arial"/>
          <w:color w:val="333333"/>
          <w:sz w:val="24"/>
          <w:szCs w:val="20"/>
          <w:shd w:val="clear" w:color="auto" w:fill="FFFFFF"/>
        </w:rPr>
        <w:t>O</w:t>
      </w:r>
      <w:r>
        <w:rPr>
          <w:rFonts w:ascii="Times New Roman" w:eastAsia="宋体" w:hAnsi="Times New Roman" w:cs="Arial"/>
          <w:color w:val="333333"/>
          <w:sz w:val="24"/>
          <w:szCs w:val="20"/>
          <w:shd w:val="clear" w:color="auto" w:fill="FFFFFF"/>
          <w:vertAlign w:val="subscript"/>
        </w:rPr>
        <w:t>16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>）</w:t>
      </w:r>
      <w:r>
        <w:rPr>
          <w:rFonts w:ascii="Times New Roman" w:eastAsia="宋体" w:hAnsi="Times New Roman"/>
          <w:color w:val="000000"/>
          <w:kern w:val="0"/>
          <w:sz w:val="24"/>
          <w:szCs w:val="24"/>
        </w:rPr>
        <w:t>不得低于</w:t>
      </w:r>
      <w:r>
        <w:rPr>
          <w:rFonts w:ascii="Times New Roman" w:eastAsia="宋体" w:hAnsi="Times New Roman"/>
          <w:color w:val="000000"/>
          <w:kern w:val="0"/>
          <w:sz w:val="24"/>
          <w:szCs w:val="24"/>
        </w:rPr>
        <w:t>20</w:t>
      </w:r>
      <w:r>
        <w:rPr>
          <w:rFonts w:ascii="Times New Roman" w:eastAsia="宋体" w:hAnsi="Times New Roman"/>
          <w:color w:val="000000"/>
          <w:sz w:val="24"/>
          <w:szCs w:val="24"/>
        </w:rPr>
        <w:t>μg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。</w:t>
      </w:r>
    </w:p>
    <w:p w:rsidR="00760658" w:rsidRDefault="00760658">
      <w:pPr>
        <w:pStyle w:val="HTML"/>
        <w:shd w:val="clear" w:color="auto" w:fill="FFFFFF"/>
        <w:ind w:firstLineChars="0" w:firstLine="0"/>
        <w:rPr>
          <w:rFonts w:ascii="Times New Roman" w:eastAsia="宋体" w:hAnsi="Times New Roman"/>
        </w:rPr>
      </w:pPr>
    </w:p>
    <w:p w:rsidR="00760658" w:rsidRDefault="00760658">
      <w:pPr>
        <w:pStyle w:val="HTML"/>
        <w:shd w:val="clear" w:color="auto" w:fill="FFFFFF"/>
        <w:ind w:firstLineChars="0" w:firstLine="0"/>
        <w:rPr>
          <w:rFonts w:ascii="Times New Roman" w:eastAsia="宋体" w:hAnsi="Times New Roman"/>
        </w:rPr>
      </w:pPr>
    </w:p>
    <w:p w:rsidR="00760658" w:rsidRDefault="00760658">
      <w:pPr>
        <w:widowControl/>
        <w:jc w:val="left"/>
        <w:rPr>
          <w:rFonts w:ascii="Times New Roman" w:eastAsia="宋体" w:hAnsi="Times New Roman"/>
          <w:szCs w:val="22"/>
        </w:rPr>
      </w:pPr>
    </w:p>
    <w:sectPr w:rsidR="00760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CA4" w:rsidRDefault="007B5CA4">
      <w:r>
        <w:separator/>
      </w:r>
    </w:p>
  </w:endnote>
  <w:endnote w:type="continuationSeparator" w:id="0">
    <w:p w:rsidR="007B5CA4" w:rsidRDefault="007B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cuminPro-Light">
    <w:altName w:val="Cambria"/>
    <w:charset w:val="00"/>
    <w:family w:val="roman"/>
    <w:pitch w:val="default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658" w:rsidRDefault="00760658">
    <w:pPr>
      <w:pStyle w:val="ac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658" w:rsidRDefault="00760658">
    <w:pPr>
      <w:pStyle w:val="ac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658" w:rsidRDefault="00760658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CA4" w:rsidRDefault="007B5CA4">
      <w:r>
        <w:separator/>
      </w:r>
    </w:p>
  </w:footnote>
  <w:footnote w:type="continuationSeparator" w:id="0">
    <w:p w:rsidR="007B5CA4" w:rsidRDefault="007B5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658" w:rsidRDefault="00760658">
    <w:pPr>
      <w:pStyle w:val="ad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658" w:rsidRDefault="00760658">
    <w:pPr>
      <w:pStyle w:val="ad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658" w:rsidRDefault="00760658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00C60155"/>
    <w:rsid w:val="000045D1"/>
    <w:rsid w:val="00012B20"/>
    <w:rsid w:val="00020B03"/>
    <w:rsid w:val="0002460F"/>
    <w:rsid w:val="00027B94"/>
    <w:rsid w:val="0003610C"/>
    <w:rsid w:val="000407B5"/>
    <w:rsid w:val="000526A8"/>
    <w:rsid w:val="00061AE7"/>
    <w:rsid w:val="00064B58"/>
    <w:rsid w:val="00075722"/>
    <w:rsid w:val="000860B7"/>
    <w:rsid w:val="000911F8"/>
    <w:rsid w:val="000A4837"/>
    <w:rsid w:val="000A51E1"/>
    <w:rsid w:val="000A7DEA"/>
    <w:rsid w:val="000B24E0"/>
    <w:rsid w:val="000B36B6"/>
    <w:rsid w:val="000B5B46"/>
    <w:rsid w:val="000C1DD4"/>
    <w:rsid w:val="000E0C90"/>
    <w:rsid w:val="001068BF"/>
    <w:rsid w:val="0011395F"/>
    <w:rsid w:val="00121A24"/>
    <w:rsid w:val="00123A99"/>
    <w:rsid w:val="0013562E"/>
    <w:rsid w:val="00157058"/>
    <w:rsid w:val="00197553"/>
    <w:rsid w:val="001A1006"/>
    <w:rsid w:val="001A160C"/>
    <w:rsid w:val="001B4B99"/>
    <w:rsid w:val="001B7121"/>
    <w:rsid w:val="001C65FC"/>
    <w:rsid w:val="001D07B4"/>
    <w:rsid w:val="001D4CDF"/>
    <w:rsid w:val="001E27F4"/>
    <w:rsid w:val="001E4477"/>
    <w:rsid w:val="001E64C9"/>
    <w:rsid w:val="001F6690"/>
    <w:rsid w:val="00202C72"/>
    <w:rsid w:val="00215856"/>
    <w:rsid w:val="0022188C"/>
    <w:rsid w:val="002236D5"/>
    <w:rsid w:val="002448DB"/>
    <w:rsid w:val="00247389"/>
    <w:rsid w:val="00261F65"/>
    <w:rsid w:val="002726BE"/>
    <w:rsid w:val="002824C4"/>
    <w:rsid w:val="00283001"/>
    <w:rsid w:val="002854B0"/>
    <w:rsid w:val="00296197"/>
    <w:rsid w:val="002A165E"/>
    <w:rsid w:val="002A21DA"/>
    <w:rsid w:val="002A529D"/>
    <w:rsid w:val="002D76A4"/>
    <w:rsid w:val="002E42B8"/>
    <w:rsid w:val="002F6F87"/>
    <w:rsid w:val="002F7636"/>
    <w:rsid w:val="00302FC4"/>
    <w:rsid w:val="0030413E"/>
    <w:rsid w:val="003072CC"/>
    <w:rsid w:val="003115B2"/>
    <w:rsid w:val="00323914"/>
    <w:rsid w:val="003363D7"/>
    <w:rsid w:val="00343349"/>
    <w:rsid w:val="00343647"/>
    <w:rsid w:val="00343ED8"/>
    <w:rsid w:val="00345888"/>
    <w:rsid w:val="003462A5"/>
    <w:rsid w:val="00352EAC"/>
    <w:rsid w:val="00353D60"/>
    <w:rsid w:val="00365875"/>
    <w:rsid w:val="00372FC2"/>
    <w:rsid w:val="00375063"/>
    <w:rsid w:val="00382F05"/>
    <w:rsid w:val="00382FE6"/>
    <w:rsid w:val="003A058C"/>
    <w:rsid w:val="003A62CA"/>
    <w:rsid w:val="003C4F70"/>
    <w:rsid w:val="003F4D2F"/>
    <w:rsid w:val="00404EFE"/>
    <w:rsid w:val="0041738A"/>
    <w:rsid w:val="00434960"/>
    <w:rsid w:val="00437915"/>
    <w:rsid w:val="004435B6"/>
    <w:rsid w:val="00445F95"/>
    <w:rsid w:val="00452F62"/>
    <w:rsid w:val="004557DA"/>
    <w:rsid w:val="00475E9E"/>
    <w:rsid w:val="00486EF9"/>
    <w:rsid w:val="00492E38"/>
    <w:rsid w:val="004A115D"/>
    <w:rsid w:val="004A5B30"/>
    <w:rsid w:val="004B1787"/>
    <w:rsid w:val="004B6493"/>
    <w:rsid w:val="004C3438"/>
    <w:rsid w:val="004D1DED"/>
    <w:rsid w:val="004D49F7"/>
    <w:rsid w:val="004E61A4"/>
    <w:rsid w:val="004F1B25"/>
    <w:rsid w:val="005065EF"/>
    <w:rsid w:val="00541DC4"/>
    <w:rsid w:val="005474E5"/>
    <w:rsid w:val="00553DEC"/>
    <w:rsid w:val="00575CE5"/>
    <w:rsid w:val="005B28F6"/>
    <w:rsid w:val="005B56B8"/>
    <w:rsid w:val="005C1743"/>
    <w:rsid w:val="005C326B"/>
    <w:rsid w:val="005C3F90"/>
    <w:rsid w:val="005C5F34"/>
    <w:rsid w:val="005E15EA"/>
    <w:rsid w:val="005E52B1"/>
    <w:rsid w:val="00600766"/>
    <w:rsid w:val="0060216A"/>
    <w:rsid w:val="00617240"/>
    <w:rsid w:val="00635455"/>
    <w:rsid w:val="0063695C"/>
    <w:rsid w:val="00637249"/>
    <w:rsid w:val="00642C55"/>
    <w:rsid w:val="006502E2"/>
    <w:rsid w:val="00651C71"/>
    <w:rsid w:val="00664761"/>
    <w:rsid w:val="00670093"/>
    <w:rsid w:val="00673870"/>
    <w:rsid w:val="00686B05"/>
    <w:rsid w:val="00694CB4"/>
    <w:rsid w:val="006A00F9"/>
    <w:rsid w:val="006B4D96"/>
    <w:rsid w:val="006E2973"/>
    <w:rsid w:val="006E7637"/>
    <w:rsid w:val="00702825"/>
    <w:rsid w:val="00703EC3"/>
    <w:rsid w:val="00711972"/>
    <w:rsid w:val="00725544"/>
    <w:rsid w:val="007348C3"/>
    <w:rsid w:val="007352E6"/>
    <w:rsid w:val="00735723"/>
    <w:rsid w:val="00743592"/>
    <w:rsid w:val="00744C99"/>
    <w:rsid w:val="00760658"/>
    <w:rsid w:val="00783009"/>
    <w:rsid w:val="007902D9"/>
    <w:rsid w:val="0079219A"/>
    <w:rsid w:val="007B05B3"/>
    <w:rsid w:val="007B5CA4"/>
    <w:rsid w:val="007B7715"/>
    <w:rsid w:val="007C2B1D"/>
    <w:rsid w:val="007D0EC5"/>
    <w:rsid w:val="007D5447"/>
    <w:rsid w:val="007F7E79"/>
    <w:rsid w:val="00802433"/>
    <w:rsid w:val="00807773"/>
    <w:rsid w:val="00811F70"/>
    <w:rsid w:val="00816511"/>
    <w:rsid w:val="00820415"/>
    <w:rsid w:val="00826657"/>
    <w:rsid w:val="008279DF"/>
    <w:rsid w:val="008532CB"/>
    <w:rsid w:val="00856534"/>
    <w:rsid w:val="008611DC"/>
    <w:rsid w:val="00865ED0"/>
    <w:rsid w:val="00870C89"/>
    <w:rsid w:val="008719A0"/>
    <w:rsid w:val="00873633"/>
    <w:rsid w:val="008A0743"/>
    <w:rsid w:val="008A1905"/>
    <w:rsid w:val="008B0166"/>
    <w:rsid w:val="008B1019"/>
    <w:rsid w:val="008B79F3"/>
    <w:rsid w:val="008C2A60"/>
    <w:rsid w:val="008C7A60"/>
    <w:rsid w:val="008D09BC"/>
    <w:rsid w:val="008D257D"/>
    <w:rsid w:val="008D3A5C"/>
    <w:rsid w:val="008D5860"/>
    <w:rsid w:val="008E1FD4"/>
    <w:rsid w:val="008F394B"/>
    <w:rsid w:val="00910819"/>
    <w:rsid w:val="00917A87"/>
    <w:rsid w:val="00943689"/>
    <w:rsid w:val="00952763"/>
    <w:rsid w:val="00967762"/>
    <w:rsid w:val="00982D8F"/>
    <w:rsid w:val="009867EE"/>
    <w:rsid w:val="009A6308"/>
    <w:rsid w:val="009B5203"/>
    <w:rsid w:val="009C5903"/>
    <w:rsid w:val="009C5F85"/>
    <w:rsid w:val="009C6B5E"/>
    <w:rsid w:val="009E0A08"/>
    <w:rsid w:val="009E2839"/>
    <w:rsid w:val="009E4A53"/>
    <w:rsid w:val="009F2DA9"/>
    <w:rsid w:val="00A03F05"/>
    <w:rsid w:val="00A22918"/>
    <w:rsid w:val="00A30B1A"/>
    <w:rsid w:val="00A3629E"/>
    <w:rsid w:val="00A4024D"/>
    <w:rsid w:val="00A56CED"/>
    <w:rsid w:val="00A56DB4"/>
    <w:rsid w:val="00A6189D"/>
    <w:rsid w:val="00A64EAB"/>
    <w:rsid w:val="00A67F4A"/>
    <w:rsid w:val="00A85444"/>
    <w:rsid w:val="00A9798C"/>
    <w:rsid w:val="00AD6CC1"/>
    <w:rsid w:val="00AE16AA"/>
    <w:rsid w:val="00AE5916"/>
    <w:rsid w:val="00AE7DEF"/>
    <w:rsid w:val="00AF2AB6"/>
    <w:rsid w:val="00AF780D"/>
    <w:rsid w:val="00B22010"/>
    <w:rsid w:val="00B44083"/>
    <w:rsid w:val="00B478BF"/>
    <w:rsid w:val="00B5612A"/>
    <w:rsid w:val="00B56E3B"/>
    <w:rsid w:val="00B62DBA"/>
    <w:rsid w:val="00B6421D"/>
    <w:rsid w:val="00B941B8"/>
    <w:rsid w:val="00B97F00"/>
    <w:rsid w:val="00BA349F"/>
    <w:rsid w:val="00BB1D9A"/>
    <w:rsid w:val="00BB2813"/>
    <w:rsid w:val="00BB384C"/>
    <w:rsid w:val="00BB7FBC"/>
    <w:rsid w:val="00BC03A1"/>
    <w:rsid w:val="00BC159E"/>
    <w:rsid w:val="00BC6DFB"/>
    <w:rsid w:val="00BD0BB2"/>
    <w:rsid w:val="00BE3B6E"/>
    <w:rsid w:val="00C00235"/>
    <w:rsid w:val="00C01BB7"/>
    <w:rsid w:val="00C10A2E"/>
    <w:rsid w:val="00C202D9"/>
    <w:rsid w:val="00C22F63"/>
    <w:rsid w:val="00C24C94"/>
    <w:rsid w:val="00C306A0"/>
    <w:rsid w:val="00C30A20"/>
    <w:rsid w:val="00C36D09"/>
    <w:rsid w:val="00C441B9"/>
    <w:rsid w:val="00C44E77"/>
    <w:rsid w:val="00C51CA8"/>
    <w:rsid w:val="00C54004"/>
    <w:rsid w:val="00C57E79"/>
    <w:rsid w:val="00C60155"/>
    <w:rsid w:val="00C6425C"/>
    <w:rsid w:val="00C65FBF"/>
    <w:rsid w:val="00C835B7"/>
    <w:rsid w:val="00C856EB"/>
    <w:rsid w:val="00C9310D"/>
    <w:rsid w:val="00C94BD0"/>
    <w:rsid w:val="00CA78ED"/>
    <w:rsid w:val="00CB5ECD"/>
    <w:rsid w:val="00CD3253"/>
    <w:rsid w:val="00CE38F2"/>
    <w:rsid w:val="00CF2172"/>
    <w:rsid w:val="00D00763"/>
    <w:rsid w:val="00D0600A"/>
    <w:rsid w:val="00D06A80"/>
    <w:rsid w:val="00D1342D"/>
    <w:rsid w:val="00D1588A"/>
    <w:rsid w:val="00D1602D"/>
    <w:rsid w:val="00D1647A"/>
    <w:rsid w:val="00D24B7F"/>
    <w:rsid w:val="00D2587E"/>
    <w:rsid w:val="00D36058"/>
    <w:rsid w:val="00D46870"/>
    <w:rsid w:val="00D56462"/>
    <w:rsid w:val="00D65A42"/>
    <w:rsid w:val="00D65B0C"/>
    <w:rsid w:val="00D748C3"/>
    <w:rsid w:val="00D801EC"/>
    <w:rsid w:val="00D8043A"/>
    <w:rsid w:val="00D84FB7"/>
    <w:rsid w:val="00D85DB2"/>
    <w:rsid w:val="00D91F2B"/>
    <w:rsid w:val="00DA0F22"/>
    <w:rsid w:val="00DC00C0"/>
    <w:rsid w:val="00DD4798"/>
    <w:rsid w:val="00DE2254"/>
    <w:rsid w:val="00DF0E41"/>
    <w:rsid w:val="00DF4211"/>
    <w:rsid w:val="00DF6479"/>
    <w:rsid w:val="00E001D9"/>
    <w:rsid w:val="00E115B6"/>
    <w:rsid w:val="00E21B20"/>
    <w:rsid w:val="00E26B34"/>
    <w:rsid w:val="00E26F18"/>
    <w:rsid w:val="00E3498E"/>
    <w:rsid w:val="00E44E0D"/>
    <w:rsid w:val="00E654CE"/>
    <w:rsid w:val="00E67FF7"/>
    <w:rsid w:val="00E70860"/>
    <w:rsid w:val="00EB55D8"/>
    <w:rsid w:val="00EC65B7"/>
    <w:rsid w:val="00ED17F8"/>
    <w:rsid w:val="00EE1014"/>
    <w:rsid w:val="00EE2553"/>
    <w:rsid w:val="00EF3AC7"/>
    <w:rsid w:val="00EF55AB"/>
    <w:rsid w:val="00F01244"/>
    <w:rsid w:val="00F03942"/>
    <w:rsid w:val="00F05D0A"/>
    <w:rsid w:val="00F152B4"/>
    <w:rsid w:val="00F23AB3"/>
    <w:rsid w:val="00F25241"/>
    <w:rsid w:val="00F26BAC"/>
    <w:rsid w:val="00F31A69"/>
    <w:rsid w:val="00F3772C"/>
    <w:rsid w:val="00F50655"/>
    <w:rsid w:val="00F572A6"/>
    <w:rsid w:val="00F65F8C"/>
    <w:rsid w:val="00F72D5B"/>
    <w:rsid w:val="00F8639E"/>
    <w:rsid w:val="00FA25C1"/>
    <w:rsid w:val="00FA2F14"/>
    <w:rsid w:val="00FE1375"/>
    <w:rsid w:val="00FF247D"/>
    <w:rsid w:val="00FF4479"/>
    <w:rsid w:val="00FF5724"/>
    <w:rsid w:val="2EA24580"/>
    <w:rsid w:val="3389154E"/>
    <w:rsid w:val="3CA733D2"/>
    <w:rsid w:val="41CF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 w:qFormat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uiPriority="99" w:unhideWhenUsed="1" w:qFormat="1"/>
    <w:lsdException w:name="page number" w:qFormat="1"/>
    <w:lsdException w:name="toa heading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First Indent" w:uiPriority="99" w:unhideWhenUsed="1" w:qFormat="1"/>
    <w:lsdException w:name="Body Text Indent 2" w:qFormat="1"/>
    <w:lsdException w:name="Hyperlink" w:uiPriority="99" w:qFormat="1"/>
    <w:lsdException w:name="FollowedHyperlink" w:uiPriority="99" w:unhideWhenUsed="1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 w:qFormat="1"/>
    <w:lsdException w:name="Normal Table" w:semiHidden="1" w:uiPriority="99" w:unhideWhenUsed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360" w:lineRule="auto"/>
      <w:ind w:firstLineChars="200" w:firstLine="723"/>
      <w:jc w:val="center"/>
      <w:outlineLvl w:val="0"/>
    </w:pPr>
    <w:rPr>
      <w:rFonts w:ascii="Times New Roman" w:eastAsia="宋体" w:hAnsi="Times New Roman" w:cs="Times New Roman"/>
      <w:b/>
      <w:kern w:val="44"/>
      <w:sz w:val="36"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ind w:firstLineChars="200" w:firstLine="198"/>
      <w:outlineLvl w:val="1"/>
    </w:pPr>
    <w:rPr>
      <w:rFonts w:ascii="Times New Roman" w:eastAsia="宋体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ind w:firstLineChars="200" w:firstLine="480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60" w:lineRule="auto"/>
      <w:ind w:firstLineChars="200" w:firstLine="480"/>
      <w:outlineLvl w:val="3"/>
    </w:pPr>
    <w:rPr>
      <w:rFonts w:ascii="Arial" w:eastAsia="黑体" w:hAnsi="Arial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Times New Roman"/>
      <w:sz w:val="20"/>
      <w:szCs w:val="20"/>
    </w:rPr>
  </w:style>
  <w:style w:type="paragraph" w:styleId="a4">
    <w:name w:val="Document Map"/>
    <w:basedOn w:val="a"/>
    <w:link w:val="Char"/>
    <w:qFormat/>
    <w:pPr>
      <w:shd w:val="clear" w:color="auto" w:fill="000080"/>
      <w:spacing w:line="360" w:lineRule="auto"/>
      <w:ind w:firstLineChars="200" w:firstLine="480"/>
    </w:pPr>
    <w:rPr>
      <w:rFonts w:eastAsia="宋体"/>
      <w:sz w:val="24"/>
      <w:szCs w:val="22"/>
    </w:rPr>
  </w:style>
  <w:style w:type="paragraph" w:styleId="a5">
    <w:name w:val="toa heading"/>
    <w:basedOn w:val="a"/>
    <w:next w:val="a"/>
    <w:qFormat/>
    <w:pPr>
      <w:spacing w:before="120" w:line="360" w:lineRule="auto"/>
      <w:ind w:firstLineChars="200" w:firstLine="480"/>
    </w:pPr>
    <w:rPr>
      <w:rFonts w:ascii="Arial" w:eastAsia="宋体" w:hAnsi="Arial" w:cs="Arial"/>
      <w:b/>
      <w:sz w:val="24"/>
    </w:rPr>
  </w:style>
  <w:style w:type="paragraph" w:styleId="a6">
    <w:name w:val="annotation text"/>
    <w:basedOn w:val="a"/>
    <w:link w:val="Char0"/>
    <w:unhideWhenUsed/>
    <w:qFormat/>
    <w:pPr>
      <w:widowControl/>
      <w:adjustRightInd w:val="0"/>
      <w:snapToGrid w:val="0"/>
      <w:spacing w:after="20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7">
    <w:name w:val="Body Text"/>
    <w:basedOn w:val="a"/>
    <w:link w:val="Char1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8">
    <w:name w:val="Body Text Indent"/>
    <w:basedOn w:val="a"/>
    <w:link w:val="Char2"/>
    <w:qFormat/>
    <w:pPr>
      <w:spacing w:after="120" w:line="360" w:lineRule="auto"/>
      <w:ind w:leftChars="200" w:left="420" w:firstLineChars="200" w:firstLine="480"/>
    </w:pPr>
    <w:rPr>
      <w:rFonts w:eastAsia="宋体"/>
      <w:szCs w:val="22"/>
    </w:r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a9">
    <w:name w:val="Plain Text"/>
    <w:basedOn w:val="a"/>
    <w:link w:val="Char3"/>
    <w:qFormat/>
    <w:rPr>
      <w:rFonts w:ascii="宋体" w:eastAsia="宋体" w:hAnsi="Courier New" w:cs="Courier New"/>
      <w:szCs w:val="21"/>
    </w:rPr>
  </w:style>
  <w:style w:type="paragraph" w:styleId="aa">
    <w:name w:val="Date"/>
    <w:basedOn w:val="a"/>
    <w:next w:val="a"/>
    <w:link w:val="Char4"/>
    <w:qFormat/>
    <w:pPr>
      <w:spacing w:line="360" w:lineRule="auto"/>
      <w:ind w:leftChars="2500" w:left="100" w:firstLineChars="200" w:firstLine="480"/>
    </w:pPr>
    <w:rPr>
      <w:rFonts w:eastAsia="宋体"/>
      <w:sz w:val="24"/>
      <w:szCs w:val="22"/>
    </w:rPr>
  </w:style>
  <w:style w:type="paragraph" w:styleId="20">
    <w:name w:val="Body Text Indent 2"/>
    <w:basedOn w:val="a"/>
    <w:link w:val="2Char0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b">
    <w:name w:val="Balloon Text"/>
    <w:basedOn w:val="a"/>
    <w:link w:val="Char5"/>
    <w:unhideWhenUsed/>
    <w:qFormat/>
    <w:pPr>
      <w:widowControl/>
      <w:adjustRightInd w:val="0"/>
      <w:snapToGrid w:val="0"/>
      <w:jc w:val="left"/>
    </w:pPr>
    <w:rPr>
      <w:rFonts w:ascii="Tahoma" w:eastAsia="微软雅黑" w:hAnsi="Tahoma"/>
      <w:kern w:val="0"/>
      <w:sz w:val="18"/>
      <w:szCs w:val="18"/>
    </w:rPr>
  </w:style>
  <w:style w:type="paragraph" w:styleId="ac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480"/>
      <w:jc w:val="left"/>
    </w:pPr>
    <w:rPr>
      <w:rFonts w:ascii="黑体" w:eastAsia="黑体" w:hAnsi="Courier New"/>
      <w:szCs w:val="22"/>
    </w:rPr>
  </w:style>
  <w:style w:type="paragraph" w:styleId="af0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1">
    <w:name w:val="Title"/>
    <w:basedOn w:val="a"/>
    <w:next w:val="a"/>
    <w:link w:val="Char10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f2">
    <w:name w:val="annotation subject"/>
    <w:basedOn w:val="a6"/>
    <w:next w:val="a6"/>
    <w:link w:val="Chara"/>
    <w:uiPriority w:val="99"/>
    <w:unhideWhenUsed/>
    <w:qFormat/>
    <w:rPr>
      <w:b/>
      <w:bCs/>
    </w:rPr>
  </w:style>
  <w:style w:type="paragraph" w:styleId="af3">
    <w:name w:val="Body Text First Indent"/>
    <w:basedOn w:val="a7"/>
    <w:link w:val="Charb"/>
    <w:uiPriority w:val="99"/>
    <w:unhideWhenUsed/>
    <w:qFormat/>
    <w:pPr>
      <w:ind w:firstLineChars="100" w:firstLine="420"/>
    </w:pPr>
  </w:style>
  <w:style w:type="table" w:styleId="af4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List 3"/>
    <w:basedOn w:val="a1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5">
    <w:name w:val="page number"/>
    <w:basedOn w:val="a0"/>
    <w:qFormat/>
  </w:style>
  <w:style w:type="character" w:styleId="af6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uiPriority w:val="99"/>
    <w:unhideWhenUsed/>
    <w:qFormat/>
    <w:rPr>
      <w:sz w:val="21"/>
      <w:szCs w:val="21"/>
    </w:rPr>
  </w:style>
  <w:style w:type="character" w:styleId="af9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批注文字 Char"/>
    <w:basedOn w:val="a0"/>
    <w:link w:val="a6"/>
    <w:uiPriority w:val="99"/>
    <w:qFormat/>
    <w:rPr>
      <w:rFonts w:ascii="Tahoma" w:eastAsia="微软雅黑" w:hAnsi="Tahoma" w:cstheme="minorBidi"/>
      <w:sz w:val="22"/>
      <w:szCs w:val="22"/>
    </w:rPr>
  </w:style>
  <w:style w:type="character" w:customStyle="1" w:styleId="Chara">
    <w:name w:val="批注主题 Char"/>
    <w:basedOn w:val="Char0"/>
    <w:link w:val="af2"/>
    <w:uiPriority w:val="99"/>
    <w:qFormat/>
    <w:rPr>
      <w:rFonts w:ascii="Tahoma" w:eastAsia="微软雅黑" w:hAnsi="Tahoma" w:cstheme="minorBidi"/>
      <w:b/>
      <w:bCs/>
      <w:sz w:val="22"/>
      <w:szCs w:val="22"/>
    </w:rPr>
  </w:style>
  <w:style w:type="character" w:customStyle="1" w:styleId="Char5">
    <w:name w:val="批注框文本 Char"/>
    <w:basedOn w:val="a0"/>
    <w:link w:val="ab"/>
    <w:uiPriority w:val="99"/>
    <w:qFormat/>
    <w:rPr>
      <w:rFonts w:ascii="Tahoma" w:eastAsia="微软雅黑" w:hAnsi="Tahoma" w:cstheme="minorBidi"/>
      <w:sz w:val="18"/>
      <w:szCs w:val="18"/>
    </w:rPr>
  </w:style>
  <w:style w:type="character" w:customStyle="1" w:styleId="10">
    <w:name w:val="标题 1 字符"/>
    <w:basedOn w:val="a0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2">
    <w:name w:val="标题 3 字符"/>
    <w:basedOn w:val="a0"/>
    <w:uiPriority w:val="9"/>
    <w:semiHidden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0">
    <w:name w:val="标题 4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afa">
    <w:name w:val="文档结构图 字符"/>
    <w:basedOn w:val="a0"/>
    <w:uiPriority w:val="99"/>
    <w:qFormat/>
    <w:rPr>
      <w:rFonts w:ascii="Microsoft YaHei UI" w:eastAsia="Microsoft YaHei UI" w:hAnsiTheme="minorHAnsi" w:cstheme="minorBidi"/>
      <w:kern w:val="2"/>
      <w:sz w:val="18"/>
      <w:szCs w:val="18"/>
    </w:rPr>
  </w:style>
  <w:style w:type="character" w:customStyle="1" w:styleId="afb">
    <w:name w:val="正文文本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fc">
    <w:name w:val="正文文本缩进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纯文本 Char"/>
    <w:basedOn w:val="a0"/>
    <w:link w:val="a9"/>
    <w:qFormat/>
    <w:rPr>
      <w:rFonts w:ascii="宋体" w:hAnsi="Courier New" w:cs="Courier New"/>
      <w:kern w:val="2"/>
      <w:sz w:val="21"/>
      <w:szCs w:val="21"/>
    </w:rPr>
  </w:style>
  <w:style w:type="character" w:customStyle="1" w:styleId="afd">
    <w:name w:val="日期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22">
    <w:name w:val="正文文本缩进 2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8">
    <w:name w:val="副标题 Char"/>
    <w:basedOn w:val="a0"/>
    <w:link w:val="ae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uiPriority w:val="99"/>
    <w:qFormat/>
    <w:rPr>
      <w:rFonts w:ascii="Courier New" w:eastAsiaTheme="minorEastAsia" w:hAnsi="Courier New" w:cs="Courier New"/>
      <w:kern w:val="2"/>
    </w:rPr>
  </w:style>
  <w:style w:type="character" w:customStyle="1" w:styleId="Char10">
    <w:name w:val="标题 Char1"/>
    <w:basedOn w:val="a0"/>
    <w:link w:val="af1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b">
    <w:name w:val="正文首行缩进 Char"/>
    <w:basedOn w:val="afb"/>
    <w:link w:val="af3"/>
    <w:uiPriority w:val="99"/>
    <w:qFormat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kern w:val="44"/>
      <w:sz w:val="36"/>
    </w:rPr>
  </w:style>
  <w:style w:type="character" w:customStyle="1" w:styleId="2Char">
    <w:name w:val="标题 2 Char"/>
    <w:basedOn w:val="a0"/>
    <w:link w:val="2"/>
    <w:qFormat/>
    <w:rPr>
      <w:b/>
      <w:kern w:val="2"/>
      <w:sz w:val="24"/>
    </w:rPr>
  </w:style>
  <w:style w:type="character" w:customStyle="1" w:styleId="3Char">
    <w:name w:val="标题 3 Char"/>
    <w:basedOn w:val="a0"/>
    <w:link w:val="3"/>
    <w:qFormat/>
    <w:rPr>
      <w:b/>
      <w:kern w:val="2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="Times New Roman" w:eastAsia="宋体" w:hAnsi="Times New Roman"/>
      <w:b w:val="0"/>
      <w:kern w:val="0"/>
      <w:sz w:val="24"/>
    </w:rPr>
  </w:style>
  <w:style w:type="character" w:customStyle="1" w:styleId="Char2">
    <w:name w:val="正文文本缩进 Char"/>
    <w:basedOn w:val="a0"/>
    <w:link w:val="a8"/>
    <w:qFormat/>
    <w:rPr>
      <w:rFonts w:asciiTheme="minorHAnsi" w:hAnsiTheme="minorHAnsi" w:cstheme="minorBidi"/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黑体" w:eastAsia="黑体" w:hAnsi="Courier New" w:cstheme="minorBidi"/>
      <w:kern w:val="2"/>
      <w:sz w:val="21"/>
      <w:szCs w:val="22"/>
    </w:rPr>
  </w:style>
  <w:style w:type="character" w:customStyle="1" w:styleId="Char4">
    <w:name w:val="日期 Char"/>
    <w:basedOn w:val="a0"/>
    <w:link w:val="aa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1">
    <w:name w:val="正文文本 Char"/>
    <w:basedOn w:val="a0"/>
    <w:link w:val="a7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2Char0">
    <w:name w:val="正文文本缩进 2 Char"/>
    <w:basedOn w:val="a0"/>
    <w:link w:val="20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">
    <w:name w:val="文档结构图 Char"/>
    <w:basedOn w:val="a0"/>
    <w:link w:val="a4"/>
    <w:qFormat/>
    <w:rPr>
      <w:rFonts w:asciiTheme="minorHAnsi" w:hAnsiTheme="minorHAnsi" w:cstheme="minorBidi"/>
      <w:kern w:val="2"/>
      <w:sz w:val="24"/>
      <w:szCs w:val="22"/>
      <w:shd w:val="clear" w:color="auto" w:fill="000080"/>
    </w:rPr>
  </w:style>
  <w:style w:type="character" w:customStyle="1" w:styleId="11">
    <w:name w:val="批注框文本 字符1"/>
    <w:basedOn w:val="a0"/>
    <w:qFormat/>
    <w:rPr>
      <w:rFonts w:eastAsia="宋体"/>
      <w:sz w:val="18"/>
    </w:rPr>
  </w:style>
  <w:style w:type="character" w:customStyle="1" w:styleId="12">
    <w:name w:val="页眉 字符1"/>
    <w:basedOn w:val="a0"/>
    <w:qFormat/>
    <w:rPr>
      <w:rFonts w:eastAsia="宋体"/>
      <w:sz w:val="18"/>
    </w:rPr>
  </w:style>
  <w:style w:type="character" w:customStyle="1" w:styleId="13">
    <w:name w:val="页脚 字符1"/>
    <w:basedOn w:val="a0"/>
    <w:uiPriority w:val="99"/>
    <w:qFormat/>
    <w:rPr>
      <w:rFonts w:eastAsia="宋体"/>
      <w:sz w:val="18"/>
    </w:rPr>
  </w:style>
  <w:style w:type="character" w:customStyle="1" w:styleId="14">
    <w:name w:val="批注文字 字符1"/>
    <w:basedOn w:val="a0"/>
    <w:qFormat/>
    <w:rPr>
      <w:rFonts w:eastAsia="宋体"/>
      <w:sz w:val="24"/>
    </w:rPr>
  </w:style>
  <w:style w:type="paragraph" w:customStyle="1" w:styleId="241">
    <w:name w:val="样式 图题 + 行距: 固定值 24 磅1"/>
    <w:basedOn w:val="a"/>
    <w:qFormat/>
    <w:pPr>
      <w:spacing w:line="480" w:lineRule="exact"/>
      <w:jc w:val="left"/>
    </w:pPr>
    <w:rPr>
      <w:rFonts w:ascii="Times New Roman" w:eastAsia="宋体" w:hAnsi="Times New Roman" w:cs="Times New Roman"/>
      <w:szCs w:val="20"/>
    </w:rPr>
  </w:style>
  <w:style w:type="paragraph" w:customStyle="1" w:styleId="Style50">
    <w:name w:val="_Style 50"/>
    <w:basedOn w:val="a"/>
    <w:next w:val="afe"/>
    <w:qFormat/>
    <w:pPr>
      <w:ind w:firstLineChars="200" w:firstLine="420"/>
    </w:pPr>
    <w:rPr>
      <w:rFonts w:ascii="Calibri" w:eastAsia="宋体" w:hAnsi="Calibri" w:cs="Times New Roman"/>
      <w:szCs w:val="22"/>
    </w:rPr>
  </w:style>
  <w:style w:type="paragraph" w:styleId="afe">
    <w:name w:val="List Paragraph"/>
    <w:basedOn w:val="a"/>
    <w:uiPriority w:val="34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f">
    <w:name w:val="二级标题"/>
    <w:basedOn w:val="a"/>
    <w:qFormat/>
    <w:pPr>
      <w:tabs>
        <w:tab w:val="left" w:pos="540"/>
      </w:tabs>
      <w:spacing w:line="480" w:lineRule="exact"/>
    </w:pPr>
    <w:rPr>
      <w:rFonts w:ascii="Times New Roman" w:eastAsia="宋体" w:hAnsi="Times New Roman" w:cs="Times New Roman"/>
      <w:b/>
      <w:sz w:val="28"/>
      <w:szCs w:val="20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aff0">
    <w:name w:val="小节标题"/>
    <w:basedOn w:val="a"/>
    <w:next w:val="a"/>
    <w:qFormat/>
    <w:pPr>
      <w:widowControl/>
      <w:spacing w:before="175" w:after="102" w:line="782" w:lineRule="atLeast"/>
      <w:textAlignment w:val="baseline"/>
    </w:pPr>
    <w:rPr>
      <w:rFonts w:ascii="Times New Roman" w:eastAsia="黑体" w:hAnsi="Times New Roman" w:cs="Times New Roman" w:hint="eastAsia"/>
      <w:color w:val="000000"/>
      <w:szCs w:val="20"/>
      <w:u w:color="000000"/>
    </w:rPr>
  </w:style>
  <w:style w:type="paragraph" w:customStyle="1" w:styleId="ParaChar">
    <w:name w:val="默认段落字体 Para Char"/>
    <w:basedOn w:val="a"/>
    <w:qFormat/>
    <w:pPr>
      <w:spacing w:beforeLines="50" w:afterLines="50"/>
    </w:pPr>
    <w:rPr>
      <w:rFonts w:ascii="Tahoma" w:eastAsia="宋体" w:hAnsi="Tahoma" w:cs="Times New Roman"/>
      <w:sz w:val="24"/>
      <w:szCs w:val="20"/>
    </w:rPr>
  </w:style>
  <w:style w:type="paragraph" w:customStyle="1" w:styleId="24">
    <w:name w:val="2级标题"/>
    <w:basedOn w:val="a"/>
    <w:link w:val="2Char1"/>
    <w:qFormat/>
    <w:pPr>
      <w:spacing w:line="360" w:lineRule="auto"/>
      <w:jc w:val="left"/>
    </w:pPr>
    <w:rPr>
      <w:rFonts w:ascii="宋体" w:eastAsia="宋体" w:hAnsi="宋体" w:cs="Times New Roman"/>
      <w:b/>
      <w:sz w:val="24"/>
    </w:rPr>
  </w:style>
  <w:style w:type="character" w:customStyle="1" w:styleId="2Char1">
    <w:name w:val="2级标题 Char"/>
    <w:basedOn w:val="a0"/>
    <w:link w:val="24"/>
    <w:qFormat/>
    <w:rPr>
      <w:rFonts w:ascii="宋体" w:hAnsi="宋体"/>
      <w:b/>
      <w:kern w:val="2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FF0000"/>
      <w:kern w:val="0"/>
      <w:sz w:val="18"/>
      <w:szCs w:val="18"/>
    </w:rPr>
  </w:style>
  <w:style w:type="character" w:customStyle="1" w:styleId="fontstyle01">
    <w:name w:val="fontstyle01"/>
    <w:basedOn w:val="a0"/>
    <w:qFormat/>
    <w:rPr>
      <w:rFonts w:ascii="AcuminPro-Light" w:hAnsi="AcuminPro-Light" w:hint="default"/>
      <w:color w:val="242021"/>
      <w:sz w:val="18"/>
      <w:szCs w:val="18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Style7">
    <w:name w:val="_Style 7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15">
    <w:name w:val="标题1"/>
    <w:basedOn w:val="a"/>
    <w:next w:val="a"/>
    <w:link w:val="Charc"/>
    <w:qFormat/>
    <w:pPr>
      <w:spacing w:line="360" w:lineRule="auto"/>
      <w:ind w:leftChars="-450" w:left="-1080" w:firstLine="1080"/>
      <w:jc w:val="center"/>
    </w:pPr>
    <w:rPr>
      <w:rFonts w:ascii="Times New Roman" w:eastAsia="宋体" w:hAnsi="Times New Roman" w:cs="Times New Roman"/>
      <w:b/>
      <w:sz w:val="44"/>
      <w:szCs w:val="44"/>
    </w:rPr>
  </w:style>
  <w:style w:type="character" w:customStyle="1" w:styleId="Charc">
    <w:name w:val="标题 Char"/>
    <w:link w:val="15"/>
    <w:qFormat/>
    <w:locked/>
    <w:rPr>
      <w:b/>
      <w:kern w:val="2"/>
      <w:sz w:val="44"/>
      <w:szCs w:val="44"/>
    </w:rPr>
  </w:style>
  <w:style w:type="paragraph" w:customStyle="1" w:styleId="Style3">
    <w:name w:val="_Style 3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 w:qFormat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uiPriority="99" w:unhideWhenUsed="1" w:qFormat="1"/>
    <w:lsdException w:name="page number" w:qFormat="1"/>
    <w:lsdException w:name="toa heading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First Indent" w:uiPriority="99" w:unhideWhenUsed="1" w:qFormat="1"/>
    <w:lsdException w:name="Body Text Indent 2" w:qFormat="1"/>
    <w:lsdException w:name="Hyperlink" w:uiPriority="99" w:qFormat="1"/>
    <w:lsdException w:name="FollowedHyperlink" w:uiPriority="99" w:unhideWhenUsed="1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 w:qFormat="1"/>
    <w:lsdException w:name="Normal Table" w:semiHidden="1" w:uiPriority="99" w:unhideWhenUsed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360" w:lineRule="auto"/>
      <w:ind w:firstLineChars="200" w:firstLine="723"/>
      <w:jc w:val="center"/>
      <w:outlineLvl w:val="0"/>
    </w:pPr>
    <w:rPr>
      <w:rFonts w:ascii="Times New Roman" w:eastAsia="宋体" w:hAnsi="Times New Roman" w:cs="Times New Roman"/>
      <w:b/>
      <w:kern w:val="44"/>
      <w:sz w:val="36"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ind w:firstLineChars="200" w:firstLine="198"/>
      <w:outlineLvl w:val="1"/>
    </w:pPr>
    <w:rPr>
      <w:rFonts w:ascii="Times New Roman" w:eastAsia="宋体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ind w:firstLineChars="200" w:firstLine="480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60" w:lineRule="auto"/>
      <w:ind w:firstLineChars="200" w:firstLine="480"/>
      <w:outlineLvl w:val="3"/>
    </w:pPr>
    <w:rPr>
      <w:rFonts w:ascii="Arial" w:eastAsia="黑体" w:hAnsi="Arial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Times New Roman"/>
      <w:sz w:val="20"/>
      <w:szCs w:val="20"/>
    </w:rPr>
  </w:style>
  <w:style w:type="paragraph" w:styleId="a4">
    <w:name w:val="Document Map"/>
    <w:basedOn w:val="a"/>
    <w:link w:val="Char"/>
    <w:qFormat/>
    <w:pPr>
      <w:shd w:val="clear" w:color="auto" w:fill="000080"/>
      <w:spacing w:line="360" w:lineRule="auto"/>
      <w:ind w:firstLineChars="200" w:firstLine="480"/>
    </w:pPr>
    <w:rPr>
      <w:rFonts w:eastAsia="宋体"/>
      <w:sz w:val="24"/>
      <w:szCs w:val="22"/>
    </w:rPr>
  </w:style>
  <w:style w:type="paragraph" w:styleId="a5">
    <w:name w:val="toa heading"/>
    <w:basedOn w:val="a"/>
    <w:next w:val="a"/>
    <w:qFormat/>
    <w:pPr>
      <w:spacing w:before="120" w:line="360" w:lineRule="auto"/>
      <w:ind w:firstLineChars="200" w:firstLine="480"/>
    </w:pPr>
    <w:rPr>
      <w:rFonts w:ascii="Arial" w:eastAsia="宋体" w:hAnsi="Arial" w:cs="Arial"/>
      <w:b/>
      <w:sz w:val="24"/>
    </w:rPr>
  </w:style>
  <w:style w:type="paragraph" w:styleId="a6">
    <w:name w:val="annotation text"/>
    <w:basedOn w:val="a"/>
    <w:link w:val="Char0"/>
    <w:unhideWhenUsed/>
    <w:qFormat/>
    <w:pPr>
      <w:widowControl/>
      <w:adjustRightInd w:val="0"/>
      <w:snapToGrid w:val="0"/>
      <w:spacing w:after="20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7">
    <w:name w:val="Body Text"/>
    <w:basedOn w:val="a"/>
    <w:link w:val="Char1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8">
    <w:name w:val="Body Text Indent"/>
    <w:basedOn w:val="a"/>
    <w:link w:val="Char2"/>
    <w:qFormat/>
    <w:pPr>
      <w:spacing w:after="120" w:line="360" w:lineRule="auto"/>
      <w:ind w:leftChars="200" w:left="420" w:firstLineChars="200" w:firstLine="480"/>
    </w:pPr>
    <w:rPr>
      <w:rFonts w:eastAsia="宋体"/>
      <w:szCs w:val="22"/>
    </w:r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a9">
    <w:name w:val="Plain Text"/>
    <w:basedOn w:val="a"/>
    <w:link w:val="Char3"/>
    <w:qFormat/>
    <w:rPr>
      <w:rFonts w:ascii="宋体" w:eastAsia="宋体" w:hAnsi="Courier New" w:cs="Courier New"/>
      <w:szCs w:val="21"/>
    </w:rPr>
  </w:style>
  <w:style w:type="paragraph" w:styleId="aa">
    <w:name w:val="Date"/>
    <w:basedOn w:val="a"/>
    <w:next w:val="a"/>
    <w:link w:val="Char4"/>
    <w:qFormat/>
    <w:pPr>
      <w:spacing w:line="360" w:lineRule="auto"/>
      <w:ind w:leftChars="2500" w:left="100" w:firstLineChars="200" w:firstLine="480"/>
    </w:pPr>
    <w:rPr>
      <w:rFonts w:eastAsia="宋体"/>
      <w:sz w:val="24"/>
      <w:szCs w:val="22"/>
    </w:rPr>
  </w:style>
  <w:style w:type="paragraph" w:styleId="20">
    <w:name w:val="Body Text Indent 2"/>
    <w:basedOn w:val="a"/>
    <w:link w:val="2Char0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b">
    <w:name w:val="Balloon Text"/>
    <w:basedOn w:val="a"/>
    <w:link w:val="Char5"/>
    <w:unhideWhenUsed/>
    <w:qFormat/>
    <w:pPr>
      <w:widowControl/>
      <w:adjustRightInd w:val="0"/>
      <w:snapToGrid w:val="0"/>
      <w:jc w:val="left"/>
    </w:pPr>
    <w:rPr>
      <w:rFonts w:ascii="Tahoma" w:eastAsia="微软雅黑" w:hAnsi="Tahoma"/>
      <w:kern w:val="0"/>
      <w:sz w:val="18"/>
      <w:szCs w:val="18"/>
    </w:rPr>
  </w:style>
  <w:style w:type="paragraph" w:styleId="ac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480"/>
      <w:jc w:val="left"/>
    </w:pPr>
    <w:rPr>
      <w:rFonts w:ascii="黑体" w:eastAsia="黑体" w:hAnsi="Courier New"/>
      <w:szCs w:val="22"/>
    </w:rPr>
  </w:style>
  <w:style w:type="paragraph" w:styleId="af0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1">
    <w:name w:val="Title"/>
    <w:basedOn w:val="a"/>
    <w:next w:val="a"/>
    <w:link w:val="Char10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f2">
    <w:name w:val="annotation subject"/>
    <w:basedOn w:val="a6"/>
    <w:next w:val="a6"/>
    <w:link w:val="Chara"/>
    <w:uiPriority w:val="99"/>
    <w:unhideWhenUsed/>
    <w:qFormat/>
    <w:rPr>
      <w:b/>
      <w:bCs/>
    </w:rPr>
  </w:style>
  <w:style w:type="paragraph" w:styleId="af3">
    <w:name w:val="Body Text First Indent"/>
    <w:basedOn w:val="a7"/>
    <w:link w:val="Charb"/>
    <w:uiPriority w:val="99"/>
    <w:unhideWhenUsed/>
    <w:qFormat/>
    <w:pPr>
      <w:ind w:firstLineChars="100" w:firstLine="420"/>
    </w:pPr>
  </w:style>
  <w:style w:type="table" w:styleId="af4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List 3"/>
    <w:basedOn w:val="a1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5">
    <w:name w:val="page number"/>
    <w:basedOn w:val="a0"/>
    <w:qFormat/>
  </w:style>
  <w:style w:type="character" w:styleId="af6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uiPriority w:val="99"/>
    <w:unhideWhenUsed/>
    <w:qFormat/>
    <w:rPr>
      <w:sz w:val="21"/>
      <w:szCs w:val="21"/>
    </w:rPr>
  </w:style>
  <w:style w:type="character" w:styleId="af9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批注文字 Char"/>
    <w:basedOn w:val="a0"/>
    <w:link w:val="a6"/>
    <w:uiPriority w:val="99"/>
    <w:qFormat/>
    <w:rPr>
      <w:rFonts w:ascii="Tahoma" w:eastAsia="微软雅黑" w:hAnsi="Tahoma" w:cstheme="minorBidi"/>
      <w:sz w:val="22"/>
      <w:szCs w:val="22"/>
    </w:rPr>
  </w:style>
  <w:style w:type="character" w:customStyle="1" w:styleId="Chara">
    <w:name w:val="批注主题 Char"/>
    <w:basedOn w:val="Char0"/>
    <w:link w:val="af2"/>
    <w:uiPriority w:val="99"/>
    <w:qFormat/>
    <w:rPr>
      <w:rFonts w:ascii="Tahoma" w:eastAsia="微软雅黑" w:hAnsi="Tahoma" w:cstheme="minorBidi"/>
      <w:b/>
      <w:bCs/>
      <w:sz w:val="22"/>
      <w:szCs w:val="22"/>
    </w:rPr>
  </w:style>
  <w:style w:type="character" w:customStyle="1" w:styleId="Char5">
    <w:name w:val="批注框文本 Char"/>
    <w:basedOn w:val="a0"/>
    <w:link w:val="ab"/>
    <w:uiPriority w:val="99"/>
    <w:qFormat/>
    <w:rPr>
      <w:rFonts w:ascii="Tahoma" w:eastAsia="微软雅黑" w:hAnsi="Tahoma" w:cstheme="minorBidi"/>
      <w:sz w:val="18"/>
      <w:szCs w:val="18"/>
    </w:rPr>
  </w:style>
  <w:style w:type="character" w:customStyle="1" w:styleId="10">
    <w:name w:val="标题 1 字符"/>
    <w:basedOn w:val="a0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2">
    <w:name w:val="标题 3 字符"/>
    <w:basedOn w:val="a0"/>
    <w:uiPriority w:val="9"/>
    <w:semiHidden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0">
    <w:name w:val="标题 4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afa">
    <w:name w:val="文档结构图 字符"/>
    <w:basedOn w:val="a0"/>
    <w:uiPriority w:val="99"/>
    <w:qFormat/>
    <w:rPr>
      <w:rFonts w:ascii="Microsoft YaHei UI" w:eastAsia="Microsoft YaHei UI" w:hAnsiTheme="minorHAnsi" w:cstheme="minorBidi"/>
      <w:kern w:val="2"/>
      <w:sz w:val="18"/>
      <w:szCs w:val="18"/>
    </w:rPr>
  </w:style>
  <w:style w:type="character" w:customStyle="1" w:styleId="afb">
    <w:name w:val="正文文本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fc">
    <w:name w:val="正文文本缩进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纯文本 Char"/>
    <w:basedOn w:val="a0"/>
    <w:link w:val="a9"/>
    <w:qFormat/>
    <w:rPr>
      <w:rFonts w:ascii="宋体" w:hAnsi="Courier New" w:cs="Courier New"/>
      <w:kern w:val="2"/>
      <w:sz w:val="21"/>
      <w:szCs w:val="21"/>
    </w:rPr>
  </w:style>
  <w:style w:type="character" w:customStyle="1" w:styleId="afd">
    <w:name w:val="日期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22">
    <w:name w:val="正文文本缩进 2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8">
    <w:name w:val="副标题 Char"/>
    <w:basedOn w:val="a0"/>
    <w:link w:val="ae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uiPriority w:val="99"/>
    <w:qFormat/>
    <w:rPr>
      <w:rFonts w:ascii="Courier New" w:eastAsiaTheme="minorEastAsia" w:hAnsi="Courier New" w:cs="Courier New"/>
      <w:kern w:val="2"/>
    </w:rPr>
  </w:style>
  <w:style w:type="character" w:customStyle="1" w:styleId="Char10">
    <w:name w:val="标题 Char1"/>
    <w:basedOn w:val="a0"/>
    <w:link w:val="af1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b">
    <w:name w:val="正文首行缩进 Char"/>
    <w:basedOn w:val="afb"/>
    <w:link w:val="af3"/>
    <w:uiPriority w:val="99"/>
    <w:qFormat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kern w:val="44"/>
      <w:sz w:val="36"/>
    </w:rPr>
  </w:style>
  <w:style w:type="character" w:customStyle="1" w:styleId="2Char">
    <w:name w:val="标题 2 Char"/>
    <w:basedOn w:val="a0"/>
    <w:link w:val="2"/>
    <w:qFormat/>
    <w:rPr>
      <w:b/>
      <w:kern w:val="2"/>
      <w:sz w:val="24"/>
    </w:rPr>
  </w:style>
  <w:style w:type="character" w:customStyle="1" w:styleId="3Char">
    <w:name w:val="标题 3 Char"/>
    <w:basedOn w:val="a0"/>
    <w:link w:val="3"/>
    <w:qFormat/>
    <w:rPr>
      <w:b/>
      <w:kern w:val="2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="Times New Roman" w:eastAsia="宋体" w:hAnsi="Times New Roman"/>
      <w:b w:val="0"/>
      <w:kern w:val="0"/>
      <w:sz w:val="24"/>
    </w:rPr>
  </w:style>
  <w:style w:type="character" w:customStyle="1" w:styleId="Char2">
    <w:name w:val="正文文本缩进 Char"/>
    <w:basedOn w:val="a0"/>
    <w:link w:val="a8"/>
    <w:qFormat/>
    <w:rPr>
      <w:rFonts w:asciiTheme="minorHAnsi" w:hAnsiTheme="minorHAnsi" w:cstheme="minorBidi"/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黑体" w:eastAsia="黑体" w:hAnsi="Courier New" w:cstheme="minorBidi"/>
      <w:kern w:val="2"/>
      <w:sz w:val="21"/>
      <w:szCs w:val="22"/>
    </w:rPr>
  </w:style>
  <w:style w:type="character" w:customStyle="1" w:styleId="Char4">
    <w:name w:val="日期 Char"/>
    <w:basedOn w:val="a0"/>
    <w:link w:val="aa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1">
    <w:name w:val="正文文本 Char"/>
    <w:basedOn w:val="a0"/>
    <w:link w:val="a7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2Char0">
    <w:name w:val="正文文本缩进 2 Char"/>
    <w:basedOn w:val="a0"/>
    <w:link w:val="20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">
    <w:name w:val="文档结构图 Char"/>
    <w:basedOn w:val="a0"/>
    <w:link w:val="a4"/>
    <w:qFormat/>
    <w:rPr>
      <w:rFonts w:asciiTheme="minorHAnsi" w:hAnsiTheme="minorHAnsi" w:cstheme="minorBidi"/>
      <w:kern w:val="2"/>
      <w:sz w:val="24"/>
      <w:szCs w:val="22"/>
      <w:shd w:val="clear" w:color="auto" w:fill="000080"/>
    </w:rPr>
  </w:style>
  <w:style w:type="character" w:customStyle="1" w:styleId="11">
    <w:name w:val="批注框文本 字符1"/>
    <w:basedOn w:val="a0"/>
    <w:qFormat/>
    <w:rPr>
      <w:rFonts w:eastAsia="宋体"/>
      <w:sz w:val="18"/>
    </w:rPr>
  </w:style>
  <w:style w:type="character" w:customStyle="1" w:styleId="12">
    <w:name w:val="页眉 字符1"/>
    <w:basedOn w:val="a0"/>
    <w:qFormat/>
    <w:rPr>
      <w:rFonts w:eastAsia="宋体"/>
      <w:sz w:val="18"/>
    </w:rPr>
  </w:style>
  <w:style w:type="character" w:customStyle="1" w:styleId="13">
    <w:name w:val="页脚 字符1"/>
    <w:basedOn w:val="a0"/>
    <w:uiPriority w:val="99"/>
    <w:qFormat/>
    <w:rPr>
      <w:rFonts w:eastAsia="宋体"/>
      <w:sz w:val="18"/>
    </w:rPr>
  </w:style>
  <w:style w:type="character" w:customStyle="1" w:styleId="14">
    <w:name w:val="批注文字 字符1"/>
    <w:basedOn w:val="a0"/>
    <w:qFormat/>
    <w:rPr>
      <w:rFonts w:eastAsia="宋体"/>
      <w:sz w:val="24"/>
    </w:rPr>
  </w:style>
  <w:style w:type="paragraph" w:customStyle="1" w:styleId="241">
    <w:name w:val="样式 图题 + 行距: 固定值 24 磅1"/>
    <w:basedOn w:val="a"/>
    <w:qFormat/>
    <w:pPr>
      <w:spacing w:line="480" w:lineRule="exact"/>
      <w:jc w:val="left"/>
    </w:pPr>
    <w:rPr>
      <w:rFonts w:ascii="Times New Roman" w:eastAsia="宋体" w:hAnsi="Times New Roman" w:cs="Times New Roman"/>
      <w:szCs w:val="20"/>
    </w:rPr>
  </w:style>
  <w:style w:type="paragraph" w:customStyle="1" w:styleId="Style50">
    <w:name w:val="_Style 50"/>
    <w:basedOn w:val="a"/>
    <w:next w:val="afe"/>
    <w:qFormat/>
    <w:pPr>
      <w:ind w:firstLineChars="200" w:firstLine="420"/>
    </w:pPr>
    <w:rPr>
      <w:rFonts w:ascii="Calibri" w:eastAsia="宋体" w:hAnsi="Calibri" w:cs="Times New Roman"/>
      <w:szCs w:val="22"/>
    </w:rPr>
  </w:style>
  <w:style w:type="paragraph" w:styleId="afe">
    <w:name w:val="List Paragraph"/>
    <w:basedOn w:val="a"/>
    <w:uiPriority w:val="34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f">
    <w:name w:val="二级标题"/>
    <w:basedOn w:val="a"/>
    <w:qFormat/>
    <w:pPr>
      <w:tabs>
        <w:tab w:val="left" w:pos="540"/>
      </w:tabs>
      <w:spacing w:line="480" w:lineRule="exact"/>
    </w:pPr>
    <w:rPr>
      <w:rFonts w:ascii="Times New Roman" w:eastAsia="宋体" w:hAnsi="Times New Roman" w:cs="Times New Roman"/>
      <w:b/>
      <w:sz w:val="28"/>
      <w:szCs w:val="20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aff0">
    <w:name w:val="小节标题"/>
    <w:basedOn w:val="a"/>
    <w:next w:val="a"/>
    <w:qFormat/>
    <w:pPr>
      <w:widowControl/>
      <w:spacing w:before="175" w:after="102" w:line="782" w:lineRule="atLeast"/>
      <w:textAlignment w:val="baseline"/>
    </w:pPr>
    <w:rPr>
      <w:rFonts w:ascii="Times New Roman" w:eastAsia="黑体" w:hAnsi="Times New Roman" w:cs="Times New Roman" w:hint="eastAsia"/>
      <w:color w:val="000000"/>
      <w:szCs w:val="20"/>
      <w:u w:color="000000"/>
    </w:rPr>
  </w:style>
  <w:style w:type="paragraph" w:customStyle="1" w:styleId="ParaChar">
    <w:name w:val="默认段落字体 Para Char"/>
    <w:basedOn w:val="a"/>
    <w:qFormat/>
    <w:pPr>
      <w:spacing w:beforeLines="50" w:afterLines="50"/>
    </w:pPr>
    <w:rPr>
      <w:rFonts w:ascii="Tahoma" w:eastAsia="宋体" w:hAnsi="Tahoma" w:cs="Times New Roman"/>
      <w:sz w:val="24"/>
      <w:szCs w:val="20"/>
    </w:rPr>
  </w:style>
  <w:style w:type="paragraph" w:customStyle="1" w:styleId="24">
    <w:name w:val="2级标题"/>
    <w:basedOn w:val="a"/>
    <w:link w:val="2Char1"/>
    <w:qFormat/>
    <w:pPr>
      <w:spacing w:line="360" w:lineRule="auto"/>
      <w:jc w:val="left"/>
    </w:pPr>
    <w:rPr>
      <w:rFonts w:ascii="宋体" w:eastAsia="宋体" w:hAnsi="宋体" w:cs="Times New Roman"/>
      <w:b/>
      <w:sz w:val="24"/>
    </w:rPr>
  </w:style>
  <w:style w:type="character" w:customStyle="1" w:styleId="2Char1">
    <w:name w:val="2级标题 Char"/>
    <w:basedOn w:val="a0"/>
    <w:link w:val="24"/>
    <w:qFormat/>
    <w:rPr>
      <w:rFonts w:ascii="宋体" w:hAnsi="宋体"/>
      <w:b/>
      <w:kern w:val="2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FF0000"/>
      <w:kern w:val="0"/>
      <w:sz w:val="18"/>
      <w:szCs w:val="18"/>
    </w:rPr>
  </w:style>
  <w:style w:type="character" w:customStyle="1" w:styleId="fontstyle01">
    <w:name w:val="fontstyle01"/>
    <w:basedOn w:val="a0"/>
    <w:qFormat/>
    <w:rPr>
      <w:rFonts w:ascii="AcuminPro-Light" w:hAnsi="AcuminPro-Light" w:hint="default"/>
      <w:color w:val="242021"/>
      <w:sz w:val="18"/>
      <w:szCs w:val="18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Style7">
    <w:name w:val="_Style 7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15">
    <w:name w:val="标题1"/>
    <w:basedOn w:val="a"/>
    <w:next w:val="a"/>
    <w:link w:val="Charc"/>
    <w:qFormat/>
    <w:pPr>
      <w:spacing w:line="360" w:lineRule="auto"/>
      <w:ind w:leftChars="-450" w:left="-1080" w:firstLine="1080"/>
      <w:jc w:val="center"/>
    </w:pPr>
    <w:rPr>
      <w:rFonts w:ascii="Times New Roman" w:eastAsia="宋体" w:hAnsi="Times New Roman" w:cs="Times New Roman"/>
      <w:b/>
      <w:sz w:val="44"/>
      <w:szCs w:val="44"/>
    </w:rPr>
  </w:style>
  <w:style w:type="character" w:customStyle="1" w:styleId="Charc">
    <w:name w:val="标题 Char"/>
    <w:link w:val="15"/>
    <w:qFormat/>
    <w:locked/>
    <w:rPr>
      <w:b/>
      <w:kern w:val="2"/>
      <w:sz w:val="44"/>
      <w:szCs w:val="44"/>
    </w:rPr>
  </w:style>
  <w:style w:type="paragraph" w:customStyle="1" w:styleId="Style3">
    <w:name w:val="_Style 3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495F3-B254-4BFB-9223-90317E6E2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Company>P R C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wrx</dc:creator>
  <cp:lastModifiedBy>Windows User</cp:lastModifiedBy>
  <cp:revision>8</cp:revision>
  <dcterms:created xsi:type="dcterms:W3CDTF">2022-10-14T17:32:00Z</dcterms:created>
  <dcterms:modified xsi:type="dcterms:W3CDTF">2023-02-24T08:29:00Z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65F5E9D7404749A48435B8EE7190D47C</vt:lpwstr>
  </property>
</Properties>
</file>