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F1" w:rsidRPr="006E3AF1" w:rsidRDefault="006E3AF1" w:rsidP="006E3AF1">
      <w:pPr>
        <w:autoSpaceDE w:val="0"/>
        <w:autoSpaceDN w:val="0"/>
        <w:spacing w:line="360" w:lineRule="auto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</w:rPr>
      </w:pPr>
      <w:bookmarkStart w:id="0" w:name="_GoBack"/>
      <w:r w:rsidRPr="006E3AF1">
        <w:rPr>
          <w:rFonts w:ascii="Times New Roman" w:eastAsia="宋体" w:hAnsi="Times New Roman" w:cs="Times New Roman" w:hint="eastAsia"/>
          <w:b/>
          <w:sz w:val="28"/>
          <w:szCs w:val="24"/>
        </w:rPr>
        <w:t>栀子金花丸中</w:t>
      </w:r>
      <w:r w:rsidRPr="006E3AF1">
        <w:rPr>
          <w:rFonts w:ascii="Times New Roman" w:eastAsia="宋体" w:hAnsi="Times New Roman" w:cs="Times New Roman"/>
          <w:b/>
          <w:sz w:val="28"/>
          <w:szCs w:val="24"/>
        </w:rPr>
        <w:t>知母的薄层鉴别</w:t>
      </w:r>
      <w:r w:rsidRPr="006E3AF1">
        <w:rPr>
          <w:rFonts w:ascii="Times New Roman" w:eastAsia="宋体" w:hAnsi="Times New Roman" w:cs="Times New Roman" w:hint="eastAsia"/>
          <w:b/>
          <w:sz w:val="28"/>
          <w:szCs w:val="24"/>
        </w:rPr>
        <w:t>方法</w:t>
      </w:r>
    </w:p>
    <w:bookmarkEnd w:id="0"/>
    <w:p w:rsidR="006E3AF1" w:rsidRPr="006E3AF1" w:rsidRDefault="006E3AF1" w:rsidP="006E3AF1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6E3AF1">
        <w:rPr>
          <w:rFonts w:ascii="Times New Roman" w:eastAsia="宋体" w:hAnsi="Times New Roman" w:cs="Times New Roman"/>
          <w:b/>
          <w:sz w:val="24"/>
          <w:szCs w:val="24"/>
        </w:rPr>
        <w:t>【鉴别】</w:t>
      </w:r>
      <w:r w:rsidRPr="006E3AF1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6E3AF1">
        <w:rPr>
          <w:rFonts w:ascii="Times New Roman" w:eastAsia="宋体" w:hAnsi="Times New Roman" w:cs="Times New Roman"/>
          <w:sz w:val="24"/>
        </w:rPr>
        <w:t>取本品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5"/>
          <w:attr w:name="UnitName" w:val="g"/>
        </w:smartTagPr>
        <w:r w:rsidRPr="006E3AF1">
          <w:rPr>
            <w:rFonts w:ascii="Times New Roman" w:eastAsia="宋体" w:hAnsi="Times New Roman" w:cs="Times New Roman"/>
            <w:sz w:val="24"/>
          </w:rPr>
          <w:t>3.5g</w:t>
        </w:r>
      </w:smartTag>
      <w:r w:rsidRPr="006E3AF1">
        <w:rPr>
          <w:rFonts w:ascii="Times New Roman" w:eastAsia="宋体" w:hAnsi="Times New Roman" w:cs="Times New Roman"/>
          <w:sz w:val="24"/>
        </w:rPr>
        <w:t>，研细，加</w:t>
      </w:r>
      <w:r w:rsidRPr="006E3AF1">
        <w:rPr>
          <w:rFonts w:ascii="Times New Roman" w:eastAsia="宋体" w:hAnsi="Times New Roman" w:cs="Times New Roman"/>
          <w:sz w:val="24"/>
        </w:rPr>
        <w:t>30%</w:t>
      </w:r>
      <w:r w:rsidRPr="006E3AF1">
        <w:rPr>
          <w:rFonts w:ascii="Times New Roman" w:eastAsia="宋体" w:hAnsi="Times New Roman" w:cs="Times New Roman"/>
          <w:sz w:val="24"/>
        </w:rPr>
        <w:t>丙酮</w:t>
      </w:r>
      <w:r w:rsidRPr="006E3AF1">
        <w:rPr>
          <w:rFonts w:ascii="Times New Roman" w:eastAsia="宋体" w:hAnsi="Times New Roman" w:cs="Times New Roman"/>
          <w:sz w:val="24"/>
        </w:rPr>
        <w:t>10ml</w:t>
      </w:r>
      <w:r w:rsidRPr="006E3AF1">
        <w:rPr>
          <w:rFonts w:ascii="Times New Roman" w:eastAsia="宋体" w:hAnsi="Times New Roman" w:cs="Times New Roman"/>
          <w:sz w:val="24"/>
        </w:rPr>
        <w:t>，超声处理</w:t>
      </w:r>
      <w:r w:rsidRPr="006E3AF1">
        <w:rPr>
          <w:rFonts w:ascii="Times New Roman" w:eastAsia="宋体" w:hAnsi="Times New Roman" w:cs="Times New Roman"/>
          <w:sz w:val="24"/>
        </w:rPr>
        <w:t>20</w:t>
      </w:r>
      <w:r w:rsidRPr="006E3AF1">
        <w:rPr>
          <w:rFonts w:ascii="Times New Roman" w:eastAsia="宋体" w:hAnsi="Times New Roman" w:cs="Times New Roman"/>
          <w:sz w:val="24"/>
        </w:rPr>
        <w:t>分钟，取上清液，作为</w:t>
      </w:r>
      <w:proofErr w:type="gramStart"/>
      <w:r w:rsidRPr="006E3AF1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6E3AF1">
        <w:rPr>
          <w:rFonts w:ascii="Times New Roman" w:eastAsia="宋体" w:hAnsi="Times New Roman" w:cs="Times New Roman"/>
          <w:sz w:val="24"/>
        </w:rPr>
        <w:t>。另取知母对照药材</w:t>
      </w:r>
      <w:r w:rsidRPr="006E3AF1">
        <w:rPr>
          <w:rFonts w:ascii="Times New Roman" w:eastAsia="宋体" w:hAnsi="Times New Roman" w:cs="Times New Roman"/>
          <w:sz w:val="24"/>
        </w:rPr>
        <w:t>0.2g</w:t>
      </w:r>
      <w:r w:rsidRPr="006E3AF1">
        <w:rPr>
          <w:rFonts w:ascii="Times New Roman" w:eastAsia="宋体" w:hAnsi="Times New Roman" w:cs="Times New Roman"/>
          <w:sz w:val="24"/>
        </w:rPr>
        <w:t>，同法制成对照药材溶液，再取知母皂苷</w:t>
      </w:r>
      <w:r w:rsidRPr="006E3AF1">
        <w:rPr>
          <w:rFonts w:ascii="Times New Roman" w:eastAsia="宋体" w:hAnsi="Times New Roman" w:cs="Times New Roman"/>
          <w:sz w:val="24"/>
        </w:rPr>
        <w:t>B</w:t>
      </w:r>
      <w:r w:rsidRPr="006E3AF1">
        <w:rPr>
          <w:rFonts w:ascii="宋体" w:eastAsia="宋体" w:hAnsi="宋体" w:cs="宋体" w:hint="eastAsia"/>
          <w:sz w:val="24"/>
        </w:rPr>
        <w:t>Ⅱ</w:t>
      </w:r>
      <w:r w:rsidRPr="006E3AF1">
        <w:rPr>
          <w:rFonts w:ascii="Times New Roman" w:eastAsia="宋体" w:hAnsi="Times New Roman" w:cs="Times New Roman"/>
          <w:sz w:val="24"/>
        </w:rPr>
        <w:t>对照品，加</w:t>
      </w:r>
      <w:r w:rsidRPr="006E3AF1">
        <w:rPr>
          <w:rFonts w:ascii="Times New Roman" w:eastAsia="宋体" w:hAnsi="Times New Roman" w:cs="Times New Roman"/>
          <w:sz w:val="24"/>
        </w:rPr>
        <w:t>30%</w:t>
      </w:r>
      <w:r w:rsidRPr="006E3AF1">
        <w:rPr>
          <w:rFonts w:ascii="Times New Roman" w:eastAsia="宋体" w:hAnsi="Times New Roman" w:cs="Times New Roman"/>
          <w:sz w:val="24"/>
        </w:rPr>
        <w:t>丙酮制成每</w:t>
      </w:r>
      <w:r w:rsidRPr="006E3AF1">
        <w:rPr>
          <w:rFonts w:ascii="Times New Roman" w:eastAsia="宋体" w:hAnsi="Times New Roman" w:cs="Times New Roman"/>
          <w:sz w:val="24"/>
        </w:rPr>
        <w:t xml:space="preserve">1ml </w:t>
      </w:r>
      <w:r w:rsidRPr="006E3AF1">
        <w:rPr>
          <w:rFonts w:ascii="Times New Roman" w:eastAsia="宋体" w:hAnsi="Times New Roman" w:cs="Times New Roman"/>
          <w:sz w:val="24"/>
        </w:rPr>
        <w:t>含</w:t>
      </w:r>
      <w:r w:rsidRPr="006E3AF1">
        <w:rPr>
          <w:rFonts w:ascii="Times New Roman" w:eastAsia="宋体" w:hAnsi="Times New Roman" w:cs="Times New Roman"/>
          <w:sz w:val="24"/>
        </w:rPr>
        <w:t>1mg</w:t>
      </w:r>
      <w:r w:rsidRPr="006E3AF1">
        <w:rPr>
          <w:rFonts w:ascii="Times New Roman" w:eastAsia="宋体" w:hAnsi="Times New Roman" w:cs="Times New Roman"/>
          <w:sz w:val="24"/>
        </w:rPr>
        <w:t>的溶液，作为对照品溶液。照薄层色谱法（《中国药典》</w:t>
      </w:r>
      <w:r w:rsidRPr="006E3AF1">
        <w:rPr>
          <w:rFonts w:ascii="Times New Roman" w:eastAsia="宋体" w:hAnsi="Times New Roman" w:cs="Times New Roman"/>
          <w:sz w:val="24"/>
        </w:rPr>
        <w:t>2020</w:t>
      </w:r>
      <w:r w:rsidRPr="006E3AF1">
        <w:rPr>
          <w:rFonts w:ascii="Times New Roman" w:eastAsia="宋体" w:hAnsi="Times New Roman" w:cs="Times New Roman"/>
          <w:sz w:val="24"/>
        </w:rPr>
        <w:t>年版四部通则</w:t>
      </w:r>
      <w:r w:rsidRPr="006E3AF1">
        <w:rPr>
          <w:rFonts w:ascii="Times New Roman" w:eastAsia="宋体" w:hAnsi="Times New Roman" w:cs="Times New Roman"/>
          <w:sz w:val="24"/>
        </w:rPr>
        <w:t>0502</w:t>
      </w:r>
      <w:r w:rsidRPr="006E3AF1">
        <w:rPr>
          <w:rFonts w:ascii="Times New Roman" w:eastAsia="宋体" w:hAnsi="Times New Roman" w:cs="Times New Roman"/>
          <w:sz w:val="24"/>
        </w:rPr>
        <w:t>）试验，吸取上述三种溶液各</w:t>
      </w:r>
      <w:r w:rsidRPr="006E3AF1">
        <w:rPr>
          <w:rFonts w:ascii="Times New Roman" w:eastAsia="宋体" w:hAnsi="Times New Roman" w:cs="Times New Roman"/>
          <w:sz w:val="24"/>
        </w:rPr>
        <w:t>4µ1</w:t>
      </w:r>
      <w:r w:rsidRPr="006E3AF1">
        <w:rPr>
          <w:rFonts w:ascii="Times New Roman" w:eastAsia="宋体" w:hAnsi="Times New Roman" w:cs="Times New Roman"/>
          <w:sz w:val="24"/>
        </w:rPr>
        <w:t>，分别点于同一硅胶</w:t>
      </w:r>
      <w:r w:rsidRPr="006E3AF1">
        <w:rPr>
          <w:rFonts w:ascii="Times New Roman" w:eastAsia="宋体" w:hAnsi="Times New Roman" w:cs="Times New Roman"/>
          <w:sz w:val="24"/>
        </w:rPr>
        <w:t>G</w:t>
      </w:r>
      <w:r w:rsidRPr="006E3AF1">
        <w:rPr>
          <w:rFonts w:ascii="Times New Roman" w:eastAsia="宋体" w:hAnsi="Times New Roman" w:cs="Times New Roman"/>
          <w:sz w:val="24"/>
        </w:rPr>
        <w:t>薄层板上，以正丁醇</w:t>
      </w:r>
      <w:r w:rsidRPr="006E3AF1">
        <w:rPr>
          <w:rFonts w:ascii="Times New Roman" w:eastAsia="宋体" w:hAnsi="Times New Roman" w:cs="Times New Roman"/>
          <w:sz w:val="24"/>
        </w:rPr>
        <w:t>-</w:t>
      </w:r>
      <w:r w:rsidRPr="006E3AF1">
        <w:rPr>
          <w:rFonts w:ascii="Times New Roman" w:eastAsia="宋体" w:hAnsi="Times New Roman" w:cs="Times New Roman"/>
          <w:sz w:val="24"/>
        </w:rPr>
        <w:t>冰醋酸</w:t>
      </w:r>
      <w:r w:rsidRPr="006E3AF1">
        <w:rPr>
          <w:rFonts w:ascii="Times New Roman" w:eastAsia="宋体" w:hAnsi="Times New Roman" w:cs="Times New Roman"/>
          <w:sz w:val="24"/>
        </w:rPr>
        <w:t>-</w:t>
      </w:r>
      <w:r w:rsidRPr="006E3AF1">
        <w:rPr>
          <w:rFonts w:ascii="Times New Roman" w:eastAsia="宋体" w:hAnsi="Times New Roman" w:cs="Times New Roman"/>
          <w:sz w:val="24"/>
        </w:rPr>
        <w:t>水</w:t>
      </w:r>
      <w:r w:rsidRPr="006E3AF1">
        <w:rPr>
          <w:rFonts w:ascii="Times New Roman" w:eastAsia="宋体" w:hAnsi="Times New Roman" w:cs="Times New Roman"/>
          <w:sz w:val="24"/>
        </w:rPr>
        <w:t>(4</w:t>
      </w:r>
      <w:r w:rsidRPr="006E3AF1">
        <w:rPr>
          <w:rFonts w:ascii="Times New Roman" w:eastAsia="宋体" w:hAnsi="Times New Roman" w:cs="Times New Roman"/>
          <w:sz w:val="24"/>
        </w:rPr>
        <w:t>︰</w:t>
      </w:r>
      <w:r w:rsidRPr="006E3AF1">
        <w:rPr>
          <w:rFonts w:ascii="Times New Roman" w:eastAsia="宋体" w:hAnsi="Times New Roman" w:cs="Times New Roman"/>
          <w:sz w:val="24"/>
        </w:rPr>
        <w:t>1</w:t>
      </w:r>
      <w:r w:rsidRPr="006E3AF1">
        <w:rPr>
          <w:rFonts w:ascii="Times New Roman" w:eastAsia="宋体" w:hAnsi="Times New Roman" w:cs="Times New Roman"/>
          <w:sz w:val="24"/>
        </w:rPr>
        <w:t>︰</w:t>
      </w:r>
      <w:r w:rsidRPr="006E3AF1">
        <w:rPr>
          <w:rFonts w:ascii="Times New Roman" w:eastAsia="宋体" w:hAnsi="Times New Roman" w:cs="Times New Roman"/>
          <w:sz w:val="24"/>
        </w:rPr>
        <w:t>5)</w:t>
      </w:r>
      <w:r w:rsidRPr="006E3AF1">
        <w:rPr>
          <w:rFonts w:ascii="Times New Roman" w:eastAsia="宋体" w:hAnsi="Times New Roman" w:cs="Times New Roman"/>
          <w:sz w:val="24"/>
        </w:rPr>
        <w:t>的上层溶液为展开剂，展开，取出，晾干，</w:t>
      </w:r>
      <w:proofErr w:type="gramStart"/>
      <w:r w:rsidRPr="006E3AF1">
        <w:rPr>
          <w:rFonts w:ascii="Times New Roman" w:eastAsia="宋体" w:hAnsi="Times New Roman" w:cs="Times New Roman"/>
          <w:sz w:val="24"/>
        </w:rPr>
        <w:t>喷以香草醛</w:t>
      </w:r>
      <w:proofErr w:type="gramEnd"/>
      <w:r w:rsidRPr="006E3AF1">
        <w:rPr>
          <w:rFonts w:ascii="Times New Roman" w:eastAsia="宋体" w:hAnsi="Times New Roman" w:cs="Times New Roman"/>
          <w:sz w:val="24"/>
        </w:rPr>
        <w:t>硫酸试液，在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"/>
          <w:attr w:name="UnitName" w:val="℃"/>
        </w:smartTagPr>
        <w:r w:rsidRPr="006E3AF1">
          <w:rPr>
            <w:rFonts w:ascii="Times New Roman" w:eastAsia="宋体" w:hAnsi="Times New Roman" w:cs="Times New Roman"/>
            <w:sz w:val="24"/>
          </w:rPr>
          <w:t>105</w:t>
        </w:r>
        <w:r w:rsidRPr="006E3AF1">
          <w:rPr>
            <w:rFonts w:ascii="宋体" w:eastAsia="宋体" w:hAnsi="宋体" w:cs="宋体" w:hint="eastAsia"/>
            <w:sz w:val="24"/>
          </w:rPr>
          <w:t>℃</w:t>
        </w:r>
      </w:smartTag>
      <w:r w:rsidRPr="006E3AF1">
        <w:rPr>
          <w:rFonts w:ascii="Times New Roman" w:eastAsia="宋体" w:hAnsi="Times New Roman" w:cs="Times New Roman"/>
          <w:sz w:val="24"/>
        </w:rPr>
        <w:t>加热至斑点显色清晰。供试品色谱中，在与对照药材色谱及对照品色</w:t>
      </w:r>
      <w:proofErr w:type="gramStart"/>
      <w:r w:rsidRPr="006E3AF1">
        <w:rPr>
          <w:rFonts w:ascii="Times New Roman" w:eastAsia="宋体" w:hAnsi="Times New Roman" w:cs="Times New Roman"/>
          <w:sz w:val="24"/>
        </w:rPr>
        <w:t>谱相应</w:t>
      </w:r>
      <w:proofErr w:type="gramEnd"/>
      <w:r w:rsidRPr="006E3AF1">
        <w:rPr>
          <w:rFonts w:ascii="Times New Roman" w:eastAsia="宋体" w:hAnsi="Times New Roman" w:cs="Times New Roman"/>
          <w:sz w:val="24"/>
        </w:rPr>
        <w:t>的位置上，</w:t>
      </w:r>
      <w:proofErr w:type="gramStart"/>
      <w:r w:rsidRPr="006E3AF1">
        <w:rPr>
          <w:rFonts w:ascii="Times New Roman" w:eastAsia="宋体" w:hAnsi="Times New Roman" w:cs="Times New Roman"/>
          <w:sz w:val="24"/>
        </w:rPr>
        <w:t>显相同</w:t>
      </w:r>
      <w:proofErr w:type="gramEnd"/>
      <w:r w:rsidRPr="006E3AF1">
        <w:rPr>
          <w:rFonts w:ascii="Times New Roman" w:eastAsia="宋体" w:hAnsi="Times New Roman" w:cs="Times New Roman"/>
          <w:sz w:val="24"/>
        </w:rPr>
        <w:t>颜色的斑点。</w:t>
      </w:r>
    </w:p>
    <w:p w:rsidR="000215F8" w:rsidRPr="006E3AF1" w:rsidRDefault="000215F8"/>
    <w:sectPr w:rsidR="000215F8" w:rsidRPr="006E3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2E7" w:rsidRDefault="008C32E7" w:rsidP="006E3AF1">
      <w:r>
        <w:separator/>
      </w:r>
    </w:p>
  </w:endnote>
  <w:endnote w:type="continuationSeparator" w:id="0">
    <w:p w:rsidR="008C32E7" w:rsidRDefault="008C32E7" w:rsidP="006E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2E7" w:rsidRDefault="008C32E7" w:rsidP="006E3AF1">
      <w:r>
        <w:separator/>
      </w:r>
    </w:p>
  </w:footnote>
  <w:footnote w:type="continuationSeparator" w:id="0">
    <w:p w:rsidR="008C32E7" w:rsidRDefault="008C32E7" w:rsidP="006E3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0B"/>
    <w:rsid w:val="000215F8"/>
    <w:rsid w:val="000B3422"/>
    <w:rsid w:val="000C270B"/>
    <w:rsid w:val="00105599"/>
    <w:rsid w:val="006E3AF1"/>
    <w:rsid w:val="008C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3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3A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A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3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3A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A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P R C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2023-03-07T08:06:00Z</dcterms:created>
  <dcterms:modified xsi:type="dcterms:W3CDTF">2023-03-07T08:06:00Z</dcterms:modified>
</cp:coreProperties>
</file>