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DF1" w:rsidRPr="00D92DF1" w:rsidRDefault="00D92DF1" w:rsidP="00D92DF1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  <w:r w:rsidRPr="00D92DF1">
        <w:rPr>
          <w:rFonts w:ascii="宋体" w:eastAsia="宋体" w:hAnsi="宋体" w:cs="宋体" w:hint="eastAsia"/>
          <w:b/>
          <w:bCs/>
          <w:sz w:val="28"/>
          <w:szCs w:val="24"/>
        </w:rPr>
        <w:t>余甘子喉片中冰片、薄荷脑的含量测定方法</w:t>
      </w:r>
    </w:p>
    <w:p w:rsidR="00D92DF1" w:rsidRPr="00D92DF1" w:rsidRDefault="00D92DF1" w:rsidP="00D92DF1">
      <w:pPr>
        <w:spacing w:line="360" w:lineRule="auto"/>
        <w:ind w:firstLineChars="200" w:firstLine="482"/>
        <w:rPr>
          <w:rFonts w:ascii="宋体" w:eastAsia="宋体" w:hAnsi="宋体" w:cs="宋体"/>
          <w:bCs/>
          <w:sz w:val="24"/>
          <w:szCs w:val="24"/>
        </w:rPr>
      </w:pPr>
      <w:r w:rsidRPr="00D92DF1">
        <w:rPr>
          <w:rFonts w:ascii="宋体" w:eastAsia="宋体" w:hAnsi="宋体" w:cs="宋体" w:hint="eastAsia"/>
          <w:b/>
          <w:sz w:val="24"/>
          <w:szCs w:val="24"/>
        </w:rPr>
        <w:t>【含量测定】冰</w:t>
      </w:r>
      <w:bookmarkStart w:id="0" w:name="_GoBack"/>
      <w:bookmarkEnd w:id="0"/>
      <w:r w:rsidRPr="00D92DF1">
        <w:rPr>
          <w:rFonts w:ascii="宋体" w:eastAsia="宋体" w:hAnsi="宋体" w:cs="宋体" w:hint="eastAsia"/>
          <w:b/>
          <w:sz w:val="24"/>
          <w:szCs w:val="24"/>
        </w:rPr>
        <w:t xml:space="preserve">片 薄荷脑  </w:t>
      </w:r>
      <w:r w:rsidRPr="00D92DF1">
        <w:rPr>
          <w:rFonts w:ascii="宋体" w:eastAsia="宋体" w:hAnsi="宋体" w:cs="宋体" w:hint="eastAsia"/>
          <w:bCs/>
          <w:sz w:val="24"/>
          <w:szCs w:val="24"/>
        </w:rPr>
        <w:t>照气相色谱法(中国药典2020年版通则0521)测定。</w:t>
      </w:r>
    </w:p>
    <w:p w:rsidR="00D92DF1" w:rsidRPr="00D92DF1" w:rsidRDefault="00D92DF1" w:rsidP="00D92DF1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宋体" w:eastAsia="宋体" w:hAnsi="宋体" w:cs="宋体"/>
          <w:color w:val="000000"/>
          <w:sz w:val="24"/>
          <w:szCs w:val="24"/>
        </w:rPr>
      </w:pPr>
      <w:r w:rsidRPr="00D92DF1">
        <w:rPr>
          <w:rFonts w:ascii="宋体" w:eastAsia="宋体" w:hAnsi="宋体" w:cs="宋体" w:hint="eastAsia"/>
          <w:b/>
          <w:color w:val="000000"/>
          <w:sz w:val="24"/>
          <w:szCs w:val="24"/>
        </w:rPr>
        <w:t xml:space="preserve">色谱条件与系统适用性试验  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以聚乙二醇（PEG-20M）为固定相的毛细管柱（柱长为30m，内径为0.32mm，膜厚度为0.25μm）；</w:t>
      </w:r>
      <w:proofErr w:type="gramStart"/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柱温为</w:t>
      </w:r>
      <w:proofErr w:type="gramEnd"/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程序升温：初始温度130℃，保持11分钟，以每分钟20℃的速率升温至220℃，保持6分钟；分流进样，分流比为20：1</w:t>
      </w:r>
      <w:r w:rsidRPr="00D92DF1">
        <w:rPr>
          <w:rFonts w:ascii="宋体" w:eastAsia="宋体" w:hAnsi="宋体" w:cs="宋体" w:hint="eastAsia"/>
          <w:sz w:val="24"/>
          <w:szCs w:val="24"/>
        </w:rPr>
        <w:t>。理论板数按薄荷脑</w:t>
      </w:r>
      <w:proofErr w:type="gramStart"/>
      <w:r w:rsidRPr="00D92DF1">
        <w:rPr>
          <w:rFonts w:ascii="宋体" w:eastAsia="宋体" w:hAnsi="宋体" w:cs="宋体" w:hint="eastAsia"/>
          <w:sz w:val="24"/>
          <w:szCs w:val="24"/>
        </w:rPr>
        <w:t>峰计算</w:t>
      </w:r>
      <w:proofErr w:type="gramEnd"/>
      <w:r w:rsidRPr="00D92DF1">
        <w:rPr>
          <w:rFonts w:ascii="宋体" w:eastAsia="宋体" w:hAnsi="宋体" w:cs="宋体" w:hint="eastAsia"/>
          <w:sz w:val="24"/>
          <w:szCs w:val="24"/>
        </w:rPr>
        <w:t>应不低于5000。</w:t>
      </w:r>
    </w:p>
    <w:p w:rsidR="00D92DF1" w:rsidRPr="00D92DF1" w:rsidRDefault="00D92DF1" w:rsidP="00D92DF1">
      <w:pPr>
        <w:spacing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 w:rsidRPr="00D92DF1">
        <w:rPr>
          <w:rFonts w:ascii="宋体" w:eastAsia="宋体" w:hAnsi="宋体" w:cs="宋体" w:hint="eastAsia"/>
          <w:b/>
          <w:color w:val="000000"/>
          <w:sz w:val="24"/>
          <w:szCs w:val="24"/>
        </w:rPr>
        <w:t>校正因子测定</w:t>
      </w:r>
      <w:r w:rsidRPr="00D92DF1">
        <w:rPr>
          <w:rFonts w:ascii="宋体" w:eastAsia="宋体" w:hAnsi="宋体" w:cs="宋体" w:hint="eastAsia"/>
          <w:b/>
          <w:sz w:val="24"/>
          <w:szCs w:val="24"/>
        </w:rPr>
        <w:t xml:space="preserve">  </w:t>
      </w:r>
      <w:r w:rsidRPr="00D92DF1">
        <w:rPr>
          <w:rFonts w:ascii="宋体" w:eastAsia="宋体" w:hAnsi="宋体" w:cs="宋体" w:hint="eastAsia"/>
          <w:sz w:val="24"/>
          <w:szCs w:val="24"/>
        </w:rPr>
        <w:t>取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水杨酸甲酯适量，精密称定，加乙酸乙酯制成每1ml含2mg的溶液，作为内标溶液。</w:t>
      </w:r>
      <w:r w:rsidRPr="00D92DF1">
        <w:rPr>
          <w:rFonts w:ascii="宋体" w:eastAsia="宋体" w:hAnsi="宋体" w:cs="宋体" w:hint="eastAsia"/>
          <w:sz w:val="24"/>
          <w:szCs w:val="24"/>
        </w:rPr>
        <w:t>分别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取薄荷脑对照品</w:t>
      </w:r>
      <w:r w:rsidRPr="00D92DF1">
        <w:rPr>
          <w:rFonts w:ascii="宋体" w:eastAsia="宋体" w:hAnsi="宋体" w:cs="宋体" w:hint="eastAsia"/>
          <w:sz w:val="24"/>
          <w:szCs w:val="24"/>
        </w:rPr>
        <w:t>、龙脑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对照品</w:t>
      </w:r>
      <w:r w:rsidRPr="00D92DF1">
        <w:rPr>
          <w:rFonts w:ascii="宋体" w:eastAsia="宋体" w:hAnsi="宋体" w:cs="宋体" w:hint="eastAsia"/>
          <w:sz w:val="24"/>
          <w:szCs w:val="24"/>
        </w:rPr>
        <w:t>、异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龙脑对照品适量，精密称定，加乙酸乙酯制成每1ml含薄荷脑3mg、龙脑1.5mg、异龙脑1.5mg的混合溶液，作为对照品溶液。分别精密量取内标溶液3ml、对照品溶液2ml，</w:t>
      </w:r>
      <w:proofErr w:type="gramStart"/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置同一10</w:t>
      </w:r>
      <w:proofErr w:type="gramEnd"/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ml量瓶中，加乙酸乙酯稀释至刻度，摇匀，吸取1 µl，注入气相色谱仪，计算校正因子。</w:t>
      </w:r>
    </w:p>
    <w:p w:rsidR="00D92DF1" w:rsidRPr="00D92DF1" w:rsidRDefault="00D92DF1" w:rsidP="00D92DF1">
      <w:pPr>
        <w:spacing w:line="360" w:lineRule="auto"/>
        <w:ind w:firstLineChars="200" w:firstLine="482"/>
        <w:rPr>
          <w:rFonts w:ascii="宋体" w:eastAsia="宋体" w:hAnsi="宋体" w:cs="宋体"/>
          <w:color w:val="000000"/>
          <w:sz w:val="24"/>
          <w:szCs w:val="24"/>
        </w:rPr>
      </w:pPr>
      <w:r w:rsidRPr="00D92DF1">
        <w:rPr>
          <w:rFonts w:ascii="宋体" w:eastAsia="宋体" w:hAnsi="宋体" w:cs="宋体" w:hint="eastAsia"/>
          <w:b/>
          <w:bCs/>
          <w:sz w:val="24"/>
          <w:szCs w:val="24"/>
        </w:rPr>
        <w:t xml:space="preserve">测定法  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取本品10片，研细，取约5g，精密称定，</w:t>
      </w:r>
      <w:proofErr w:type="gramStart"/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置具塞</w:t>
      </w:r>
      <w:proofErr w:type="gramEnd"/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锥形瓶中，精密加入内标溶液10ml，称定重量，振摇20分钟，放冷，再称定重量，用乙酸乙酯</w:t>
      </w:r>
      <w:proofErr w:type="gramStart"/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补足减失的</w:t>
      </w:r>
      <w:proofErr w:type="gramEnd"/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重量，摇匀，离心，取上清液1 µl，注入气相色谱仪，测定，即得。</w:t>
      </w:r>
    </w:p>
    <w:p w:rsidR="00D92DF1" w:rsidRPr="00D92DF1" w:rsidRDefault="00D92DF1" w:rsidP="00D92DF1">
      <w:pPr>
        <w:spacing w:line="360" w:lineRule="auto"/>
        <w:ind w:firstLineChars="200" w:firstLine="480"/>
        <w:rPr>
          <w:rFonts w:ascii="宋体" w:eastAsia="宋体" w:hAnsi="宋体" w:cs="宋体"/>
          <w:bCs/>
          <w:kern w:val="0"/>
          <w:sz w:val="24"/>
          <w:szCs w:val="24"/>
        </w:rPr>
      </w:pPr>
      <w:r w:rsidRPr="00D92DF1">
        <w:rPr>
          <w:rFonts w:ascii="宋体" w:eastAsia="宋体" w:hAnsi="宋体" w:cs="宋体" w:hint="eastAsia"/>
          <w:sz w:val="24"/>
          <w:szCs w:val="24"/>
        </w:rPr>
        <w:t>本品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每片含</w:t>
      </w:r>
      <w:r w:rsidRPr="00D92DF1">
        <w:rPr>
          <w:rFonts w:ascii="宋体" w:eastAsia="宋体" w:hAnsi="宋体" w:cs="宋体" w:hint="eastAsia"/>
          <w:bCs/>
          <w:color w:val="000000"/>
          <w:sz w:val="24"/>
          <w:szCs w:val="24"/>
        </w:rPr>
        <w:t>冰片以龙脑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（C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  <w:vertAlign w:val="subscript"/>
        </w:rPr>
        <w:t>10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H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  <w:vertAlign w:val="subscript"/>
        </w:rPr>
        <w:t>18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O）</w:t>
      </w:r>
      <w:r w:rsidRPr="00D92DF1">
        <w:rPr>
          <w:rFonts w:ascii="宋体" w:eastAsia="宋体" w:hAnsi="宋体" w:cs="宋体" w:hint="eastAsia"/>
          <w:bCs/>
          <w:color w:val="000000"/>
          <w:sz w:val="24"/>
          <w:szCs w:val="24"/>
        </w:rPr>
        <w:t>和异龙脑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（C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  <w:vertAlign w:val="subscript"/>
        </w:rPr>
        <w:t>10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H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  <w:vertAlign w:val="subscript"/>
        </w:rPr>
        <w:t>18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O）</w:t>
      </w:r>
      <w:r w:rsidRPr="00D92DF1">
        <w:rPr>
          <w:rFonts w:ascii="宋体" w:eastAsia="宋体" w:hAnsi="宋体" w:cs="宋体" w:hint="eastAsia"/>
          <w:bCs/>
          <w:color w:val="000000"/>
          <w:sz w:val="24"/>
          <w:szCs w:val="24"/>
        </w:rPr>
        <w:t>的总量计，</w:t>
      </w:r>
      <w:r w:rsidRPr="00D92DF1">
        <w:rPr>
          <w:rFonts w:ascii="宋体" w:eastAsia="宋体" w:hAnsi="宋体" w:cs="宋体" w:hint="eastAsia"/>
          <w:kern w:val="0"/>
          <w:sz w:val="24"/>
          <w:szCs w:val="24"/>
        </w:rPr>
        <w:t>不得少于</w:t>
      </w:r>
      <w:r w:rsidRPr="00D92DF1">
        <w:rPr>
          <w:rFonts w:ascii="宋体" w:eastAsia="宋体" w:hAnsi="宋体" w:cs="宋体" w:hint="eastAsia"/>
          <w:bCs/>
          <w:color w:val="000000"/>
          <w:sz w:val="24"/>
          <w:szCs w:val="24"/>
        </w:rPr>
        <w:t>0.3mg、薄荷脑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（C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  <w:vertAlign w:val="subscript"/>
        </w:rPr>
        <w:t>57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H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  <w:vertAlign w:val="subscript"/>
        </w:rPr>
        <w:t>92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O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  <w:vertAlign w:val="subscript"/>
        </w:rPr>
        <w:t>28</w:t>
      </w:r>
      <w:r w:rsidRPr="00D92DF1">
        <w:rPr>
          <w:rFonts w:ascii="宋体" w:eastAsia="宋体" w:hAnsi="宋体" w:cs="宋体" w:hint="eastAsia"/>
          <w:color w:val="000000"/>
          <w:sz w:val="24"/>
          <w:szCs w:val="24"/>
        </w:rPr>
        <w:t>）</w:t>
      </w:r>
      <w:r w:rsidRPr="00D92DF1">
        <w:rPr>
          <w:rFonts w:ascii="宋体" w:eastAsia="宋体" w:hAnsi="宋体" w:cs="宋体" w:hint="eastAsia"/>
          <w:kern w:val="0"/>
          <w:sz w:val="24"/>
          <w:szCs w:val="24"/>
        </w:rPr>
        <w:t>不得少于</w:t>
      </w:r>
      <w:r w:rsidRPr="00D92DF1">
        <w:rPr>
          <w:rFonts w:ascii="宋体" w:eastAsia="宋体" w:hAnsi="宋体" w:cs="宋体" w:hint="eastAsia"/>
          <w:bCs/>
          <w:color w:val="000000"/>
          <w:sz w:val="24"/>
          <w:szCs w:val="24"/>
        </w:rPr>
        <w:t>0.6mg</w:t>
      </w:r>
      <w:r w:rsidRPr="00D92DF1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0215F8" w:rsidRPr="00D92DF1" w:rsidRDefault="000215F8"/>
    <w:sectPr w:rsidR="000215F8" w:rsidRPr="00D92D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F2B" w:rsidRDefault="00634F2B" w:rsidP="00D92DF1">
      <w:r>
        <w:separator/>
      </w:r>
    </w:p>
  </w:endnote>
  <w:endnote w:type="continuationSeparator" w:id="0">
    <w:p w:rsidR="00634F2B" w:rsidRDefault="00634F2B" w:rsidP="00D92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F2B" w:rsidRDefault="00634F2B" w:rsidP="00D92DF1">
      <w:r>
        <w:separator/>
      </w:r>
    </w:p>
  </w:footnote>
  <w:footnote w:type="continuationSeparator" w:id="0">
    <w:p w:rsidR="00634F2B" w:rsidRDefault="00634F2B" w:rsidP="00D92D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812"/>
    <w:rsid w:val="000215F8"/>
    <w:rsid w:val="000B3422"/>
    <w:rsid w:val="00105599"/>
    <w:rsid w:val="00634F2B"/>
    <w:rsid w:val="007A2812"/>
    <w:rsid w:val="00D9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2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2D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2D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2D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2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2D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2D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2D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>P R C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2023-03-07T07:55:00Z</dcterms:created>
  <dcterms:modified xsi:type="dcterms:W3CDTF">2023-03-07T07:55:00Z</dcterms:modified>
</cp:coreProperties>
</file>