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10" w:rsidRPr="00EE1710" w:rsidRDefault="00EE1710" w:rsidP="00EE171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28"/>
          <w:szCs w:val="24"/>
        </w:rPr>
      </w:pPr>
      <w:bookmarkStart w:id="0" w:name="_GoBack"/>
      <w:r w:rsidRPr="00EE1710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玄麦</w:t>
      </w:r>
      <w:proofErr w:type="gramStart"/>
      <w:r w:rsidRPr="00EE1710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甘桔</w:t>
      </w:r>
      <w:proofErr w:type="gramEnd"/>
      <w:r w:rsidRPr="00EE1710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颗粒中桔梗含量测定方法</w:t>
      </w:r>
    </w:p>
    <w:bookmarkEnd w:id="0"/>
    <w:p w:rsidR="00EE1710" w:rsidRPr="00EE1710" w:rsidRDefault="00EE1710" w:rsidP="00EE1710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【含量测定】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 </w:t>
      </w:r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桔梗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 照高效液相色谱法（通则</w:t>
      </w:r>
      <w:r w:rsidRPr="00EE1710">
        <w:rPr>
          <w:rFonts w:ascii="Times New Roman" w:eastAsia="宋体" w:hAnsi="Times New Roman" w:cs="Times New Roman"/>
          <w:sz w:val="24"/>
          <w:szCs w:val="24"/>
        </w:rPr>
        <w:t>0512</w:t>
      </w:r>
      <w:r w:rsidRPr="00EE1710">
        <w:rPr>
          <w:rFonts w:ascii="宋体" w:eastAsia="宋体" w:hAnsi="宋体" w:cs="宋体" w:hint="eastAsia"/>
          <w:sz w:val="24"/>
          <w:szCs w:val="24"/>
        </w:rPr>
        <w:t>）和质谱法（通则</w:t>
      </w:r>
      <w:r w:rsidRPr="00EE1710">
        <w:rPr>
          <w:rFonts w:ascii="Times New Roman" w:eastAsia="宋体" w:hAnsi="Times New Roman" w:cs="Times New Roman"/>
          <w:sz w:val="24"/>
          <w:szCs w:val="24"/>
        </w:rPr>
        <w:t>0431</w:t>
      </w:r>
      <w:r w:rsidRPr="00EE1710">
        <w:rPr>
          <w:rFonts w:ascii="宋体" w:eastAsia="宋体" w:hAnsi="宋体" w:cs="宋体" w:hint="eastAsia"/>
          <w:sz w:val="24"/>
          <w:szCs w:val="24"/>
        </w:rPr>
        <w:t>）测定。</w:t>
      </w:r>
    </w:p>
    <w:p w:rsidR="00EE1710" w:rsidRPr="00EE1710" w:rsidRDefault="00EE1710" w:rsidP="00EE1710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色谱、质谱条件与系统适用性试验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 以十八烷基硅烷键合硅胶为填充剂（色谱柱长度</w:t>
      </w:r>
      <w:r w:rsidRPr="00EE1710">
        <w:rPr>
          <w:rFonts w:ascii="Times New Roman" w:eastAsia="宋体" w:hAnsi="Times New Roman" w:cs="Times New Roman"/>
          <w:sz w:val="24"/>
          <w:szCs w:val="24"/>
        </w:rPr>
        <w:t>100mm</w:t>
      </w:r>
      <w:r w:rsidRPr="00EE1710">
        <w:rPr>
          <w:rFonts w:ascii="宋体" w:eastAsia="宋体" w:hAnsi="宋体" w:cs="宋体" w:hint="eastAsia"/>
          <w:sz w:val="24"/>
          <w:szCs w:val="24"/>
        </w:rPr>
        <w:t>，内径</w:t>
      </w:r>
      <w:r w:rsidRPr="00EE1710">
        <w:rPr>
          <w:rFonts w:ascii="Times New Roman" w:eastAsia="宋体" w:hAnsi="Times New Roman" w:cs="Times New Roman"/>
          <w:sz w:val="24"/>
          <w:szCs w:val="24"/>
        </w:rPr>
        <w:t>2.1mm</w:t>
      </w:r>
      <w:r w:rsidRPr="00EE1710">
        <w:rPr>
          <w:rFonts w:ascii="宋体" w:eastAsia="宋体" w:hAnsi="宋体" w:cs="宋体" w:hint="eastAsia"/>
          <w:sz w:val="24"/>
          <w:szCs w:val="24"/>
        </w:rPr>
        <w:t>，粒径</w:t>
      </w:r>
      <w:r w:rsidRPr="00EE1710">
        <w:rPr>
          <w:rFonts w:ascii="Times New Roman" w:eastAsia="宋体" w:hAnsi="Times New Roman" w:cs="Times New Roman"/>
          <w:sz w:val="24"/>
          <w:szCs w:val="24"/>
        </w:rPr>
        <w:t>1.9μm</w:t>
      </w:r>
      <w:r w:rsidRPr="00EE1710">
        <w:rPr>
          <w:rFonts w:ascii="宋体" w:eastAsia="宋体" w:hAnsi="宋体" w:cs="宋体" w:hint="eastAsia"/>
          <w:sz w:val="24"/>
          <w:szCs w:val="24"/>
        </w:rPr>
        <w:t>）；以乙腈-</w:t>
      </w:r>
      <w:r w:rsidRPr="00EE1710">
        <w:rPr>
          <w:rFonts w:ascii="Times New Roman" w:eastAsia="宋体" w:hAnsi="Times New Roman" w:cs="Times New Roman"/>
          <w:sz w:val="24"/>
          <w:szCs w:val="24"/>
        </w:rPr>
        <w:t>0.1%</w:t>
      </w:r>
      <w:r w:rsidRPr="00EE1710">
        <w:rPr>
          <w:rFonts w:ascii="宋体" w:eastAsia="宋体" w:hAnsi="宋体" w:cs="宋体" w:hint="eastAsia"/>
          <w:sz w:val="24"/>
          <w:szCs w:val="24"/>
        </w:rPr>
        <w:t>甲酸溶液（</w:t>
      </w:r>
      <w:r w:rsidRPr="00EE1710">
        <w:rPr>
          <w:rFonts w:ascii="Times New Roman" w:eastAsia="宋体" w:hAnsi="Times New Roman" w:cs="Times New Roman"/>
          <w:sz w:val="24"/>
          <w:szCs w:val="24"/>
        </w:rPr>
        <w:t>29:71</w:t>
      </w:r>
      <w:r w:rsidRPr="00EE1710">
        <w:rPr>
          <w:rFonts w:ascii="宋体" w:eastAsia="宋体" w:hAnsi="宋体" w:cs="宋体" w:hint="eastAsia"/>
          <w:sz w:val="24"/>
          <w:szCs w:val="24"/>
        </w:rPr>
        <w:t>）为流动相；流速为每分钟</w:t>
      </w:r>
      <w:r w:rsidRPr="00EE1710">
        <w:rPr>
          <w:rFonts w:ascii="Times New Roman" w:eastAsia="宋体" w:hAnsi="Times New Roman" w:cs="Times New Roman"/>
          <w:sz w:val="24"/>
          <w:szCs w:val="24"/>
        </w:rPr>
        <w:t>0.3ml</w:t>
      </w:r>
      <w:r w:rsidRPr="00EE1710">
        <w:rPr>
          <w:rFonts w:ascii="宋体" w:eastAsia="宋体" w:hAnsi="宋体" w:cs="宋体" w:hint="eastAsia"/>
          <w:sz w:val="24"/>
          <w:szCs w:val="24"/>
        </w:rPr>
        <w:t>；</w:t>
      </w:r>
      <w:proofErr w:type="gramStart"/>
      <w:r w:rsidRPr="00EE1710">
        <w:rPr>
          <w:rFonts w:ascii="宋体" w:eastAsia="宋体" w:hAnsi="宋体" w:cs="宋体" w:hint="eastAsia"/>
          <w:sz w:val="24"/>
          <w:szCs w:val="24"/>
        </w:rPr>
        <w:t>柱温为</w:t>
      </w:r>
      <w:proofErr w:type="gramEnd"/>
      <w:r w:rsidRPr="00EE1710">
        <w:rPr>
          <w:rFonts w:ascii="Times New Roman" w:eastAsia="宋体" w:hAnsi="Times New Roman" w:cs="Times New Roman"/>
          <w:sz w:val="24"/>
          <w:szCs w:val="24"/>
        </w:rPr>
        <w:t>25</w:t>
      </w:r>
      <w:r w:rsidRPr="00EE1710">
        <w:rPr>
          <w:rFonts w:ascii="宋体" w:eastAsia="宋体" w:hAnsi="宋体" w:cs="宋体" w:hint="eastAsia"/>
          <w:sz w:val="24"/>
          <w:szCs w:val="24"/>
        </w:rPr>
        <w:t>℃；采用质谱检测器，电喷雾负离子模式（</w:t>
      </w:r>
      <w:r w:rsidRPr="00EE1710">
        <w:rPr>
          <w:rFonts w:ascii="Times New Roman" w:eastAsia="宋体" w:hAnsi="Times New Roman" w:cs="Times New Roman"/>
          <w:sz w:val="24"/>
          <w:szCs w:val="24"/>
        </w:rPr>
        <w:t>ESI-</w:t>
      </w:r>
      <w:r w:rsidRPr="00EE1710">
        <w:rPr>
          <w:rFonts w:ascii="宋体" w:eastAsia="宋体" w:hAnsi="宋体" w:cs="宋体" w:hint="eastAsia"/>
          <w:sz w:val="24"/>
          <w:szCs w:val="24"/>
        </w:rPr>
        <w:t>），多反应监测（</w:t>
      </w:r>
      <w:r w:rsidRPr="00EE1710">
        <w:rPr>
          <w:rFonts w:ascii="Times New Roman" w:eastAsia="宋体" w:hAnsi="Times New Roman" w:cs="Times New Roman"/>
          <w:sz w:val="24"/>
          <w:szCs w:val="24"/>
        </w:rPr>
        <w:t>MRM</w:t>
      </w:r>
      <w:r w:rsidRPr="00EE1710">
        <w:rPr>
          <w:rFonts w:ascii="宋体" w:eastAsia="宋体" w:hAnsi="宋体" w:cs="宋体" w:hint="eastAsia"/>
          <w:sz w:val="24"/>
          <w:szCs w:val="24"/>
        </w:rPr>
        <w:t>），桔梗皂苷D选择质荷比</w:t>
      </w:r>
      <w:r w:rsidRPr="00EE1710">
        <w:rPr>
          <w:rFonts w:ascii="Times New Roman" w:eastAsia="宋体" w:hAnsi="Times New Roman" w:cs="Times New Roman"/>
          <w:sz w:val="24"/>
          <w:szCs w:val="24"/>
        </w:rPr>
        <w:t>m/z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EE1710">
        <w:rPr>
          <w:rFonts w:ascii="Times New Roman" w:eastAsia="宋体" w:hAnsi="Times New Roman" w:cs="Times New Roman"/>
          <w:sz w:val="24"/>
          <w:szCs w:val="24"/>
        </w:rPr>
        <w:t>1223.6→681.3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EE1710">
        <w:rPr>
          <w:rFonts w:ascii="Times New Roman" w:eastAsia="宋体" w:hAnsi="Times New Roman" w:cs="Times New Roman"/>
          <w:sz w:val="24"/>
          <w:szCs w:val="24"/>
        </w:rPr>
        <w:t>1223.6→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541.1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EE1710">
        <w:rPr>
          <w:rFonts w:ascii="Times New Roman" w:eastAsia="宋体" w:hAnsi="Times New Roman" w:cs="Times New Roman"/>
          <w:sz w:val="24"/>
          <w:szCs w:val="24"/>
        </w:rPr>
        <w:t>1223.6→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496.2</w:t>
      </w:r>
      <w:r w:rsidRPr="00EE1710">
        <w:rPr>
          <w:rFonts w:ascii="宋体" w:eastAsia="宋体" w:hAnsi="宋体" w:cs="宋体" w:hint="eastAsia"/>
          <w:sz w:val="24"/>
          <w:szCs w:val="24"/>
        </w:rPr>
        <w:t>作为检测离子对。</w:t>
      </w:r>
      <w:r w:rsidRPr="00EE1710">
        <w:rPr>
          <w:rFonts w:ascii="Times New Roman" w:eastAsia="宋体" w:hAnsi="Times New Roman" w:cs="Times New Roman" w:hint="eastAsia"/>
          <w:kern w:val="0"/>
          <w:sz w:val="24"/>
          <w:szCs w:val="24"/>
        </w:rPr>
        <w:t>取桔梗皂苷</w:t>
      </w:r>
      <w:r w:rsidRPr="00EE1710">
        <w:rPr>
          <w:rFonts w:ascii="Times New Roman" w:eastAsia="宋体" w:hAnsi="Times New Roman" w:cs="Times New Roman" w:hint="eastAsia"/>
          <w:kern w:val="0"/>
          <w:sz w:val="24"/>
          <w:szCs w:val="24"/>
        </w:rPr>
        <w:t>D</w:t>
      </w:r>
      <w:r w:rsidRPr="00EE1710">
        <w:rPr>
          <w:rFonts w:ascii="Times New Roman" w:eastAsia="宋体" w:hAnsi="Times New Roman" w:cs="Times New Roman" w:hint="eastAsia"/>
          <w:kern w:val="0"/>
          <w:sz w:val="24"/>
          <w:szCs w:val="24"/>
        </w:rPr>
        <w:t>对照溶液，进样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E1710">
        <w:rPr>
          <w:rFonts w:ascii="Times New Roman" w:eastAsia="宋体" w:hAnsi="Times New Roman" w:cs="Times New Roman"/>
          <w:sz w:val="24"/>
          <w:szCs w:val="24"/>
        </w:rPr>
        <w:t>μl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，按上述离子对测定的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MRM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色谱峰的信噪比均应大于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10:1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E1710" w:rsidRPr="00EE1710" w:rsidRDefault="00EE1710" w:rsidP="00EE1710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对照品溶液的制备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 取桔梗皂苷D对照品适量，精密称定，加甲醇制成每</w:t>
      </w:r>
      <w:r w:rsidRPr="00EE1710">
        <w:rPr>
          <w:rFonts w:ascii="Times New Roman" w:eastAsia="宋体" w:hAnsi="Times New Roman" w:cs="Times New Roman"/>
          <w:sz w:val="24"/>
          <w:szCs w:val="24"/>
        </w:rPr>
        <w:t>1ml</w:t>
      </w:r>
      <w:r w:rsidRPr="00EE1710">
        <w:rPr>
          <w:rFonts w:ascii="宋体" w:eastAsia="宋体" w:hAnsi="宋体" w:cs="宋体" w:hint="eastAsia"/>
          <w:sz w:val="24"/>
          <w:szCs w:val="24"/>
        </w:rPr>
        <w:t>含</w:t>
      </w:r>
      <w:r w:rsidRPr="00EE1710">
        <w:rPr>
          <w:rFonts w:ascii="Times New Roman" w:eastAsia="宋体" w:hAnsi="Times New Roman" w:cs="Times New Roman"/>
          <w:sz w:val="24"/>
          <w:szCs w:val="24"/>
        </w:rPr>
        <w:t>0.1mg</w:t>
      </w:r>
      <w:r w:rsidRPr="00EE1710">
        <w:rPr>
          <w:rFonts w:ascii="宋体" w:eastAsia="宋体" w:hAnsi="宋体" w:cs="宋体" w:hint="eastAsia"/>
          <w:sz w:val="24"/>
          <w:szCs w:val="24"/>
        </w:rPr>
        <w:t>的溶液，作为贮备液。精密量取贮备液适量，配制成浓度为</w:t>
      </w:r>
      <w:r w:rsidRPr="00EE1710">
        <w:rPr>
          <w:rFonts w:ascii="Times New Roman" w:eastAsia="宋体" w:hAnsi="Times New Roman" w:cs="Times New Roman"/>
          <w:sz w:val="24"/>
          <w:szCs w:val="24"/>
        </w:rPr>
        <w:t>8.4μg/ml</w:t>
      </w:r>
      <w:r w:rsidRPr="00EE1710">
        <w:rPr>
          <w:rFonts w:ascii="宋体" w:eastAsia="宋体" w:hAnsi="宋体" w:cs="宋体" w:hint="eastAsia"/>
          <w:sz w:val="24"/>
          <w:szCs w:val="24"/>
        </w:rPr>
        <w:t>、</w:t>
      </w:r>
      <w:r w:rsidRPr="00EE1710">
        <w:rPr>
          <w:rFonts w:ascii="Times New Roman" w:eastAsia="宋体" w:hAnsi="Times New Roman" w:cs="Times New Roman"/>
          <w:sz w:val="24"/>
          <w:szCs w:val="24"/>
        </w:rPr>
        <w:t>4.2μg/ml</w:t>
      </w:r>
      <w:r w:rsidRPr="00EE1710">
        <w:rPr>
          <w:rFonts w:ascii="宋体" w:eastAsia="宋体" w:hAnsi="宋体" w:cs="宋体" w:hint="eastAsia"/>
          <w:sz w:val="24"/>
          <w:szCs w:val="24"/>
        </w:rPr>
        <w:t>、</w:t>
      </w:r>
      <w:r w:rsidRPr="00EE1710">
        <w:rPr>
          <w:rFonts w:ascii="Times New Roman" w:eastAsia="宋体" w:hAnsi="Times New Roman" w:cs="Times New Roman"/>
          <w:sz w:val="24"/>
          <w:szCs w:val="24"/>
        </w:rPr>
        <w:t>1.05μg/ml</w:t>
      </w:r>
      <w:r w:rsidRPr="00EE1710">
        <w:rPr>
          <w:rFonts w:ascii="宋体" w:eastAsia="宋体" w:hAnsi="宋体" w:cs="宋体" w:hint="eastAsia"/>
          <w:sz w:val="24"/>
          <w:szCs w:val="24"/>
        </w:rPr>
        <w:t>、</w:t>
      </w:r>
      <w:r w:rsidRPr="00EE1710">
        <w:rPr>
          <w:rFonts w:ascii="Times New Roman" w:eastAsia="宋体" w:hAnsi="Times New Roman" w:cs="Times New Roman"/>
          <w:sz w:val="24"/>
          <w:szCs w:val="24"/>
        </w:rPr>
        <w:t>0.042μg/ml</w:t>
      </w:r>
      <w:r w:rsidRPr="00EE1710">
        <w:rPr>
          <w:rFonts w:ascii="宋体" w:eastAsia="宋体" w:hAnsi="宋体" w:cs="宋体" w:hint="eastAsia"/>
          <w:sz w:val="24"/>
          <w:szCs w:val="24"/>
        </w:rPr>
        <w:t>、</w:t>
      </w:r>
      <w:r w:rsidRPr="00EE1710">
        <w:rPr>
          <w:rFonts w:ascii="Times New Roman" w:eastAsia="宋体" w:hAnsi="Times New Roman" w:cs="Times New Roman"/>
          <w:sz w:val="24"/>
          <w:szCs w:val="24"/>
        </w:rPr>
        <w:t>0.021μg/ml</w:t>
      </w:r>
      <w:r w:rsidRPr="00EE1710">
        <w:rPr>
          <w:rFonts w:ascii="宋体" w:eastAsia="宋体" w:hAnsi="宋体" w:cs="宋体" w:hint="eastAsia"/>
          <w:sz w:val="24"/>
          <w:szCs w:val="24"/>
        </w:rPr>
        <w:t>的系列溶液，即得。</w:t>
      </w:r>
    </w:p>
    <w:p w:rsidR="00EE1710" w:rsidRPr="00EE1710" w:rsidRDefault="00EE1710" w:rsidP="00EE1710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proofErr w:type="gramStart"/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供试品溶液</w:t>
      </w:r>
      <w:proofErr w:type="gramEnd"/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>的制备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 取装量差异项下的本品，研细，取约</w:t>
      </w:r>
      <w:r w:rsidRPr="00EE1710">
        <w:rPr>
          <w:rFonts w:ascii="Times New Roman" w:eastAsia="宋体" w:hAnsi="Times New Roman" w:cs="Times New Roman"/>
          <w:sz w:val="24"/>
          <w:szCs w:val="24"/>
        </w:rPr>
        <w:t>1g</w:t>
      </w:r>
      <w:r w:rsidRPr="00EE1710">
        <w:rPr>
          <w:rFonts w:ascii="宋体" w:eastAsia="宋体" w:hAnsi="宋体" w:cs="宋体" w:hint="eastAsia"/>
          <w:sz w:val="24"/>
          <w:szCs w:val="24"/>
        </w:rPr>
        <w:t>，精密称定，</w:t>
      </w:r>
      <w:proofErr w:type="gramStart"/>
      <w:r w:rsidRPr="00EE1710">
        <w:rPr>
          <w:rFonts w:ascii="宋体" w:eastAsia="宋体" w:hAnsi="宋体" w:cs="宋体" w:hint="eastAsia"/>
          <w:sz w:val="24"/>
          <w:szCs w:val="24"/>
        </w:rPr>
        <w:t>置具塞</w:t>
      </w:r>
      <w:proofErr w:type="gramEnd"/>
      <w:r w:rsidRPr="00EE1710">
        <w:rPr>
          <w:rFonts w:ascii="宋体" w:eastAsia="宋体" w:hAnsi="宋体" w:cs="宋体" w:hint="eastAsia"/>
          <w:sz w:val="24"/>
          <w:szCs w:val="24"/>
        </w:rPr>
        <w:t>锥形瓶中，精密加入甲醇</w:t>
      </w:r>
      <w:r w:rsidRPr="00EE1710">
        <w:rPr>
          <w:rFonts w:ascii="Times New Roman" w:eastAsia="宋体" w:hAnsi="Times New Roman" w:cs="Times New Roman"/>
          <w:sz w:val="24"/>
          <w:szCs w:val="24"/>
        </w:rPr>
        <w:t>20ml</w:t>
      </w:r>
      <w:r w:rsidRPr="00EE1710">
        <w:rPr>
          <w:rFonts w:ascii="宋体" w:eastAsia="宋体" w:hAnsi="宋体" w:cs="宋体" w:hint="eastAsia"/>
          <w:sz w:val="24"/>
          <w:szCs w:val="24"/>
        </w:rPr>
        <w:t>，密塞，称定重量，超声处理（功率</w:t>
      </w:r>
      <w:r w:rsidRPr="00EE1710">
        <w:rPr>
          <w:rFonts w:ascii="Times New Roman" w:eastAsia="宋体" w:hAnsi="Times New Roman" w:cs="Times New Roman"/>
          <w:sz w:val="24"/>
          <w:szCs w:val="24"/>
        </w:rPr>
        <w:t>500W</w:t>
      </w:r>
      <w:r w:rsidRPr="00EE1710">
        <w:rPr>
          <w:rFonts w:ascii="宋体" w:eastAsia="宋体" w:hAnsi="宋体" w:cs="宋体" w:hint="eastAsia"/>
          <w:sz w:val="24"/>
          <w:szCs w:val="24"/>
        </w:rPr>
        <w:t>，频率</w:t>
      </w:r>
      <w:r w:rsidRPr="00EE1710">
        <w:rPr>
          <w:rFonts w:ascii="Times New Roman" w:eastAsia="宋体" w:hAnsi="Times New Roman" w:cs="Times New Roman"/>
          <w:sz w:val="24"/>
          <w:szCs w:val="24"/>
        </w:rPr>
        <w:t>40kHz</w:t>
      </w:r>
      <w:r w:rsidRPr="00EE1710">
        <w:rPr>
          <w:rFonts w:ascii="宋体" w:eastAsia="宋体" w:hAnsi="宋体" w:cs="宋体" w:hint="eastAsia"/>
          <w:sz w:val="24"/>
          <w:szCs w:val="24"/>
        </w:rPr>
        <w:t>）</w:t>
      </w:r>
      <w:r w:rsidRPr="00EE1710">
        <w:rPr>
          <w:rFonts w:ascii="Times New Roman" w:eastAsia="宋体" w:hAnsi="Times New Roman" w:cs="Times New Roman"/>
          <w:sz w:val="24"/>
          <w:szCs w:val="24"/>
        </w:rPr>
        <w:t>30</w:t>
      </w:r>
      <w:r w:rsidRPr="00EE1710">
        <w:rPr>
          <w:rFonts w:ascii="宋体" w:eastAsia="宋体" w:hAnsi="宋体" w:cs="宋体" w:hint="eastAsia"/>
          <w:sz w:val="24"/>
          <w:szCs w:val="24"/>
        </w:rPr>
        <w:t>分钟，放冷，再称定重量，用甲醇</w:t>
      </w:r>
      <w:proofErr w:type="gramStart"/>
      <w:r w:rsidRPr="00EE1710">
        <w:rPr>
          <w:rFonts w:ascii="宋体" w:eastAsia="宋体" w:hAnsi="宋体" w:cs="宋体" w:hint="eastAsia"/>
          <w:sz w:val="24"/>
          <w:szCs w:val="24"/>
        </w:rPr>
        <w:t>补足减失的</w:t>
      </w:r>
      <w:proofErr w:type="gramEnd"/>
      <w:r w:rsidRPr="00EE1710">
        <w:rPr>
          <w:rFonts w:ascii="宋体" w:eastAsia="宋体" w:hAnsi="宋体" w:cs="宋体" w:hint="eastAsia"/>
          <w:sz w:val="24"/>
          <w:szCs w:val="24"/>
        </w:rPr>
        <w:t>重量，摇匀，滤过，</w:t>
      </w:r>
      <w:proofErr w:type="gramStart"/>
      <w:r w:rsidRPr="00EE1710">
        <w:rPr>
          <w:rFonts w:ascii="宋体" w:eastAsia="宋体" w:hAnsi="宋体" w:cs="宋体" w:hint="eastAsia"/>
          <w:sz w:val="24"/>
          <w:szCs w:val="24"/>
        </w:rPr>
        <w:t>取续滤液</w:t>
      </w:r>
      <w:proofErr w:type="gramEnd"/>
      <w:r w:rsidRPr="00EE1710">
        <w:rPr>
          <w:rFonts w:ascii="宋体" w:eastAsia="宋体" w:hAnsi="宋体" w:cs="宋体" w:hint="eastAsia"/>
          <w:sz w:val="24"/>
          <w:szCs w:val="24"/>
        </w:rPr>
        <w:t>，即得。</w:t>
      </w:r>
    </w:p>
    <w:p w:rsidR="00EE1710" w:rsidRPr="00EE1710" w:rsidRDefault="00EE1710" w:rsidP="00EE1710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EE1710">
        <w:rPr>
          <w:rFonts w:ascii="宋体" w:eastAsia="宋体" w:hAnsi="宋体" w:cs="宋体" w:hint="eastAsia"/>
          <w:b/>
          <w:bCs/>
          <w:sz w:val="24"/>
          <w:szCs w:val="24"/>
        </w:rPr>
        <w:t xml:space="preserve">测定法 </w:t>
      </w:r>
      <w:r w:rsidRPr="00EE1710">
        <w:rPr>
          <w:rFonts w:ascii="宋体" w:eastAsia="宋体" w:hAnsi="宋体" w:cs="宋体" w:hint="eastAsia"/>
          <w:sz w:val="24"/>
          <w:szCs w:val="24"/>
        </w:rPr>
        <w:t xml:space="preserve"> </w:t>
      </w:r>
      <w:r w:rsidRPr="00EE1710">
        <w:rPr>
          <w:rFonts w:ascii="Times New Roman" w:eastAsia="宋体" w:hAnsi="Times New Roman" w:cs="Times New Roman"/>
          <w:sz w:val="24"/>
          <w:szCs w:val="24"/>
        </w:rPr>
        <w:t>精密吸取上述系列对照品溶液各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E1710">
        <w:rPr>
          <w:rFonts w:ascii="Times New Roman" w:eastAsia="宋体" w:hAnsi="Times New Roman" w:cs="Times New Roman"/>
          <w:sz w:val="24"/>
          <w:szCs w:val="24"/>
        </w:rPr>
        <w:t>μl</w:t>
      </w:r>
      <w:r w:rsidRPr="00EE1710">
        <w:rPr>
          <w:rFonts w:ascii="Times New Roman" w:eastAsia="宋体" w:hAnsi="Times New Roman" w:cs="Times New Roman"/>
          <w:sz w:val="24"/>
          <w:szCs w:val="24"/>
        </w:rPr>
        <w:t>，注入高效液相色谱</w:t>
      </w:r>
      <w:r w:rsidRPr="00EE1710">
        <w:rPr>
          <w:rFonts w:ascii="Times New Roman" w:eastAsia="宋体" w:hAnsi="Times New Roman" w:cs="Times New Roman"/>
          <w:sz w:val="24"/>
          <w:szCs w:val="24"/>
        </w:rPr>
        <w:t>-</w:t>
      </w:r>
      <w:r w:rsidRPr="00EE1710">
        <w:rPr>
          <w:rFonts w:ascii="Times New Roman" w:eastAsia="宋体" w:hAnsi="Times New Roman" w:cs="Times New Roman"/>
          <w:sz w:val="24"/>
          <w:szCs w:val="24"/>
        </w:rPr>
        <w:t>质谱仪，测定峰面积，以峰面积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EE1710">
        <w:rPr>
          <w:rFonts w:ascii="Times New Roman" w:eastAsia="宋体" w:hAnsi="Times New Roman" w:cs="Times New Roman"/>
          <w:sz w:val="24"/>
          <w:szCs w:val="24"/>
        </w:rPr>
        <w:t>m/z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EE1710">
        <w:rPr>
          <w:rFonts w:ascii="Times New Roman" w:eastAsia="宋体" w:hAnsi="Times New Roman" w:cs="Times New Roman"/>
          <w:sz w:val="24"/>
          <w:szCs w:val="24"/>
        </w:rPr>
        <w:t>1223.6→681.3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EE1710">
        <w:rPr>
          <w:rFonts w:ascii="Times New Roman" w:eastAsia="宋体" w:hAnsi="Times New Roman" w:cs="Times New Roman"/>
          <w:sz w:val="24"/>
          <w:szCs w:val="24"/>
        </w:rPr>
        <w:t>为纵坐标，进样浓度为横坐标，绘制标准曲线。另精密吸取上述</w:t>
      </w:r>
      <w:proofErr w:type="gramStart"/>
      <w:r w:rsidRPr="00EE1710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EE1710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EE1710">
        <w:rPr>
          <w:rFonts w:ascii="Times New Roman" w:eastAsia="宋体" w:hAnsi="Times New Roman" w:cs="Times New Roman"/>
          <w:sz w:val="24"/>
          <w:szCs w:val="24"/>
        </w:rPr>
        <w:t>μl</w:t>
      </w:r>
      <w:r w:rsidRPr="00EE1710">
        <w:rPr>
          <w:rFonts w:ascii="Times New Roman" w:eastAsia="宋体" w:hAnsi="Times New Roman" w:cs="Times New Roman"/>
          <w:sz w:val="24"/>
          <w:szCs w:val="24"/>
        </w:rPr>
        <w:t>，注入高效液相色谱</w:t>
      </w:r>
      <w:r w:rsidRPr="00EE1710">
        <w:rPr>
          <w:rFonts w:ascii="Times New Roman" w:eastAsia="宋体" w:hAnsi="Times New Roman" w:cs="Times New Roman"/>
          <w:sz w:val="24"/>
          <w:szCs w:val="24"/>
        </w:rPr>
        <w:t>-</w:t>
      </w:r>
      <w:r w:rsidRPr="00EE1710">
        <w:rPr>
          <w:rFonts w:ascii="Times New Roman" w:eastAsia="宋体" w:hAnsi="Times New Roman" w:cs="Times New Roman"/>
          <w:sz w:val="24"/>
          <w:szCs w:val="24"/>
        </w:rPr>
        <w:t>质谱仪，测定峰面积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EE1710">
        <w:rPr>
          <w:rFonts w:ascii="Times New Roman" w:eastAsia="宋体" w:hAnsi="Times New Roman" w:cs="Times New Roman"/>
          <w:sz w:val="24"/>
          <w:szCs w:val="24"/>
        </w:rPr>
        <w:t>m/z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EE1710">
        <w:rPr>
          <w:rFonts w:ascii="Times New Roman" w:eastAsia="宋体" w:hAnsi="Times New Roman" w:cs="Times New Roman"/>
          <w:sz w:val="24"/>
          <w:szCs w:val="24"/>
        </w:rPr>
        <w:t>1223.6→681.3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EE1710">
        <w:rPr>
          <w:rFonts w:ascii="Times New Roman" w:eastAsia="宋体" w:hAnsi="Times New Roman" w:cs="Times New Roman"/>
          <w:sz w:val="24"/>
          <w:szCs w:val="24"/>
        </w:rPr>
        <w:t>，从标准曲线上读出</w:t>
      </w:r>
      <w:proofErr w:type="gramStart"/>
      <w:r w:rsidRPr="00EE1710">
        <w:rPr>
          <w:rFonts w:ascii="Times New Roman" w:eastAsia="宋体" w:hAnsi="Times New Roman" w:cs="Times New Roman"/>
          <w:sz w:val="24"/>
          <w:szCs w:val="24"/>
        </w:rPr>
        <w:t>供试品中</w:t>
      </w:r>
      <w:proofErr w:type="gramEnd"/>
      <w:r w:rsidRPr="00EE1710">
        <w:rPr>
          <w:rFonts w:ascii="Times New Roman" w:eastAsia="宋体" w:hAnsi="Times New Roman" w:cs="Times New Roman"/>
          <w:sz w:val="24"/>
          <w:szCs w:val="24"/>
        </w:rPr>
        <w:t>相当于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桔梗皂苷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EE1710">
        <w:rPr>
          <w:rFonts w:ascii="Times New Roman" w:eastAsia="宋体" w:hAnsi="Times New Roman" w:cs="Times New Roman"/>
          <w:sz w:val="24"/>
          <w:szCs w:val="24"/>
        </w:rPr>
        <w:t>的浓度，计算，即得。</w:t>
      </w:r>
    </w:p>
    <w:p w:rsidR="00EE1710" w:rsidRPr="00EE1710" w:rsidRDefault="00EE1710" w:rsidP="00EE1710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EE1710">
        <w:rPr>
          <w:rFonts w:ascii="宋体" w:eastAsia="宋体" w:hAnsi="宋体" w:cs="宋体" w:hint="eastAsia"/>
          <w:sz w:val="24"/>
          <w:szCs w:val="24"/>
        </w:rPr>
        <w:t>本品每袋含桔梗以桔梗皂苷</w:t>
      </w:r>
      <w:r w:rsidRPr="00EE1710">
        <w:rPr>
          <w:rFonts w:ascii="Times New Roman" w:eastAsia="宋体" w:hAnsi="Times New Roman" w:cs="Times New Roman"/>
          <w:sz w:val="24"/>
          <w:szCs w:val="24"/>
        </w:rPr>
        <w:t>D</w:t>
      </w:r>
      <w:r w:rsidRPr="00EE1710">
        <w:rPr>
          <w:rFonts w:ascii="Times New Roman" w:eastAsia="宋体" w:hAnsi="Times New Roman" w:cs="Times New Roman"/>
          <w:sz w:val="24"/>
          <w:szCs w:val="24"/>
        </w:rPr>
        <w:t>（</w:t>
      </w:r>
      <w:r w:rsidRPr="00EE1710">
        <w:rPr>
          <w:rFonts w:ascii="Times New Roman" w:eastAsia="宋体" w:hAnsi="Times New Roman" w:cs="Times New Roman"/>
          <w:sz w:val="24"/>
          <w:szCs w:val="24"/>
        </w:rPr>
        <w:t>C</w:t>
      </w:r>
      <w:r w:rsidRPr="00EE1710">
        <w:rPr>
          <w:rFonts w:ascii="Times New Roman" w:eastAsia="宋体" w:hAnsi="Times New Roman" w:cs="Times New Roman"/>
          <w:sz w:val="24"/>
          <w:szCs w:val="24"/>
          <w:vertAlign w:val="subscript"/>
        </w:rPr>
        <w:t>57</w:t>
      </w:r>
      <w:r w:rsidRPr="00EE1710">
        <w:rPr>
          <w:rFonts w:ascii="Times New Roman" w:eastAsia="宋体" w:hAnsi="Times New Roman" w:cs="Times New Roman"/>
          <w:sz w:val="24"/>
          <w:szCs w:val="24"/>
        </w:rPr>
        <w:t>H</w:t>
      </w:r>
      <w:r w:rsidRPr="00EE1710">
        <w:rPr>
          <w:rFonts w:ascii="Times New Roman" w:eastAsia="宋体" w:hAnsi="Times New Roman" w:cs="Times New Roman"/>
          <w:sz w:val="24"/>
          <w:szCs w:val="24"/>
          <w:vertAlign w:val="subscript"/>
        </w:rPr>
        <w:t>92</w:t>
      </w:r>
      <w:r w:rsidRPr="00EE1710">
        <w:rPr>
          <w:rFonts w:ascii="Times New Roman" w:eastAsia="宋体" w:hAnsi="Times New Roman" w:cs="Times New Roman"/>
          <w:sz w:val="24"/>
          <w:szCs w:val="24"/>
        </w:rPr>
        <w:t>O</w:t>
      </w:r>
      <w:r w:rsidRPr="00EE1710">
        <w:rPr>
          <w:rFonts w:ascii="Times New Roman" w:eastAsia="宋体" w:hAnsi="Times New Roman" w:cs="Times New Roman"/>
          <w:sz w:val="24"/>
          <w:szCs w:val="24"/>
          <w:vertAlign w:val="subscript"/>
        </w:rPr>
        <w:t>28</w:t>
      </w:r>
      <w:r w:rsidRPr="00EE1710">
        <w:rPr>
          <w:rFonts w:ascii="Times New Roman" w:eastAsia="宋体" w:hAnsi="Times New Roman" w:cs="Times New Roman"/>
          <w:sz w:val="24"/>
          <w:szCs w:val="24"/>
        </w:rPr>
        <w:t>）</w:t>
      </w:r>
      <w:r w:rsidRPr="00EE1710">
        <w:rPr>
          <w:rFonts w:ascii="宋体" w:eastAsia="宋体" w:hAnsi="宋体" w:cs="宋体" w:hint="eastAsia"/>
          <w:sz w:val="24"/>
          <w:szCs w:val="24"/>
        </w:rPr>
        <w:t>计，不得少于</w:t>
      </w:r>
      <w:r w:rsidRPr="00EE1710">
        <w:rPr>
          <w:rFonts w:ascii="Times New Roman" w:eastAsia="宋体" w:hAnsi="Times New Roman" w:cs="Times New Roman" w:hint="eastAsia"/>
          <w:sz w:val="24"/>
          <w:szCs w:val="24"/>
        </w:rPr>
        <w:t>0.15</w:t>
      </w:r>
      <w:r w:rsidRPr="00EE1710">
        <w:rPr>
          <w:rFonts w:ascii="Times New Roman" w:eastAsia="宋体" w:hAnsi="Times New Roman" w:cs="Times New Roman"/>
          <w:sz w:val="24"/>
          <w:szCs w:val="24"/>
        </w:rPr>
        <w:t>mg</w:t>
      </w:r>
      <w:r w:rsidRPr="00EE1710">
        <w:rPr>
          <w:rFonts w:ascii="宋体" w:eastAsia="宋体" w:hAnsi="宋体" w:cs="宋体" w:hint="eastAsia"/>
          <w:sz w:val="24"/>
          <w:szCs w:val="24"/>
        </w:rPr>
        <w:t>。</w:t>
      </w:r>
    </w:p>
    <w:p w:rsidR="000215F8" w:rsidRPr="00EE1710" w:rsidRDefault="000215F8"/>
    <w:sectPr w:rsidR="000215F8" w:rsidRPr="00EE1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86B" w:rsidRDefault="00A6486B" w:rsidP="00EE1710">
      <w:r>
        <w:separator/>
      </w:r>
    </w:p>
  </w:endnote>
  <w:endnote w:type="continuationSeparator" w:id="0">
    <w:p w:rsidR="00A6486B" w:rsidRDefault="00A6486B" w:rsidP="00EE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86B" w:rsidRDefault="00A6486B" w:rsidP="00EE1710">
      <w:r>
        <w:separator/>
      </w:r>
    </w:p>
  </w:footnote>
  <w:footnote w:type="continuationSeparator" w:id="0">
    <w:p w:rsidR="00A6486B" w:rsidRDefault="00A6486B" w:rsidP="00EE1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97"/>
    <w:rsid w:val="000215F8"/>
    <w:rsid w:val="000B3422"/>
    <w:rsid w:val="00105599"/>
    <w:rsid w:val="00555097"/>
    <w:rsid w:val="00A6486B"/>
    <w:rsid w:val="00EE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17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1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17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17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1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17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P R C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2023-03-07T07:33:00Z</dcterms:created>
  <dcterms:modified xsi:type="dcterms:W3CDTF">2023-03-07T07:34:00Z</dcterms:modified>
</cp:coreProperties>
</file>