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F8" w:rsidRDefault="006253F8" w:rsidP="006253F8">
      <w:pPr>
        <w:widowControl/>
        <w:jc w:val="left"/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>心脑康胶囊中丹参、葛根、制何首乌、甘草</w:t>
      </w:r>
      <w:proofErr w:type="gramStart"/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>一测多评含量测定</w:t>
      </w:r>
      <w:proofErr w:type="gramEnd"/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方法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bookmarkStart w:id="0" w:name="_GoBack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【含量测定】 照高效液相色谱法（中国药典 2020 年版四部通则 0512）测定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色谱条件与系统适应性试验</w:t>
      </w: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以十八烷基硅烷键合硅胶为填充剂；以乙腈为流 动相 A，0.2%甲酸溶液为流动相 B，按下表中的规定进行梯度洗脱；检测波长 为 280nm；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柱温为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30 ℃；流速：0.5ml/min。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时间 流动相 A 流动相 B 0→30 5→10 95→90 30→80 10→18 90→82 80→135 18→24 82→76 135→138 24→5 76→95 138→150 5 95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 xml:space="preserve">参照物溶液的制备 </w:t>
      </w: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取葛根素对照品适量，精密称定，加 60%甲醇制成 1ml 含 0.1mg 的溶液，即得。</w:t>
      </w:r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 xml:space="preserve"> </w:t>
      </w:r>
      <w:proofErr w:type="gramStart"/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供试品溶液</w:t>
      </w:r>
      <w:proofErr w:type="gramEnd"/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 xml:space="preserve">的制备 </w:t>
      </w: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取装量差异项下的本品内容物，研细，取 1g，精密称 定，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置具塞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锥形瓶中，精密加入 60%甲醇 25 ml，密塞，称定重量，超声处理 (功 率 300 W，频率 50 kHz) 30 分钟，放冷，再称定重量，用 60%甲醇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补足减失的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重 量，摇匀，滤过，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取续滤液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，即得。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b/>
          <w:bCs/>
          <w:color w:val="000000"/>
          <w:kern w:val="0"/>
          <w:sz w:val="24"/>
          <w:lang w:bidi="ar"/>
        </w:rPr>
        <w:t>测定法</w:t>
      </w: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分别精密吸取对照品溶液与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供试品溶液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各 10μl，注入液相色谱 仪,测定，即得。以葛根素对照品为参照，以其相应的峰为 S 峰，计算丹参素 钠、丹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酚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酸 B、2,3,5,4′-四羟基二苯乙烯-2-O-β-D 葡萄糖苷、甘草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苷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的相对 保留时间，其相对保留时间应在规定值的±5%范围之内。保留时间及校正因子 详见表 1。 表 1 保留时间及校正因子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待测成分 (峰) 相对保留时间 校正因子 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丹参素钠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0.40 2.507 甘草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苷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 1.52 0.947 2,3,5,4′-四羟基二苯乙烯-2-O-β-D 葡萄糖苷 2.41 0.866 丹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酚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酸 B 0.40 1.478 </w:t>
      </w:r>
    </w:p>
    <w:p w:rsidR="006253F8" w:rsidRPr="006253F8" w:rsidRDefault="006253F8" w:rsidP="006253F8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以葛根素对照品为对照，分别乘以校正因子，计算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丹参素钠和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丹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酚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酸 B 的总 量、2,3,5,4′-四羟基二苯乙烯-2-O-β-D 葡萄糖苷、甘草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苷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、葛根素的含量。 本品每粒含丹参以丹参素钠（C9H11NaO5）与丹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酚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酸B（C36H30O16）总量计，不 得少于0.38mg；每粒含葛根以葛根素（C21H20O9）计，不得少于0.38mg；每粒含 制何首乌以2,3,5,4′-四羟基二苯乙烯-2-O-β-D葡萄糖苷（C20H22O9）计，不得 少于0.05mg；每粒含甘草以甘草</w:t>
      </w:r>
      <w:proofErr w:type="gramStart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>苷</w:t>
      </w:r>
      <w:proofErr w:type="gramEnd"/>
      <w:r w:rsidRPr="006253F8">
        <w:rPr>
          <w:rFonts w:asciiTheme="minorEastAsia" w:eastAsiaTheme="minorEastAsia" w:hAnsiTheme="minorEastAsia" w:cs="仿宋" w:hint="eastAsia"/>
          <w:color w:val="000000"/>
          <w:kern w:val="0"/>
          <w:sz w:val="24"/>
          <w:lang w:bidi="ar"/>
        </w:rPr>
        <w:t xml:space="preserve">（C21H22O9）计，不得少于0.05mg。 </w:t>
      </w:r>
    </w:p>
    <w:bookmarkEnd w:id="0"/>
    <w:p w:rsidR="000215F8" w:rsidRPr="006253F8" w:rsidRDefault="000215F8">
      <w:pPr>
        <w:rPr>
          <w:rFonts w:asciiTheme="minorEastAsia" w:eastAsiaTheme="minorEastAsia" w:hAnsiTheme="minorEastAsia"/>
          <w:sz w:val="24"/>
        </w:rPr>
      </w:pPr>
    </w:p>
    <w:sectPr w:rsidR="000215F8" w:rsidRPr="00625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32" w:rsidRDefault="00E90F32" w:rsidP="006253F8">
      <w:r>
        <w:separator/>
      </w:r>
    </w:p>
  </w:endnote>
  <w:endnote w:type="continuationSeparator" w:id="0">
    <w:p w:rsidR="00E90F32" w:rsidRDefault="00E90F32" w:rsidP="0062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32" w:rsidRDefault="00E90F32" w:rsidP="006253F8">
      <w:r>
        <w:separator/>
      </w:r>
    </w:p>
  </w:footnote>
  <w:footnote w:type="continuationSeparator" w:id="0">
    <w:p w:rsidR="00E90F32" w:rsidRDefault="00E90F32" w:rsidP="00625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90"/>
    <w:rsid w:val="000215F8"/>
    <w:rsid w:val="000B3422"/>
    <w:rsid w:val="00105599"/>
    <w:rsid w:val="00524690"/>
    <w:rsid w:val="006253F8"/>
    <w:rsid w:val="00E9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3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3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3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3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3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3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>P R C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2023-03-07T07:22:00Z</dcterms:created>
  <dcterms:modified xsi:type="dcterms:W3CDTF">2023-03-07T07:23:00Z</dcterms:modified>
</cp:coreProperties>
</file>