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E4E" w:rsidRPr="005B6E4E" w:rsidRDefault="005B6E4E" w:rsidP="005B6E4E">
      <w:pPr>
        <w:keepNext/>
        <w:keepLines/>
        <w:adjustRightInd w:val="0"/>
        <w:spacing w:before="120" w:after="330" w:line="578" w:lineRule="atLeast"/>
        <w:jc w:val="center"/>
        <w:textAlignment w:val="baseline"/>
        <w:outlineLvl w:val="0"/>
        <w:rPr>
          <w:rFonts w:ascii="宋体" w:eastAsia="宋体" w:hAnsi="宋体" w:cs="Times New Roman"/>
          <w:b/>
          <w:bCs/>
          <w:kern w:val="44"/>
          <w:sz w:val="28"/>
          <w:szCs w:val="32"/>
        </w:rPr>
      </w:pPr>
      <w:bookmarkStart w:id="0" w:name="_GoBack"/>
      <w:r w:rsidRPr="005B6E4E">
        <w:rPr>
          <w:rFonts w:ascii="宋体" w:eastAsia="宋体" w:hAnsi="宋体" w:cs="Times New Roman" w:hint="eastAsia"/>
          <w:b/>
          <w:bCs/>
          <w:kern w:val="44"/>
          <w:sz w:val="28"/>
          <w:szCs w:val="32"/>
        </w:rPr>
        <w:t>消炎利胆片中铅、镉、砷、汞、铜、铬、锰和</w:t>
      </w:r>
      <w:proofErr w:type="gramStart"/>
      <w:r w:rsidRPr="005B6E4E">
        <w:rPr>
          <w:rFonts w:ascii="宋体" w:eastAsia="宋体" w:hAnsi="宋体" w:cs="Times New Roman" w:hint="eastAsia"/>
          <w:b/>
          <w:bCs/>
          <w:kern w:val="44"/>
          <w:sz w:val="28"/>
          <w:szCs w:val="32"/>
        </w:rPr>
        <w:t>镍的</w:t>
      </w:r>
      <w:proofErr w:type="gramEnd"/>
      <w:r w:rsidRPr="005B6E4E">
        <w:rPr>
          <w:rFonts w:ascii="宋体" w:eastAsia="宋体" w:hAnsi="宋体" w:cs="Times New Roman" w:hint="eastAsia"/>
          <w:b/>
          <w:bCs/>
          <w:kern w:val="44"/>
          <w:sz w:val="28"/>
          <w:szCs w:val="32"/>
        </w:rPr>
        <w:t>检验方法</w:t>
      </w:r>
    </w:p>
    <w:bookmarkEnd w:id="0"/>
    <w:p w:rsidR="005B6E4E" w:rsidRPr="005B6E4E" w:rsidRDefault="005B6E4E" w:rsidP="005B6E4E">
      <w:pPr>
        <w:rPr>
          <w:rFonts w:ascii="Calibri" w:eastAsia="宋体" w:hAnsi="Calibri" w:cs="Times New Roman"/>
        </w:rPr>
      </w:pPr>
    </w:p>
    <w:p w:rsidR="005B6E4E" w:rsidRPr="005B6E4E" w:rsidRDefault="005B6E4E" w:rsidP="005B6E4E">
      <w:pPr>
        <w:spacing w:line="360" w:lineRule="auto"/>
        <w:ind w:firstLineChars="200" w:firstLine="482"/>
        <w:rPr>
          <w:rFonts w:ascii="Calibri" w:eastAsia="宋体" w:hAnsi="Calibri" w:cs="Times New Roman"/>
          <w:sz w:val="24"/>
          <w:szCs w:val="24"/>
        </w:rPr>
      </w:pPr>
      <w:r w:rsidRPr="005B6E4E">
        <w:rPr>
          <w:rFonts w:ascii="Calibri" w:eastAsia="宋体" w:hAnsi="Calibri" w:cs="Times New Roman" w:hint="eastAsia"/>
          <w:b/>
          <w:sz w:val="24"/>
          <w:szCs w:val="24"/>
        </w:rPr>
        <w:t>【检查】铅、镉、砷、汞、铜、铬、锰和</w:t>
      </w:r>
      <w:proofErr w:type="gramStart"/>
      <w:r w:rsidRPr="005B6E4E">
        <w:rPr>
          <w:rFonts w:ascii="Calibri" w:eastAsia="宋体" w:hAnsi="Calibri" w:cs="Times New Roman" w:hint="eastAsia"/>
          <w:b/>
          <w:sz w:val="24"/>
          <w:szCs w:val="24"/>
        </w:rPr>
        <w:t>镍</w:t>
      </w:r>
      <w:r w:rsidRPr="005B6E4E">
        <w:rPr>
          <w:rFonts w:ascii="Calibri" w:eastAsia="宋体" w:hAnsi="Calibri" w:cs="Times New Roman" w:hint="eastAsia"/>
          <w:b/>
          <w:sz w:val="24"/>
          <w:szCs w:val="24"/>
        </w:rPr>
        <w:t xml:space="preserve"> </w:t>
      </w:r>
      <w:proofErr w:type="gramEnd"/>
      <w:r w:rsidRPr="005B6E4E">
        <w:rPr>
          <w:rFonts w:ascii="Calibri" w:eastAsia="宋体" w:hAnsi="Calibri" w:cs="Times New Roman" w:hint="eastAsia"/>
          <w:sz w:val="24"/>
          <w:szCs w:val="24"/>
        </w:rPr>
        <w:t>照电感耦合等高离子体质谱法（中国药典</w:t>
      </w:r>
      <w:r w:rsidRPr="005B6E4E">
        <w:rPr>
          <w:rFonts w:ascii="Calibri" w:eastAsia="宋体" w:hAnsi="Calibri" w:cs="Times New Roman" w:hint="eastAsia"/>
          <w:sz w:val="24"/>
          <w:szCs w:val="24"/>
        </w:rPr>
        <w:t>2020</w:t>
      </w:r>
      <w:r w:rsidRPr="005B6E4E">
        <w:rPr>
          <w:rFonts w:ascii="Calibri" w:eastAsia="宋体" w:hAnsi="Calibri" w:cs="Times New Roman" w:hint="eastAsia"/>
          <w:sz w:val="24"/>
          <w:szCs w:val="24"/>
        </w:rPr>
        <w:t>年版四部通则</w:t>
      </w:r>
      <w:r w:rsidRPr="005B6E4E">
        <w:rPr>
          <w:rFonts w:ascii="Calibri" w:eastAsia="宋体" w:hAnsi="Calibri" w:cs="Times New Roman" w:hint="eastAsia"/>
          <w:sz w:val="24"/>
          <w:szCs w:val="24"/>
        </w:rPr>
        <w:t>0412</w:t>
      </w:r>
      <w:r w:rsidRPr="005B6E4E">
        <w:rPr>
          <w:rFonts w:ascii="Calibri" w:eastAsia="宋体" w:hAnsi="Calibri" w:cs="Times New Roman" w:hint="eastAsia"/>
          <w:sz w:val="24"/>
          <w:szCs w:val="24"/>
        </w:rPr>
        <w:t>）</w:t>
      </w:r>
    </w:p>
    <w:p w:rsidR="005B6E4E" w:rsidRPr="005B6E4E" w:rsidRDefault="005B6E4E" w:rsidP="005B6E4E">
      <w:pPr>
        <w:widowControl/>
        <w:spacing w:line="360" w:lineRule="auto"/>
        <w:ind w:firstLineChars="200" w:firstLine="482"/>
        <w:rPr>
          <w:rFonts w:ascii="Arial" w:eastAsia="宋体" w:hAnsi="Arial" w:cs="Arial"/>
          <w:kern w:val="0"/>
          <w:sz w:val="24"/>
          <w:szCs w:val="24"/>
        </w:rPr>
      </w:pPr>
      <w:proofErr w:type="gramStart"/>
      <w:r w:rsidRPr="005B6E4E">
        <w:rPr>
          <w:rFonts w:ascii="Arial" w:eastAsia="宋体" w:hAnsi="Arial" w:cs="Arial" w:hint="eastAsia"/>
          <w:b/>
          <w:kern w:val="0"/>
          <w:sz w:val="24"/>
          <w:szCs w:val="24"/>
        </w:rPr>
        <w:t>金单元素</w:t>
      </w:r>
      <w:proofErr w:type="gramEnd"/>
      <w:r w:rsidRPr="005B6E4E">
        <w:rPr>
          <w:rFonts w:ascii="Arial" w:eastAsia="宋体" w:hAnsi="Arial" w:cs="Arial" w:hint="eastAsia"/>
          <w:b/>
          <w:kern w:val="0"/>
          <w:sz w:val="24"/>
          <w:szCs w:val="24"/>
        </w:rPr>
        <w:t>标准溶液</w:t>
      </w:r>
      <w:r w:rsidRPr="005B6E4E">
        <w:rPr>
          <w:rFonts w:ascii="Arial" w:eastAsia="宋体" w:hAnsi="Arial" w:cs="Arial" w:hint="eastAsia"/>
          <w:b/>
          <w:kern w:val="0"/>
          <w:sz w:val="24"/>
          <w:szCs w:val="24"/>
        </w:rPr>
        <w:t xml:space="preserve">  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精密量</w:t>
      </w:r>
      <w:proofErr w:type="gramStart"/>
      <w:r w:rsidRPr="005B6E4E">
        <w:rPr>
          <w:rFonts w:ascii="Arial" w:eastAsia="宋体" w:hAnsi="Arial" w:cs="Arial" w:hint="eastAsia"/>
          <w:kern w:val="0"/>
          <w:sz w:val="24"/>
          <w:szCs w:val="24"/>
        </w:rPr>
        <w:t>取金单元素</w:t>
      </w:r>
      <w:proofErr w:type="gramEnd"/>
      <w:r w:rsidRPr="005B6E4E">
        <w:rPr>
          <w:rFonts w:ascii="Arial" w:eastAsia="宋体" w:hAnsi="Arial" w:cs="Arial" w:hint="eastAsia"/>
          <w:kern w:val="0"/>
          <w:sz w:val="24"/>
          <w:szCs w:val="24"/>
        </w:rPr>
        <w:t>溶液标准物质（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100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μ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g/ml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）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1ml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到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100ml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量瓶中，加水稀释至刻度。（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1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μ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g/ml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）</w:t>
      </w:r>
    </w:p>
    <w:p w:rsidR="005B6E4E" w:rsidRPr="005B6E4E" w:rsidRDefault="005B6E4E" w:rsidP="005B6E4E">
      <w:pPr>
        <w:widowControl/>
        <w:spacing w:line="360" w:lineRule="auto"/>
        <w:ind w:firstLineChars="200" w:firstLine="482"/>
        <w:rPr>
          <w:rFonts w:ascii="Arial" w:eastAsia="宋体" w:hAnsi="Arial" w:cs="Arial"/>
          <w:kern w:val="0"/>
          <w:sz w:val="24"/>
          <w:szCs w:val="24"/>
        </w:rPr>
      </w:pPr>
      <w:r w:rsidRPr="005B6E4E">
        <w:rPr>
          <w:rFonts w:ascii="Arial" w:eastAsia="宋体" w:hAnsi="Arial" w:cs="Arial" w:hint="eastAsia"/>
          <w:b/>
          <w:kern w:val="0"/>
          <w:sz w:val="24"/>
          <w:szCs w:val="24"/>
        </w:rPr>
        <w:t>内标溶液的配制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 xml:space="preserve"> 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精密量取锗、铟、</w:t>
      </w:r>
      <w:proofErr w:type="gramStart"/>
      <w:r w:rsidRPr="005B6E4E">
        <w:rPr>
          <w:rFonts w:ascii="Arial" w:eastAsia="宋体" w:hAnsi="Arial" w:cs="Arial" w:hint="eastAsia"/>
          <w:kern w:val="0"/>
          <w:sz w:val="24"/>
          <w:szCs w:val="24"/>
        </w:rPr>
        <w:t>铋单元素</w:t>
      </w:r>
      <w:proofErr w:type="gramEnd"/>
      <w:r w:rsidRPr="005B6E4E">
        <w:rPr>
          <w:rFonts w:ascii="Arial" w:eastAsia="宋体" w:hAnsi="Arial" w:cs="Arial" w:hint="eastAsia"/>
          <w:kern w:val="0"/>
          <w:sz w:val="24"/>
          <w:szCs w:val="24"/>
        </w:rPr>
        <w:t>溶液标准物质适量，用水稀释制成每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1 ml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各含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1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μ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g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的混合溶液。</w:t>
      </w:r>
    </w:p>
    <w:p w:rsidR="005B6E4E" w:rsidRPr="005B6E4E" w:rsidRDefault="005B6E4E" w:rsidP="005B6E4E">
      <w:pPr>
        <w:widowControl/>
        <w:spacing w:line="360" w:lineRule="auto"/>
        <w:ind w:firstLineChars="200" w:firstLine="482"/>
        <w:rPr>
          <w:rFonts w:ascii="Calibri" w:eastAsia="宋体" w:hAnsi="Calibri" w:cs="Times New Roman"/>
          <w:kern w:val="0"/>
          <w:sz w:val="24"/>
          <w:szCs w:val="24"/>
        </w:rPr>
      </w:pPr>
      <w:r w:rsidRPr="005B6E4E">
        <w:rPr>
          <w:rFonts w:ascii="Calibri" w:eastAsia="宋体" w:hAnsi="Calibri" w:cs="Times New Roman" w:hint="eastAsia"/>
          <w:b/>
          <w:kern w:val="0"/>
          <w:sz w:val="24"/>
          <w:szCs w:val="24"/>
        </w:rPr>
        <w:t>标准品贮备溶液</w:t>
      </w:r>
      <w:r w:rsidRPr="005B6E4E">
        <w:rPr>
          <w:rFonts w:ascii="Calibri" w:eastAsia="宋体" w:hAnsi="Calibri" w:cs="Times New Roman" w:hint="eastAsia"/>
          <w:b/>
          <w:kern w:val="0"/>
          <w:sz w:val="24"/>
          <w:szCs w:val="24"/>
        </w:rPr>
        <w:t>1</w:t>
      </w:r>
      <w:r w:rsidRPr="005B6E4E">
        <w:rPr>
          <w:rFonts w:ascii="Calibri" w:eastAsia="宋体" w:hAnsi="Calibri" w:cs="Times New Roman" w:hint="eastAsia"/>
          <w:b/>
          <w:kern w:val="0"/>
          <w:sz w:val="24"/>
          <w:szCs w:val="24"/>
        </w:rPr>
        <w:t>的制备</w:t>
      </w:r>
      <w:r w:rsidRPr="005B6E4E">
        <w:rPr>
          <w:rFonts w:ascii="Calibri" w:eastAsia="宋体" w:hAnsi="Calibri" w:cs="Times New Roman" w:hint="eastAsia"/>
          <w:kern w:val="0"/>
          <w:sz w:val="24"/>
          <w:szCs w:val="24"/>
        </w:rPr>
        <w:t xml:space="preserve">  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精密量取铅、镉、砷、汞、铜混合对照品溶液适量，用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10%HNO3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稀释制成每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1ml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约含铅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1000ng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、镉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50ng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、砷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500ng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、汞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50ng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、铜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5000g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的混合溶液。</w:t>
      </w:r>
    </w:p>
    <w:p w:rsidR="005B6E4E" w:rsidRPr="005B6E4E" w:rsidRDefault="005B6E4E" w:rsidP="005B6E4E">
      <w:pPr>
        <w:widowControl/>
        <w:spacing w:line="360" w:lineRule="auto"/>
        <w:ind w:firstLineChars="200" w:firstLine="482"/>
        <w:rPr>
          <w:rFonts w:ascii="Arial" w:eastAsia="宋体" w:hAnsi="Arial" w:cs="Arial"/>
          <w:kern w:val="0"/>
          <w:sz w:val="24"/>
          <w:szCs w:val="24"/>
        </w:rPr>
      </w:pPr>
      <w:r w:rsidRPr="005B6E4E">
        <w:rPr>
          <w:rFonts w:ascii="Calibri" w:eastAsia="宋体" w:hAnsi="Calibri" w:cs="Times New Roman" w:hint="eastAsia"/>
          <w:b/>
          <w:kern w:val="0"/>
          <w:sz w:val="24"/>
          <w:szCs w:val="24"/>
        </w:rPr>
        <w:t>标准品贮备溶液</w:t>
      </w:r>
      <w:r w:rsidRPr="005B6E4E">
        <w:rPr>
          <w:rFonts w:ascii="Calibri" w:eastAsia="宋体" w:hAnsi="Calibri" w:cs="Times New Roman" w:hint="eastAsia"/>
          <w:b/>
          <w:kern w:val="0"/>
          <w:sz w:val="24"/>
          <w:szCs w:val="24"/>
        </w:rPr>
        <w:t>2</w:t>
      </w:r>
      <w:r w:rsidRPr="005B6E4E">
        <w:rPr>
          <w:rFonts w:ascii="Calibri" w:eastAsia="宋体" w:hAnsi="Calibri" w:cs="Times New Roman" w:hint="eastAsia"/>
          <w:b/>
          <w:kern w:val="0"/>
          <w:sz w:val="24"/>
          <w:szCs w:val="24"/>
        </w:rPr>
        <w:t>的制备</w:t>
      </w:r>
      <w:r w:rsidRPr="005B6E4E">
        <w:rPr>
          <w:rFonts w:ascii="Calibri" w:eastAsia="宋体" w:hAnsi="Calibri" w:cs="Times New Roman" w:hint="eastAsia"/>
          <w:kern w:val="0"/>
          <w:sz w:val="24"/>
          <w:szCs w:val="24"/>
        </w:rPr>
        <w:t xml:space="preserve">  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精密量取铬、镍、锰对照品溶液各适量，用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10%HNO3</w:t>
      </w:r>
      <w:proofErr w:type="gramStart"/>
      <w:r w:rsidRPr="005B6E4E">
        <w:rPr>
          <w:rFonts w:ascii="Arial" w:eastAsia="宋体" w:hAnsi="Arial" w:cs="Arial" w:hint="eastAsia"/>
          <w:kern w:val="0"/>
          <w:sz w:val="24"/>
          <w:szCs w:val="24"/>
        </w:rPr>
        <w:t>稀释稀释</w:t>
      </w:r>
      <w:proofErr w:type="gramEnd"/>
      <w:r w:rsidRPr="005B6E4E">
        <w:rPr>
          <w:rFonts w:ascii="Arial" w:eastAsia="宋体" w:hAnsi="Arial" w:cs="Arial" w:hint="eastAsia"/>
          <w:kern w:val="0"/>
          <w:sz w:val="24"/>
          <w:szCs w:val="24"/>
        </w:rPr>
        <w:t>制成每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1ml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含铬、镍、</w:t>
      </w:r>
      <w:proofErr w:type="gramStart"/>
      <w:r w:rsidRPr="005B6E4E">
        <w:rPr>
          <w:rFonts w:ascii="Arial" w:eastAsia="宋体" w:hAnsi="Arial" w:cs="Arial" w:hint="eastAsia"/>
          <w:kern w:val="0"/>
          <w:sz w:val="24"/>
          <w:szCs w:val="24"/>
        </w:rPr>
        <w:t>锰各</w:t>
      </w:r>
      <w:proofErr w:type="gramEnd"/>
      <w:r w:rsidRPr="005B6E4E">
        <w:rPr>
          <w:rFonts w:ascii="Arial" w:eastAsia="宋体" w:hAnsi="Arial" w:cs="Arial" w:hint="eastAsia"/>
          <w:kern w:val="0"/>
          <w:sz w:val="24"/>
          <w:szCs w:val="24"/>
        </w:rPr>
        <w:t>5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μ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g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的混合溶液。</w:t>
      </w:r>
    </w:p>
    <w:p w:rsidR="005B6E4E" w:rsidRPr="005B6E4E" w:rsidRDefault="005B6E4E" w:rsidP="005B6E4E">
      <w:pPr>
        <w:widowControl/>
        <w:spacing w:line="360" w:lineRule="auto"/>
        <w:ind w:firstLineChars="200" w:firstLine="482"/>
        <w:rPr>
          <w:rFonts w:ascii="Arial" w:eastAsia="宋体" w:hAnsi="Arial" w:cs="Arial"/>
          <w:kern w:val="0"/>
          <w:sz w:val="24"/>
          <w:szCs w:val="24"/>
        </w:rPr>
      </w:pPr>
      <w:r w:rsidRPr="005B6E4E">
        <w:rPr>
          <w:rFonts w:ascii="Calibri" w:eastAsia="宋体" w:hAnsi="Calibri" w:cs="Times New Roman" w:hint="eastAsia"/>
          <w:b/>
          <w:kern w:val="0"/>
          <w:sz w:val="24"/>
          <w:szCs w:val="24"/>
        </w:rPr>
        <w:t>标准品溶液</w:t>
      </w:r>
      <w:r w:rsidRPr="005B6E4E">
        <w:rPr>
          <w:rFonts w:ascii="Calibri" w:eastAsia="宋体" w:hAnsi="Calibri" w:cs="Times New Roman" w:hint="eastAsia"/>
          <w:b/>
          <w:kern w:val="0"/>
          <w:sz w:val="24"/>
          <w:szCs w:val="24"/>
        </w:rPr>
        <w:t>1</w:t>
      </w:r>
      <w:r w:rsidRPr="005B6E4E">
        <w:rPr>
          <w:rFonts w:ascii="Calibri" w:eastAsia="宋体" w:hAnsi="Calibri" w:cs="Times New Roman" w:hint="eastAsia"/>
          <w:b/>
          <w:kern w:val="0"/>
          <w:sz w:val="24"/>
          <w:szCs w:val="24"/>
        </w:rPr>
        <w:t>的制备</w:t>
      </w:r>
      <w:r w:rsidRPr="005B6E4E">
        <w:rPr>
          <w:rFonts w:ascii="Calibri" w:eastAsia="宋体" w:hAnsi="Calibri" w:cs="Times New Roman" w:hint="eastAsia"/>
          <w:kern w:val="0"/>
          <w:sz w:val="24"/>
          <w:szCs w:val="24"/>
        </w:rPr>
        <w:t xml:space="preserve">  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精密量取</w:t>
      </w:r>
      <w:r w:rsidRPr="005B6E4E">
        <w:rPr>
          <w:rFonts w:ascii="Calibri" w:eastAsia="宋体" w:hAnsi="Calibri" w:cs="Times New Roman" w:hint="eastAsia"/>
          <w:kern w:val="0"/>
          <w:sz w:val="24"/>
          <w:szCs w:val="24"/>
        </w:rPr>
        <w:t>标准品贮备溶液</w:t>
      </w:r>
      <w:r w:rsidRPr="005B6E4E">
        <w:rPr>
          <w:rFonts w:ascii="Calibri" w:eastAsia="宋体" w:hAnsi="Calibri" w:cs="Times New Roman" w:hint="eastAsia"/>
          <w:kern w:val="0"/>
          <w:sz w:val="24"/>
          <w:szCs w:val="24"/>
        </w:rPr>
        <w:t>1</w:t>
      </w:r>
      <w:r w:rsidRPr="005B6E4E">
        <w:rPr>
          <w:rFonts w:ascii="Calibri" w:eastAsia="宋体" w:hAnsi="Calibri" w:cs="Times New Roman" w:hint="eastAsia"/>
          <w:kern w:val="0"/>
          <w:sz w:val="24"/>
          <w:szCs w:val="24"/>
        </w:rPr>
        <w:t>的制备各适量，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用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10%HNO3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稀释制成每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1ml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约含铅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0ng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、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1ng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、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5ng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、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10ng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、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20ng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、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50ng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、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100ng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、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200ng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，含镉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0ng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、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0.05ng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、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0.25ng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、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0.5ng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、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1ng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、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2.5ng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、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5ng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、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10ng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，含砷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0ng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、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0.5ng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、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2.5ng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、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5ng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、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10ng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、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25ng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、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50ng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、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100ng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，含汞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0ng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、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0.05ng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、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0.25ng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、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0.5ng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、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1ng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、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2.5ng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、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5ng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、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10ng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，含铜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0ng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、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5ng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、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25ng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、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50ng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、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20ng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、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100ng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、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200ng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、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1000ng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的系列浓度混合溶液，本液应临用配制。</w:t>
      </w:r>
    </w:p>
    <w:p w:rsidR="005B6E4E" w:rsidRPr="005B6E4E" w:rsidRDefault="005B6E4E" w:rsidP="005B6E4E">
      <w:pPr>
        <w:widowControl/>
        <w:spacing w:line="360" w:lineRule="auto"/>
        <w:ind w:firstLineChars="200" w:firstLine="482"/>
        <w:rPr>
          <w:rFonts w:ascii="Calibri" w:eastAsia="宋体" w:hAnsi="Calibri" w:cs="Times New Roman"/>
          <w:kern w:val="0"/>
          <w:sz w:val="24"/>
          <w:szCs w:val="24"/>
        </w:rPr>
      </w:pPr>
      <w:r w:rsidRPr="005B6E4E">
        <w:rPr>
          <w:rFonts w:ascii="Calibri" w:eastAsia="宋体" w:hAnsi="Calibri" w:cs="Times New Roman" w:hint="eastAsia"/>
          <w:b/>
          <w:kern w:val="0"/>
          <w:sz w:val="24"/>
          <w:szCs w:val="24"/>
        </w:rPr>
        <w:t>标准品溶液</w:t>
      </w:r>
      <w:r w:rsidRPr="005B6E4E">
        <w:rPr>
          <w:rFonts w:ascii="Calibri" w:eastAsia="宋体" w:hAnsi="Calibri" w:cs="Times New Roman" w:hint="eastAsia"/>
          <w:b/>
          <w:kern w:val="0"/>
          <w:sz w:val="24"/>
          <w:szCs w:val="24"/>
        </w:rPr>
        <w:t>2</w:t>
      </w:r>
      <w:r w:rsidRPr="005B6E4E">
        <w:rPr>
          <w:rFonts w:ascii="Calibri" w:eastAsia="宋体" w:hAnsi="Calibri" w:cs="Times New Roman" w:hint="eastAsia"/>
          <w:b/>
          <w:kern w:val="0"/>
          <w:sz w:val="24"/>
          <w:szCs w:val="24"/>
        </w:rPr>
        <w:t>的制备</w:t>
      </w:r>
      <w:r w:rsidRPr="005B6E4E">
        <w:rPr>
          <w:rFonts w:ascii="Calibri" w:eastAsia="宋体" w:hAnsi="Calibri" w:cs="Times New Roman" w:hint="eastAsia"/>
          <w:kern w:val="0"/>
          <w:sz w:val="24"/>
          <w:szCs w:val="24"/>
        </w:rPr>
        <w:t xml:space="preserve">  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精密量取</w:t>
      </w:r>
      <w:r w:rsidRPr="005B6E4E">
        <w:rPr>
          <w:rFonts w:ascii="Calibri" w:eastAsia="宋体" w:hAnsi="Calibri" w:cs="Times New Roman" w:hint="eastAsia"/>
          <w:kern w:val="0"/>
          <w:sz w:val="24"/>
          <w:szCs w:val="24"/>
        </w:rPr>
        <w:t>标准品贮备溶液</w:t>
      </w:r>
      <w:r w:rsidRPr="005B6E4E">
        <w:rPr>
          <w:rFonts w:ascii="Calibri" w:eastAsia="宋体" w:hAnsi="Calibri" w:cs="Times New Roman" w:hint="eastAsia"/>
          <w:kern w:val="0"/>
          <w:sz w:val="24"/>
          <w:szCs w:val="24"/>
        </w:rPr>
        <w:t>2</w:t>
      </w:r>
      <w:r w:rsidRPr="005B6E4E">
        <w:rPr>
          <w:rFonts w:ascii="Calibri" w:eastAsia="宋体" w:hAnsi="Calibri" w:cs="Times New Roman" w:hint="eastAsia"/>
          <w:kern w:val="0"/>
          <w:sz w:val="24"/>
          <w:szCs w:val="24"/>
        </w:rPr>
        <w:t>的制备各适量，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用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10%HNO3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稀释制成每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1ml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约含铬、镍、</w:t>
      </w:r>
      <w:proofErr w:type="gramStart"/>
      <w:r w:rsidRPr="005B6E4E">
        <w:rPr>
          <w:rFonts w:ascii="Arial" w:eastAsia="宋体" w:hAnsi="Arial" w:cs="Arial" w:hint="eastAsia"/>
          <w:kern w:val="0"/>
          <w:sz w:val="24"/>
          <w:szCs w:val="24"/>
        </w:rPr>
        <w:t>锰各</w:t>
      </w:r>
      <w:proofErr w:type="gramEnd"/>
      <w:r w:rsidRPr="005B6E4E">
        <w:rPr>
          <w:rFonts w:ascii="Arial" w:eastAsia="宋体" w:hAnsi="Arial" w:cs="Arial" w:hint="eastAsia"/>
          <w:kern w:val="0"/>
          <w:sz w:val="24"/>
          <w:szCs w:val="24"/>
        </w:rPr>
        <w:t>25ng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、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50ng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、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100ng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、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250ng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、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500ng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、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1000ng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的系列浓度混合溶液，</w:t>
      </w:r>
    </w:p>
    <w:p w:rsidR="005B6E4E" w:rsidRPr="005B6E4E" w:rsidRDefault="005B6E4E" w:rsidP="005B6E4E">
      <w:pPr>
        <w:widowControl/>
        <w:spacing w:line="360" w:lineRule="auto"/>
        <w:ind w:firstLineChars="200" w:firstLine="482"/>
        <w:rPr>
          <w:rFonts w:ascii="Arial" w:eastAsia="宋体" w:hAnsi="Arial" w:cs="Arial"/>
          <w:kern w:val="0"/>
          <w:sz w:val="24"/>
          <w:szCs w:val="24"/>
        </w:rPr>
      </w:pPr>
      <w:proofErr w:type="gramStart"/>
      <w:r w:rsidRPr="005B6E4E">
        <w:rPr>
          <w:rFonts w:ascii="Arial" w:eastAsia="宋体" w:hAnsi="Arial" w:cs="Arial" w:hint="eastAsia"/>
          <w:b/>
          <w:kern w:val="0"/>
          <w:sz w:val="24"/>
          <w:szCs w:val="24"/>
        </w:rPr>
        <w:t>供试品溶液</w:t>
      </w:r>
      <w:proofErr w:type="gramEnd"/>
      <w:r w:rsidRPr="005B6E4E">
        <w:rPr>
          <w:rFonts w:ascii="Arial" w:eastAsia="宋体" w:hAnsi="Arial" w:cs="Arial" w:hint="eastAsia"/>
          <w:b/>
          <w:kern w:val="0"/>
          <w:sz w:val="24"/>
          <w:szCs w:val="24"/>
        </w:rPr>
        <w:t>的制备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 xml:space="preserve">  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精密量</w:t>
      </w:r>
      <w:proofErr w:type="gramStart"/>
      <w:r w:rsidRPr="005B6E4E">
        <w:rPr>
          <w:rFonts w:ascii="Arial" w:eastAsia="宋体" w:hAnsi="Arial" w:cs="Arial" w:hint="eastAsia"/>
          <w:kern w:val="0"/>
          <w:sz w:val="24"/>
          <w:szCs w:val="24"/>
        </w:rPr>
        <w:t>取供试品</w:t>
      </w:r>
      <w:proofErr w:type="gramEnd"/>
      <w:r w:rsidRPr="005B6E4E">
        <w:rPr>
          <w:rFonts w:ascii="Arial" w:eastAsia="宋体" w:hAnsi="Arial" w:cs="Arial" w:hint="eastAsia"/>
          <w:kern w:val="0"/>
          <w:sz w:val="24"/>
          <w:szCs w:val="24"/>
        </w:rPr>
        <w:t>的细粉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0.5g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（大于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0.3g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约取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1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片，小于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0.3g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约取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2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片），置耐压耐高温微波消解罐中，加硝酸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8ml(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如果反应剧烈，放置至反应停止），密闭并按各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50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→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120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℃，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3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分钟；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120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℃保持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4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分钟；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120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→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150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℃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,4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分钟；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150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℃保持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4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分钟；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150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→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200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℃，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30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分钟；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200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℃保持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10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分钟的消解程序进行消解（或按各微波消解仪的相应要求及一定的消解程序进行消解）。消解完全后，消解液冷却至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60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℃以下，取出消解罐，</w:t>
      </w:r>
      <w:proofErr w:type="gramStart"/>
      <w:r w:rsidRPr="005B6E4E">
        <w:rPr>
          <w:rFonts w:ascii="Arial" w:eastAsia="宋体" w:hAnsi="Arial" w:cs="Arial" w:hint="eastAsia"/>
          <w:kern w:val="0"/>
          <w:sz w:val="24"/>
          <w:szCs w:val="24"/>
        </w:rPr>
        <w:t>赶酸至</w:t>
      </w:r>
      <w:proofErr w:type="gramEnd"/>
      <w:r w:rsidRPr="005B6E4E">
        <w:rPr>
          <w:rFonts w:ascii="Arial" w:eastAsia="宋体" w:hAnsi="Arial" w:cs="Arial" w:hint="eastAsia"/>
          <w:kern w:val="0"/>
          <w:sz w:val="24"/>
          <w:szCs w:val="24"/>
        </w:rPr>
        <w:t>近干，放冷，将消解液转入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50ml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量瓶中，用少量水洗涤消解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lastRenderedPageBreak/>
        <w:t>罐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3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次，洗液合并于量瓶中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 xml:space="preserve">, </w:t>
      </w:r>
      <w:proofErr w:type="gramStart"/>
      <w:r w:rsidRPr="005B6E4E">
        <w:rPr>
          <w:rFonts w:ascii="Arial" w:eastAsia="宋体" w:hAnsi="Arial" w:cs="Arial" w:hint="eastAsia"/>
          <w:kern w:val="0"/>
          <w:sz w:val="24"/>
          <w:szCs w:val="24"/>
        </w:rPr>
        <w:t>加入金单元素</w:t>
      </w:r>
      <w:proofErr w:type="gramEnd"/>
      <w:r w:rsidRPr="005B6E4E">
        <w:rPr>
          <w:rFonts w:ascii="Arial" w:eastAsia="宋体" w:hAnsi="Arial" w:cs="Arial" w:hint="eastAsia"/>
          <w:kern w:val="0"/>
          <w:sz w:val="24"/>
          <w:szCs w:val="24"/>
        </w:rPr>
        <w:t>标准溶液（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1ug/ml)200ul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，用水稀释至刻度，摇匀，即得。</w:t>
      </w:r>
    </w:p>
    <w:p w:rsidR="005B6E4E" w:rsidRPr="005B6E4E" w:rsidRDefault="005B6E4E" w:rsidP="005B6E4E">
      <w:pPr>
        <w:widowControl/>
        <w:spacing w:line="360" w:lineRule="auto"/>
        <w:ind w:firstLineChars="200" w:firstLine="480"/>
        <w:rPr>
          <w:rFonts w:ascii="Arial" w:eastAsia="宋体" w:hAnsi="Arial" w:cs="Arial"/>
          <w:kern w:val="0"/>
          <w:sz w:val="24"/>
          <w:szCs w:val="24"/>
        </w:rPr>
      </w:pPr>
      <w:r w:rsidRPr="005B6E4E">
        <w:rPr>
          <w:rFonts w:ascii="Arial" w:eastAsia="宋体" w:hAnsi="Arial" w:cs="Arial" w:hint="eastAsia"/>
          <w:kern w:val="0"/>
          <w:sz w:val="24"/>
          <w:szCs w:val="24"/>
        </w:rPr>
        <w:t>除</w:t>
      </w:r>
      <w:proofErr w:type="gramStart"/>
      <w:r w:rsidRPr="005B6E4E">
        <w:rPr>
          <w:rFonts w:ascii="Arial" w:eastAsia="宋体" w:hAnsi="Arial" w:cs="Arial" w:hint="eastAsia"/>
          <w:kern w:val="0"/>
          <w:sz w:val="24"/>
          <w:szCs w:val="24"/>
        </w:rPr>
        <w:t>不加金单元素</w:t>
      </w:r>
      <w:proofErr w:type="gramEnd"/>
      <w:r w:rsidRPr="005B6E4E">
        <w:rPr>
          <w:rFonts w:ascii="Arial" w:eastAsia="宋体" w:hAnsi="Arial" w:cs="Arial" w:hint="eastAsia"/>
          <w:kern w:val="0"/>
          <w:sz w:val="24"/>
          <w:szCs w:val="24"/>
        </w:rPr>
        <w:t>标准溶液，同法制备试剂空白溶液。</w:t>
      </w:r>
    </w:p>
    <w:p w:rsidR="005B6E4E" w:rsidRPr="005B6E4E" w:rsidRDefault="005B6E4E" w:rsidP="005B6E4E">
      <w:pPr>
        <w:spacing w:line="360" w:lineRule="auto"/>
        <w:ind w:firstLineChars="200" w:firstLine="482"/>
        <w:rPr>
          <w:rFonts w:ascii="Calibri" w:eastAsia="宋体" w:hAnsi="Calibri" w:cs="Times New Roman"/>
          <w:sz w:val="24"/>
          <w:szCs w:val="24"/>
        </w:rPr>
      </w:pPr>
      <w:r w:rsidRPr="005B6E4E">
        <w:rPr>
          <w:rFonts w:ascii="Calibri" w:eastAsia="宋体" w:hAnsi="Calibri" w:cs="Times New Roman" w:hint="eastAsia"/>
          <w:b/>
          <w:sz w:val="24"/>
          <w:szCs w:val="24"/>
        </w:rPr>
        <w:t>测定法</w:t>
      </w:r>
      <w:r w:rsidRPr="005B6E4E">
        <w:rPr>
          <w:rFonts w:ascii="Calibri" w:eastAsia="宋体" w:hAnsi="Calibri" w:cs="Times New Roman" w:hint="eastAsia"/>
          <w:b/>
          <w:sz w:val="24"/>
          <w:szCs w:val="24"/>
        </w:rPr>
        <w:t xml:space="preserve">  </w:t>
      </w:r>
      <w:r w:rsidRPr="005B6E4E">
        <w:rPr>
          <w:rFonts w:ascii="Calibri" w:eastAsia="宋体" w:hAnsi="Calibri" w:cs="Times New Roman" w:hint="eastAsia"/>
          <w:sz w:val="24"/>
          <w:szCs w:val="24"/>
        </w:rPr>
        <w:t>测定时选取的同位素为</w:t>
      </w:r>
      <w:r w:rsidRPr="005B6E4E">
        <w:rPr>
          <w:rFonts w:ascii="Calibri" w:eastAsia="宋体" w:hAnsi="Calibri" w:cs="Times New Roman" w:hint="eastAsia"/>
          <w:sz w:val="24"/>
          <w:szCs w:val="24"/>
          <w:vertAlign w:val="superscript"/>
        </w:rPr>
        <w:t>52</w:t>
      </w:r>
      <w:r w:rsidRPr="005B6E4E">
        <w:rPr>
          <w:rFonts w:ascii="Calibri" w:eastAsia="宋体" w:hAnsi="Calibri" w:cs="Times New Roman" w:hint="eastAsia"/>
          <w:sz w:val="24"/>
          <w:szCs w:val="24"/>
        </w:rPr>
        <w:t>Gr</w:t>
      </w:r>
      <w:r w:rsidRPr="005B6E4E">
        <w:rPr>
          <w:rFonts w:ascii="Calibri" w:eastAsia="宋体" w:hAnsi="Calibri" w:cs="Times New Roman" w:hint="eastAsia"/>
          <w:sz w:val="24"/>
          <w:szCs w:val="24"/>
        </w:rPr>
        <w:t>、</w:t>
      </w:r>
      <w:r w:rsidRPr="005B6E4E">
        <w:rPr>
          <w:rFonts w:ascii="Calibri" w:eastAsia="宋体" w:hAnsi="Calibri" w:cs="Times New Roman" w:hint="eastAsia"/>
          <w:sz w:val="24"/>
          <w:szCs w:val="24"/>
          <w:vertAlign w:val="superscript"/>
        </w:rPr>
        <w:t>55</w:t>
      </w:r>
      <w:r w:rsidRPr="005B6E4E">
        <w:rPr>
          <w:rFonts w:ascii="Calibri" w:eastAsia="宋体" w:hAnsi="Calibri" w:cs="Times New Roman" w:hint="eastAsia"/>
          <w:sz w:val="24"/>
          <w:szCs w:val="24"/>
        </w:rPr>
        <w:t>Mn</w:t>
      </w:r>
      <w:r w:rsidRPr="005B6E4E">
        <w:rPr>
          <w:rFonts w:ascii="Calibri" w:eastAsia="宋体" w:hAnsi="Calibri" w:cs="Times New Roman" w:hint="eastAsia"/>
          <w:sz w:val="24"/>
          <w:szCs w:val="24"/>
        </w:rPr>
        <w:t>、</w:t>
      </w:r>
      <w:r w:rsidRPr="005B6E4E">
        <w:rPr>
          <w:rFonts w:ascii="Calibri" w:eastAsia="宋体" w:hAnsi="Calibri" w:cs="Times New Roman" w:hint="eastAsia"/>
          <w:sz w:val="24"/>
          <w:szCs w:val="24"/>
          <w:vertAlign w:val="superscript"/>
        </w:rPr>
        <w:t>58</w:t>
      </w:r>
      <w:r w:rsidRPr="005B6E4E">
        <w:rPr>
          <w:rFonts w:ascii="Calibri" w:eastAsia="宋体" w:hAnsi="Calibri" w:cs="Times New Roman" w:hint="eastAsia"/>
          <w:sz w:val="24"/>
          <w:szCs w:val="24"/>
        </w:rPr>
        <w:t>Ni</w:t>
      </w:r>
      <w:r w:rsidRPr="005B6E4E">
        <w:rPr>
          <w:rFonts w:ascii="Calibri" w:eastAsia="宋体" w:hAnsi="Calibri" w:cs="Times New Roman" w:hint="eastAsia"/>
          <w:sz w:val="24"/>
          <w:szCs w:val="24"/>
        </w:rPr>
        <w:t>、</w:t>
      </w:r>
      <w:r w:rsidRPr="005B6E4E">
        <w:rPr>
          <w:rFonts w:ascii="Calibri" w:eastAsia="宋体" w:hAnsi="Calibri" w:cs="Times New Roman" w:hint="eastAsia"/>
          <w:sz w:val="24"/>
          <w:szCs w:val="24"/>
          <w:vertAlign w:val="superscript"/>
        </w:rPr>
        <w:t>63</w:t>
      </w:r>
      <w:r w:rsidRPr="005B6E4E">
        <w:rPr>
          <w:rFonts w:ascii="Calibri" w:eastAsia="宋体" w:hAnsi="Calibri" w:cs="Times New Roman" w:hint="eastAsia"/>
          <w:sz w:val="24"/>
          <w:szCs w:val="24"/>
        </w:rPr>
        <w:t>Cu</w:t>
      </w:r>
      <w:r w:rsidRPr="005B6E4E">
        <w:rPr>
          <w:rFonts w:ascii="Calibri" w:eastAsia="宋体" w:hAnsi="Calibri" w:cs="Times New Roman" w:hint="eastAsia"/>
          <w:sz w:val="24"/>
          <w:szCs w:val="24"/>
        </w:rPr>
        <w:t>、</w:t>
      </w:r>
      <w:r w:rsidRPr="005B6E4E">
        <w:rPr>
          <w:rFonts w:ascii="Calibri" w:eastAsia="宋体" w:hAnsi="Calibri" w:cs="Times New Roman" w:hint="eastAsia"/>
          <w:sz w:val="24"/>
          <w:szCs w:val="24"/>
          <w:vertAlign w:val="superscript"/>
        </w:rPr>
        <w:t>75</w:t>
      </w:r>
      <w:r w:rsidRPr="005B6E4E">
        <w:rPr>
          <w:rFonts w:ascii="Calibri" w:eastAsia="宋体" w:hAnsi="Calibri" w:cs="Times New Roman" w:hint="eastAsia"/>
          <w:sz w:val="24"/>
          <w:szCs w:val="24"/>
        </w:rPr>
        <w:t>As</w:t>
      </w:r>
      <w:r w:rsidRPr="005B6E4E">
        <w:rPr>
          <w:rFonts w:ascii="Calibri" w:eastAsia="宋体" w:hAnsi="Calibri" w:cs="Times New Roman" w:hint="eastAsia"/>
          <w:sz w:val="24"/>
          <w:szCs w:val="24"/>
        </w:rPr>
        <w:t>、</w:t>
      </w:r>
      <w:r w:rsidRPr="005B6E4E">
        <w:rPr>
          <w:rFonts w:ascii="Calibri" w:eastAsia="宋体" w:hAnsi="Calibri" w:cs="Times New Roman" w:hint="eastAsia"/>
          <w:sz w:val="24"/>
          <w:szCs w:val="24"/>
          <w:vertAlign w:val="superscript"/>
        </w:rPr>
        <w:t>114</w:t>
      </w:r>
      <w:r w:rsidRPr="005B6E4E">
        <w:rPr>
          <w:rFonts w:ascii="Calibri" w:eastAsia="宋体" w:hAnsi="Calibri" w:cs="Times New Roman" w:hint="eastAsia"/>
          <w:sz w:val="24"/>
          <w:szCs w:val="24"/>
        </w:rPr>
        <w:t>Cd</w:t>
      </w:r>
      <w:r w:rsidRPr="005B6E4E">
        <w:rPr>
          <w:rFonts w:ascii="Calibri" w:eastAsia="宋体" w:hAnsi="Calibri" w:cs="Times New Roman" w:hint="eastAsia"/>
          <w:sz w:val="24"/>
          <w:szCs w:val="24"/>
        </w:rPr>
        <w:t>、</w:t>
      </w:r>
      <w:r w:rsidRPr="005B6E4E">
        <w:rPr>
          <w:rFonts w:ascii="Calibri" w:eastAsia="宋体" w:hAnsi="Calibri" w:cs="Times New Roman" w:hint="eastAsia"/>
          <w:sz w:val="24"/>
          <w:szCs w:val="24"/>
          <w:vertAlign w:val="superscript"/>
        </w:rPr>
        <w:t>202</w:t>
      </w:r>
      <w:r w:rsidRPr="005B6E4E">
        <w:rPr>
          <w:rFonts w:ascii="Calibri" w:eastAsia="宋体" w:hAnsi="Calibri" w:cs="Times New Roman" w:hint="eastAsia"/>
          <w:sz w:val="24"/>
          <w:szCs w:val="24"/>
        </w:rPr>
        <w:t>Hg</w:t>
      </w:r>
      <w:r w:rsidRPr="005B6E4E">
        <w:rPr>
          <w:rFonts w:ascii="Calibri" w:eastAsia="宋体" w:hAnsi="Calibri" w:cs="Times New Roman" w:hint="eastAsia"/>
          <w:sz w:val="24"/>
          <w:szCs w:val="24"/>
        </w:rPr>
        <w:t>和</w:t>
      </w:r>
      <w:r w:rsidRPr="005B6E4E">
        <w:rPr>
          <w:rFonts w:ascii="Calibri" w:eastAsia="宋体" w:hAnsi="Calibri" w:cs="Times New Roman" w:hint="eastAsia"/>
          <w:sz w:val="24"/>
          <w:szCs w:val="24"/>
          <w:vertAlign w:val="superscript"/>
        </w:rPr>
        <w:t>208</w:t>
      </w:r>
      <w:r w:rsidRPr="005B6E4E">
        <w:rPr>
          <w:rFonts w:ascii="Calibri" w:eastAsia="宋体" w:hAnsi="Calibri" w:cs="Times New Roman" w:hint="eastAsia"/>
          <w:sz w:val="24"/>
          <w:szCs w:val="24"/>
        </w:rPr>
        <w:t>Pb</w:t>
      </w:r>
      <w:r w:rsidRPr="005B6E4E">
        <w:rPr>
          <w:rFonts w:ascii="Calibri" w:eastAsia="宋体" w:hAnsi="Calibri" w:cs="Times New Roman" w:hint="eastAsia"/>
          <w:sz w:val="24"/>
          <w:szCs w:val="24"/>
        </w:rPr>
        <w:t>，其中</w:t>
      </w:r>
      <w:r w:rsidRPr="005B6E4E">
        <w:rPr>
          <w:rFonts w:ascii="Calibri" w:eastAsia="宋体" w:hAnsi="Calibri" w:cs="Times New Roman" w:hint="eastAsia"/>
          <w:sz w:val="24"/>
          <w:szCs w:val="24"/>
          <w:vertAlign w:val="superscript"/>
        </w:rPr>
        <w:t>63</w:t>
      </w:r>
      <w:r w:rsidRPr="005B6E4E">
        <w:rPr>
          <w:rFonts w:ascii="Calibri" w:eastAsia="宋体" w:hAnsi="Calibri" w:cs="Times New Roman" w:hint="eastAsia"/>
          <w:sz w:val="24"/>
          <w:szCs w:val="24"/>
        </w:rPr>
        <w:t>Cu</w:t>
      </w:r>
      <w:r w:rsidRPr="005B6E4E">
        <w:rPr>
          <w:rFonts w:ascii="Calibri" w:eastAsia="宋体" w:hAnsi="Calibri" w:cs="Times New Roman" w:hint="eastAsia"/>
          <w:sz w:val="24"/>
          <w:szCs w:val="24"/>
        </w:rPr>
        <w:t>、</w:t>
      </w:r>
      <w:r w:rsidRPr="005B6E4E">
        <w:rPr>
          <w:rFonts w:ascii="Calibri" w:eastAsia="宋体" w:hAnsi="Calibri" w:cs="Times New Roman" w:hint="eastAsia"/>
          <w:sz w:val="24"/>
          <w:szCs w:val="24"/>
          <w:vertAlign w:val="superscript"/>
        </w:rPr>
        <w:t>75</w:t>
      </w:r>
      <w:r w:rsidRPr="005B6E4E">
        <w:rPr>
          <w:rFonts w:ascii="Calibri" w:eastAsia="宋体" w:hAnsi="Calibri" w:cs="Times New Roman" w:hint="eastAsia"/>
          <w:sz w:val="24"/>
          <w:szCs w:val="24"/>
        </w:rPr>
        <w:t>As</w:t>
      </w:r>
      <w:r w:rsidRPr="005B6E4E">
        <w:rPr>
          <w:rFonts w:ascii="Calibri" w:eastAsia="宋体" w:hAnsi="Calibri" w:cs="Times New Roman" w:hint="eastAsia"/>
          <w:sz w:val="24"/>
          <w:szCs w:val="24"/>
        </w:rPr>
        <w:t>、</w:t>
      </w:r>
      <w:r w:rsidRPr="005B6E4E">
        <w:rPr>
          <w:rFonts w:ascii="Calibri" w:eastAsia="宋体" w:hAnsi="Calibri" w:cs="Times New Roman" w:hint="eastAsia"/>
          <w:sz w:val="24"/>
          <w:szCs w:val="24"/>
          <w:vertAlign w:val="superscript"/>
        </w:rPr>
        <w:t>52</w:t>
      </w:r>
      <w:r w:rsidRPr="005B6E4E">
        <w:rPr>
          <w:rFonts w:ascii="Calibri" w:eastAsia="宋体" w:hAnsi="Calibri" w:cs="Times New Roman" w:hint="eastAsia"/>
          <w:sz w:val="24"/>
          <w:szCs w:val="24"/>
        </w:rPr>
        <w:t>Gr</w:t>
      </w:r>
      <w:r w:rsidRPr="005B6E4E">
        <w:rPr>
          <w:rFonts w:ascii="Calibri" w:eastAsia="宋体" w:hAnsi="Calibri" w:cs="Times New Roman" w:hint="eastAsia"/>
          <w:sz w:val="24"/>
          <w:szCs w:val="24"/>
        </w:rPr>
        <w:t>、</w:t>
      </w:r>
      <w:r w:rsidRPr="005B6E4E">
        <w:rPr>
          <w:rFonts w:ascii="Calibri" w:eastAsia="宋体" w:hAnsi="Calibri" w:cs="Times New Roman" w:hint="eastAsia"/>
          <w:sz w:val="24"/>
          <w:szCs w:val="24"/>
          <w:vertAlign w:val="superscript"/>
        </w:rPr>
        <w:t>58</w:t>
      </w:r>
      <w:r w:rsidRPr="005B6E4E">
        <w:rPr>
          <w:rFonts w:ascii="Calibri" w:eastAsia="宋体" w:hAnsi="Calibri" w:cs="Times New Roman" w:hint="eastAsia"/>
          <w:sz w:val="24"/>
          <w:szCs w:val="24"/>
        </w:rPr>
        <w:t>Ni</w:t>
      </w:r>
      <w:r w:rsidRPr="005B6E4E">
        <w:rPr>
          <w:rFonts w:ascii="Calibri" w:eastAsia="宋体" w:hAnsi="Calibri" w:cs="Times New Roman" w:hint="eastAsia"/>
          <w:sz w:val="24"/>
          <w:szCs w:val="24"/>
        </w:rPr>
        <w:t>、</w:t>
      </w:r>
      <w:r w:rsidRPr="005B6E4E">
        <w:rPr>
          <w:rFonts w:ascii="Calibri" w:eastAsia="宋体" w:hAnsi="Calibri" w:cs="Times New Roman" w:hint="eastAsia"/>
          <w:sz w:val="24"/>
          <w:szCs w:val="24"/>
          <w:vertAlign w:val="superscript"/>
        </w:rPr>
        <w:t>55</w:t>
      </w:r>
      <w:r w:rsidRPr="005B6E4E">
        <w:rPr>
          <w:rFonts w:ascii="Calibri" w:eastAsia="宋体" w:hAnsi="Calibri" w:cs="Times New Roman" w:hint="eastAsia"/>
          <w:sz w:val="24"/>
          <w:szCs w:val="24"/>
        </w:rPr>
        <w:t>Mn</w:t>
      </w:r>
      <w:r w:rsidRPr="005B6E4E">
        <w:rPr>
          <w:rFonts w:ascii="Calibri" w:eastAsia="宋体" w:hAnsi="Calibri" w:cs="Times New Roman" w:hint="eastAsia"/>
          <w:sz w:val="24"/>
          <w:szCs w:val="24"/>
        </w:rPr>
        <w:t>以</w:t>
      </w:r>
      <w:r w:rsidRPr="005B6E4E">
        <w:rPr>
          <w:rFonts w:ascii="Calibri" w:eastAsia="宋体" w:hAnsi="Calibri" w:cs="Times New Roman" w:hint="eastAsia"/>
          <w:sz w:val="24"/>
          <w:szCs w:val="24"/>
          <w:vertAlign w:val="superscript"/>
        </w:rPr>
        <w:t>72</w:t>
      </w:r>
      <w:r w:rsidRPr="005B6E4E">
        <w:rPr>
          <w:rFonts w:ascii="Calibri" w:eastAsia="宋体" w:hAnsi="Calibri" w:cs="Times New Roman" w:hint="eastAsia"/>
          <w:sz w:val="24"/>
          <w:szCs w:val="24"/>
        </w:rPr>
        <w:t>Ge</w:t>
      </w:r>
      <w:r w:rsidRPr="005B6E4E">
        <w:rPr>
          <w:rFonts w:ascii="Calibri" w:eastAsia="宋体" w:hAnsi="Calibri" w:cs="Times New Roman" w:hint="eastAsia"/>
          <w:sz w:val="24"/>
          <w:szCs w:val="24"/>
        </w:rPr>
        <w:t>作为内标，</w:t>
      </w:r>
      <w:r w:rsidRPr="005B6E4E">
        <w:rPr>
          <w:rFonts w:ascii="Calibri" w:eastAsia="宋体" w:hAnsi="Calibri" w:cs="Times New Roman" w:hint="eastAsia"/>
          <w:sz w:val="24"/>
          <w:szCs w:val="24"/>
          <w:vertAlign w:val="superscript"/>
        </w:rPr>
        <w:t>114</w:t>
      </w:r>
      <w:r w:rsidRPr="005B6E4E">
        <w:rPr>
          <w:rFonts w:ascii="Calibri" w:eastAsia="宋体" w:hAnsi="Calibri" w:cs="Times New Roman" w:hint="eastAsia"/>
          <w:sz w:val="24"/>
          <w:szCs w:val="24"/>
        </w:rPr>
        <w:t>Cd</w:t>
      </w:r>
      <w:r w:rsidRPr="005B6E4E">
        <w:rPr>
          <w:rFonts w:ascii="Calibri" w:eastAsia="宋体" w:hAnsi="Calibri" w:cs="Times New Roman" w:hint="eastAsia"/>
          <w:sz w:val="24"/>
          <w:szCs w:val="24"/>
        </w:rPr>
        <w:t>以</w:t>
      </w:r>
      <w:r w:rsidRPr="005B6E4E">
        <w:rPr>
          <w:rFonts w:ascii="Calibri" w:eastAsia="宋体" w:hAnsi="Calibri" w:cs="Times New Roman" w:hint="eastAsia"/>
          <w:sz w:val="24"/>
          <w:szCs w:val="24"/>
          <w:vertAlign w:val="superscript"/>
        </w:rPr>
        <w:t>115</w:t>
      </w:r>
      <w:r w:rsidRPr="005B6E4E">
        <w:rPr>
          <w:rFonts w:ascii="Calibri" w:eastAsia="宋体" w:hAnsi="Calibri" w:cs="Times New Roman" w:hint="eastAsia"/>
          <w:sz w:val="24"/>
          <w:szCs w:val="24"/>
        </w:rPr>
        <w:t>In</w:t>
      </w:r>
      <w:r w:rsidRPr="005B6E4E">
        <w:rPr>
          <w:rFonts w:ascii="Calibri" w:eastAsia="宋体" w:hAnsi="Calibri" w:cs="Times New Roman" w:hint="eastAsia"/>
          <w:sz w:val="24"/>
          <w:szCs w:val="24"/>
        </w:rPr>
        <w:t>作为内标，</w:t>
      </w:r>
      <w:r w:rsidRPr="005B6E4E">
        <w:rPr>
          <w:rFonts w:ascii="Calibri" w:eastAsia="宋体" w:hAnsi="Calibri" w:cs="Times New Roman" w:hint="eastAsia"/>
          <w:sz w:val="24"/>
          <w:szCs w:val="24"/>
          <w:vertAlign w:val="superscript"/>
        </w:rPr>
        <w:t>202</w:t>
      </w:r>
      <w:r w:rsidRPr="005B6E4E">
        <w:rPr>
          <w:rFonts w:ascii="Calibri" w:eastAsia="宋体" w:hAnsi="Calibri" w:cs="Times New Roman" w:hint="eastAsia"/>
          <w:sz w:val="24"/>
          <w:szCs w:val="24"/>
        </w:rPr>
        <w:t>Hg</w:t>
      </w:r>
      <w:r w:rsidRPr="005B6E4E">
        <w:rPr>
          <w:rFonts w:ascii="Calibri" w:eastAsia="宋体" w:hAnsi="Calibri" w:cs="Times New Roman" w:hint="eastAsia"/>
          <w:sz w:val="24"/>
          <w:szCs w:val="24"/>
        </w:rPr>
        <w:t>和</w:t>
      </w:r>
      <w:r w:rsidRPr="005B6E4E">
        <w:rPr>
          <w:rFonts w:ascii="Calibri" w:eastAsia="宋体" w:hAnsi="Calibri" w:cs="Times New Roman" w:hint="eastAsia"/>
          <w:sz w:val="24"/>
          <w:szCs w:val="24"/>
          <w:vertAlign w:val="superscript"/>
        </w:rPr>
        <w:t>208</w:t>
      </w:r>
      <w:r w:rsidRPr="005B6E4E">
        <w:rPr>
          <w:rFonts w:ascii="Calibri" w:eastAsia="宋体" w:hAnsi="Calibri" w:cs="Times New Roman" w:hint="eastAsia"/>
          <w:sz w:val="24"/>
          <w:szCs w:val="24"/>
        </w:rPr>
        <w:t>Pb</w:t>
      </w:r>
      <w:r w:rsidRPr="005B6E4E">
        <w:rPr>
          <w:rFonts w:ascii="Calibri" w:eastAsia="宋体" w:hAnsi="Calibri" w:cs="Times New Roman" w:hint="eastAsia"/>
          <w:sz w:val="24"/>
          <w:szCs w:val="24"/>
        </w:rPr>
        <w:t>以</w:t>
      </w:r>
      <w:r w:rsidRPr="005B6E4E">
        <w:rPr>
          <w:rFonts w:ascii="Calibri" w:eastAsia="宋体" w:hAnsi="Calibri" w:cs="Times New Roman" w:hint="eastAsia"/>
          <w:sz w:val="24"/>
          <w:szCs w:val="24"/>
          <w:vertAlign w:val="superscript"/>
        </w:rPr>
        <w:t>209</w:t>
      </w:r>
      <w:r w:rsidRPr="005B6E4E">
        <w:rPr>
          <w:rFonts w:ascii="Calibri" w:eastAsia="宋体" w:hAnsi="Calibri" w:cs="Times New Roman" w:hint="eastAsia"/>
          <w:sz w:val="24"/>
          <w:szCs w:val="24"/>
        </w:rPr>
        <w:t>Bi</w:t>
      </w:r>
      <w:r w:rsidRPr="005B6E4E">
        <w:rPr>
          <w:rFonts w:ascii="Calibri" w:eastAsia="宋体" w:hAnsi="Calibri" w:cs="Times New Roman" w:hint="eastAsia"/>
          <w:sz w:val="24"/>
          <w:szCs w:val="24"/>
        </w:rPr>
        <w:t>作为内标，可根据不同仪器要求选用适宜的校正方程对测定的元素进行校正。</w:t>
      </w:r>
    </w:p>
    <w:p w:rsidR="005B6E4E" w:rsidRPr="005B6E4E" w:rsidRDefault="005B6E4E" w:rsidP="005B6E4E">
      <w:pPr>
        <w:spacing w:line="360" w:lineRule="auto"/>
        <w:ind w:firstLineChars="200" w:firstLine="480"/>
        <w:rPr>
          <w:rFonts w:ascii="Calibri" w:eastAsia="宋体" w:hAnsi="Calibri" w:cs="Times New Roman"/>
          <w:sz w:val="24"/>
          <w:szCs w:val="24"/>
        </w:rPr>
      </w:pPr>
      <w:r w:rsidRPr="005B6E4E">
        <w:rPr>
          <w:rFonts w:ascii="Calibri" w:eastAsia="宋体" w:hAnsi="Calibri" w:cs="Times New Roman" w:hint="eastAsia"/>
          <w:sz w:val="24"/>
          <w:szCs w:val="24"/>
        </w:rPr>
        <w:t>仪器的内标进样管在仪器分析工作过程中始终插入内标溶液中，依次将仪器的样品管插入各个浓度的标准品溶液中</w:t>
      </w:r>
      <w:r w:rsidRPr="005B6E4E">
        <w:rPr>
          <w:rFonts w:ascii="Calibri" w:eastAsia="宋体" w:hAnsi="Calibri" w:cs="Times New Roman" w:hint="eastAsia"/>
          <w:sz w:val="24"/>
          <w:szCs w:val="24"/>
        </w:rPr>
        <w:t xml:space="preserve"> </w:t>
      </w:r>
      <w:r w:rsidRPr="005B6E4E">
        <w:rPr>
          <w:rFonts w:ascii="Calibri" w:eastAsia="宋体" w:hAnsi="Calibri" w:cs="Times New Roman" w:hint="eastAsia"/>
          <w:sz w:val="24"/>
          <w:szCs w:val="24"/>
        </w:rPr>
        <w:t>进行测定</w:t>
      </w:r>
      <w:r w:rsidRPr="005B6E4E">
        <w:rPr>
          <w:rFonts w:ascii="Calibri" w:eastAsia="宋体" w:hAnsi="Calibri" w:cs="Times New Roman" w:hint="eastAsia"/>
          <w:sz w:val="24"/>
          <w:szCs w:val="24"/>
        </w:rPr>
        <w:t>(</w:t>
      </w:r>
      <w:r w:rsidRPr="005B6E4E">
        <w:rPr>
          <w:rFonts w:ascii="Calibri" w:eastAsia="宋体" w:hAnsi="Calibri" w:cs="Times New Roman" w:hint="eastAsia"/>
          <w:sz w:val="24"/>
          <w:szCs w:val="24"/>
        </w:rPr>
        <w:t>浓度依次递增</w:t>
      </w:r>
      <w:r w:rsidRPr="005B6E4E">
        <w:rPr>
          <w:rFonts w:ascii="Calibri" w:eastAsia="宋体" w:hAnsi="Calibri" w:cs="Times New Roman" w:hint="eastAsia"/>
          <w:sz w:val="24"/>
          <w:szCs w:val="24"/>
        </w:rPr>
        <w:t>),</w:t>
      </w:r>
      <w:r w:rsidRPr="005B6E4E">
        <w:rPr>
          <w:rFonts w:ascii="Calibri" w:eastAsia="宋体" w:hAnsi="Calibri" w:cs="Times New Roman" w:hint="eastAsia"/>
          <w:sz w:val="24"/>
          <w:szCs w:val="24"/>
        </w:rPr>
        <w:t>以测量值（</w:t>
      </w:r>
      <w:r w:rsidRPr="005B6E4E">
        <w:rPr>
          <w:rFonts w:ascii="Calibri" w:eastAsia="宋体" w:hAnsi="Calibri" w:cs="Times New Roman" w:hint="eastAsia"/>
          <w:sz w:val="24"/>
          <w:szCs w:val="24"/>
        </w:rPr>
        <w:t>3</w:t>
      </w:r>
      <w:r w:rsidRPr="005B6E4E">
        <w:rPr>
          <w:rFonts w:ascii="Calibri" w:eastAsia="宋体" w:hAnsi="Calibri" w:cs="Times New Roman" w:hint="eastAsia"/>
          <w:sz w:val="24"/>
          <w:szCs w:val="24"/>
        </w:rPr>
        <w:t>次读数的平均值）为纵坐标</w:t>
      </w:r>
      <w:r w:rsidRPr="005B6E4E">
        <w:rPr>
          <w:rFonts w:ascii="Calibri" w:eastAsia="宋体" w:hAnsi="Calibri" w:cs="Times New Roman" w:hint="eastAsia"/>
          <w:sz w:val="24"/>
          <w:szCs w:val="24"/>
        </w:rPr>
        <w:t>,</w:t>
      </w:r>
      <w:r w:rsidRPr="005B6E4E">
        <w:rPr>
          <w:rFonts w:ascii="Calibri" w:eastAsia="宋体" w:hAnsi="Calibri" w:cs="Times New Roman" w:hint="eastAsia"/>
          <w:sz w:val="24"/>
          <w:szCs w:val="24"/>
        </w:rPr>
        <w:t>浓度为横坐标</w:t>
      </w:r>
      <w:r w:rsidRPr="005B6E4E">
        <w:rPr>
          <w:rFonts w:ascii="Calibri" w:eastAsia="宋体" w:hAnsi="Calibri" w:cs="Times New Roman" w:hint="eastAsia"/>
          <w:sz w:val="24"/>
          <w:szCs w:val="24"/>
        </w:rPr>
        <w:t>,</w:t>
      </w:r>
      <w:r w:rsidRPr="005B6E4E">
        <w:rPr>
          <w:rFonts w:ascii="Calibri" w:eastAsia="宋体" w:hAnsi="Calibri" w:cs="Times New Roman" w:hint="eastAsia"/>
          <w:sz w:val="24"/>
          <w:szCs w:val="24"/>
        </w:rPr>
        <w:t>绘制标准曲线。将仪器的样品管插入</w:t>
      </w:r>
      <w:proofErr w:type="gramStart"/>
      <w:r w:rsidRPr="005B6E4E">
        <w:rPr>
          <w:rFonts w:ascii="Calibri" w:eastAsia="宋体" w:hAnsi="Calibri" w:cs="Times New Roman" w:hint="eastAsia"/>
          <w:sz w:val="24"/>
          <w:szCs w:val="24"/>
        </w:rPr>
        <w:t>供试品溶液</w:t>
      </w:r>
      <w:proofErr w:type="gramEnd"/>
      <w:r w:rsidRPr="005B6E4E">
        <w:rPr>
          <w:rFonts w:ascii="Calibri" w:eastAsia="宋体" w:hAnsi="Calibri" w:cs="Times New Roman" w:hint="eastAsia"/>
          <w:sz w:val="24"/>
          <w:szCs w:val="24"/>
        </w:rPr>
        <w:t>中</w:t>
      </w:r>
      <w:r w:rsidRPr="005B6E4E">
        <w:rPr>
          <w:rFonts w:ascii="Calibri" w:eastAsia="宋体" w:hAnsi="Calibri" w:cs="Times New Roman" w:hint="eastAsia"/>
          <w:sz w:val="24"/>
          <w:szCs w:val="24"/>
        </w:rPr>
        <w:t>,</w:t>
      </w:r>
      <w:r w:rsidRPr="005B6E4E">
        <w:rPr>
          <w:rFonts w:ascii="Calibri" w:eastAsia="宋体" w:hAnsi="Calibri" w:cs="Times New Roman" w:hint="eastAsia"/>
          <w:sz w:val="24"/>
          <w:szCs w:val="24"/>
        </w:rPr>
        <w:t>测定，取</w:t>
      </w:r>
      <w:r w:rsidRPr="005B6E4E">
        <w:rPr>
          <w:rFonts w:ascii="Calibri" w:eastAsia="宋体" w:hAnsi="Calibri" w:cs="Times New Roman" w:hint="eastAsia"/>
          <w:sz w:val="24"/>
          <w:szCs w:val="24"/>
        </w:rPr>
        <w:t>3</w:t>
      </w:r>
      <w:r w:rsidRPr="005B6E4E">
        <w:rPr>
          <w:rFonts w:ascii="Calibri" w:eastAsia="宋体" w:hAnsi="Calibri" w:cs="Times New Roman" w:hint="eastAsia"/>
          <w:sz w:val="24"/>
          <w:szCs w:val="24"/>
        </w:rPr>
        <w:t>次读数的平均值。从标准曲线上计算得相应的浓度。</w:t>
      </w:r>
    </w:p>
    <w:p w:rsidR="005B6E4E" w:rsidRPr="005B6E4E" w:rsidRDefault="005B6E4E" w:rsidP="005B6E4E">
      <w:pPr>
        <w:spacing w:line="360" w:lineRule="auto"/>
        <w:ind w:firstLineChars="200" w:firstLine="480"/>
        <w:rPr>
          <w:rFonts w:ascii="Calibri" w:eastAsia="宋体" w:hAnsi="Calibri" w:cs="Times New Roman"/>
          <w:sz w:val="24"/>
          <w:szCs w:val="24"/>
        </w:rPr>
      </w:pPr>
      <w:r w:rsidRPr="005B6E4E">
        <w:rPr>
          <w:rFonts w:ascii="Calibri" w:eastAsia="宋体" w:hAnsi="Calibri" w:cs="Times New Roman" w:hint="eastAsia"/>
          <w:sz w:val="24"/>
          <w:szCs w:val="24"/>
        </w:rPr>
        <w:t>在同样的分析条件下进行空白试验</w:t>
      </w:r>
      <w:r w:rsidRPr="005B6E4E">
        <w:rPr>
          <w:rFonts w:ascii="Calibri" w:eastAsia="宋体" w:hAnsi="Calibri" w:cs="Times New Roman" w:hint="eastAsia"/>
          <w:sz w:val="24"/>
          <w:szCs w:val="24"/>
        </w:rPr>
        <w:t>,</w:t>
      </w:r>
      <w:r w:rsidRPr="005B6E4E">
        <w:rPr>
          <w:rFonts w:ascii="Calibri" w:eastAsia="宋体" w:hAnsi="Calibri" w:cs="Times New Roman" w:hint="eastAsia"/>
          <w:sz w:val="24"/>
          <w:szCs w:val="24"/>
        </w:rPr>
        <w:t>根据仪器说明书的</w:t>
      </w:r>
      <w:r w:rsidRPr="005B6E4E">
        <w:rPr>
          <w:rFonts w:ascii="Calibri" w:eastAsia="宋体" w:hAnsi="Calibri" w:cs="Times New Roman" w:hint="eastAsia"/>
          <w:sz w:val="24"/>
          <w:szCs w:val="24"/>
        </w:rPr>
        <w:t xml:space="preserve"> </w:t>
      </w:r>
      <w:r w:rsidRPr="005B6E4E">
        <w:rPr>
          <w:rFonts w:ascii="Calibri" w:eastAsia="宋体" w:hAnsi="Calibri" w:cs="Times New Roman" w:hint="eastAsia"/>
          <w:sz w:val="24"/>
          <w:szCs w:val="24"/>
        </w:rPr>
        <w:t>要求扣除空白干扰。</w:t>
      </w:r>
    </w:p>
    <w:p w:rsidR="005B6E4E" w:rsidRPr="005B6E4E" w:rsidRDefault="005B6E4E" w:rsidP="005B6E4E">
      <w:pPr>
        <w:spacing w:line="360" w:lineRule="auto"/>
        <w:ind w:firstLineChars="200" w:firstLine="482"/>
        <w:rPr>
          <w:rFonts w:ascii="Arial" w:eastAsia="宋体" w:hAnsi="Arial" w:cs="Arial"/>
          <w:kern w:val="0"/>
          <w:sz w:val="24"/>
          <w:szCs w:val="24"/>
        </w:rPr>
      </w:pPr>
      <w:r w:rsidRPr="005B6E4E">
        <w:rPr>
          <w:rFonts w:ascii="Calibri" w:eastAsia="宋体" w:hAnsi="Calibri" w:cs="Times New Roman" w:hint="eastAsia"/>
          <w:b/>
          <w:sz w:val="24"/>
          <w:szCs w:val="24"/>
        </w:rPr>
        <w:t>限度</w:t>
      </w:r>
      <w:r w:rsidRPr="005B6E4E">
        <w:rPr>
          <w:rFonts w:ascii="Calibri" w:eastAsia="宋体" w:hAnsi="Calibri" w:cs="Times New Roman" w:hint="eastAsia"/>
          <w:sz w:val="24"/>
          <w:szCs w:val="24"/>
        </w:rPr>
        <w:t xml:space="preserve">  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铅、镉、砷、汞、铜、铬、锰和</w:t>
      </w:r>
      <w:proofErr w:type="gramStart"/>
      <w:r w:rsidRPr="005B6E4E">
        <w:rPr>
          <w:rFonts w:ascii="Arial" w:eastAsia="宋体" w:hAnsi="Arial" w:cs="Arial" w:hint="eastAsia"/>
          <w:kern w:val="0"/>
          <w:sz w:val="24"/>
          <w:szCs w:val="24"/>
        </w:rPr>
        <w:t>镍应</w:t>
      </w:r>
      <w:proofErr w:type="gramEnd"/>
      <w:r w:rsidRPr="005B6E4E">
        <w:rPr>
          <w:rFonts w:ascii="Arial" w:eastAsia="宋体" w:hAnsi="Arial" w:cs="Arial" w:hint="eastAsia"/>
          <w:kern w:val="0"/>
          <w:sz w:val="24"/>
          <w:szCs w:val="24"/>
        </w:rPr>
        <w:t>符合下表</w:t>
      </w:r>
      <w:r w:rsidRPr="005B6E4E">
        <w:rPr>
          <w:rFonts w:ascii="Arial" w:eastAsia="宋体" w:hAnsi="Arial" w:cs="Arial" w:hint="eastAsia"/>
          <w:kern w:val="0"/>
          <w:sz w:val="24"/>
          <w:szCs w:val="24"/>
        </w:rPr>
        <w:t>1</w:t>
      </w:r>
      <w:proofErr w:type="gramStart"/>
      <w:r w:rsidRPr="005B6E4E">
        <w:rPr>
          <w:rFonts w:ascii="Arial" w:eastAsia="宋体" w:hAnsi="Arial" w:cs="Arial" w:hint="eastAsia"/>
          <w:kern w:val="0"/>
          <w:sz w:val="24"/>
          <w:szCs w:val="24"/>
        </w:rPr>
        <w:t>限拟度</w:t>
      </w:r>
      <w:proofErr w:type="gramEnd"/>
      <w:r w:rsidRPr="005B6E4E">
        <w:rPr>
          <w:rFonts w:ascii="Arial" w:eastAsia="宋体" w:hAnsi="Arial" w:cs="Arial" w:hint="eastAsia"/>
          <w:kern w:val="0"/>
          <w:sz w:val="24"/>
          <w:szCs w:val="24"/>
        </w:rPr>
        <w:t>要求。</w:t>
      </w:r>
    </w:p>
    <w:p w:rsidR="005B6E4E" w:rsidRPr="005B6E4E" w:rsidRDefault="005B6E4E" w:rsidP="005B6E4E">
      <w:pPr>
        <w:widowControl/>
        <w:spacing w:line="288" w:lineRule="auto"/>
        <w:jc w:val="center"/>
        <w:rPr>
          <w:rFonts w:ascii="Calibri" w:eastAsia="宋体" w:hAnsi="Calibri" w:cs="Times New Roman"/>
          <w:b/>
          <w:bCs/>
          <w:kern w:val="0"/>
          <w:sz w:val="20"/>
          <w:szCs w:val="20"/>
        </w:rPr>
      </w:pPr>
      <w:r w:rsidRPr="005B6E4E">
        <w:rPr>
          <w:rFonts w:ascii="Calibri" w:eastAsia="宋体" w:hAnsi="Calibri" w:cs="Times New Roman" w:hint="eastAsia"/>
          <w:b/>
          <w:bCs/>
          <w:kern w:val="0"/>
          <w:sz w:val="20"/>
          <w:szCs w:val="20"/>
        </w:rPr>
        <w:t>表</w:t>
      </w:r>
      <w:r w:rsidRPr="005B6E4E">
        <w:rPr>
          <w:rFonts w:ascii="Calibri" w:eastAsia="宋体" w:hAnsi="Calibri" w:cs="Times New Roman" w:hint="eastAsia"/>
          <w:b/>
          <w:bCs/>
          <w:kern w:val="0"/>
          <w:sz w:val="20"/>
          <w:szCs w:val="20"/>
        </w:rPr>
        <w:t xml:space="preserve">1  </w:t>
      </w:r>
      <w:r w:rsidRPr="005B6E4E">
        <w:rPr>
          <w:rFonts w:ascii="Calibri" w:eastAsia="宋体" w:hAnsi="Calibri" w:cs="Times New Roman" w:hint="eastAsia"/>
          <w:b/>
          <w:bCs/>
          <w:kern w:val="0"/>
          <w:sz w:val="20"/>
          <w:szCs w:val="20"/>
        </w:rPr>
        <w:t>各元素杂质限度</w:t>
      </w:r>
    </w:p>
    <w:tbl>
      <w:tblPr>
        <w:tblW w:w="3966" w:type="pct"/>
        <w:jc w:val="center"/>
        <w:tblBorders>
          <w:top w:val="single" w:sz="12" w:space="0" w:color="000000"/>
          <w:bottom w:val="single" w:sz="12" w:space="0" w:color="000000"/>
        </w:tblBorders>
        <w:tblLook w:val="04A0" w:firstRow="1" w:lastRow="0" w:firstColumn="1" w:lastColumn="0" w:noHBand="0" w:noVBand="1"/>
      </w:tblPr>
      <w:tblGrid>
        <w:gridCol w:w="1946"/>
        <w:gridCol w:w="2734"/>
        <w:gridCol w:w="2686"/>
      </w:tblGrid>
      <w:tr w:rsidR="005B6E4E" w:rsidRPr="005B6E4E" w:rsidTr="00E14F6F">
        <w:trPr>
          <w:jc w:val="center"/>
        </w:trPr>
        <w:tc>
          <w:tcPr>
            <w:tcW w:w="1320" w:type="pct"/>
            <w:tcBorders>
              <w:bottom w:val="single" w:sz="12" w:space="0" w:color="000000"/>
            </w:tcBorders>
            <w:vAlign w:val="center"/>
          </w:tcPr>
          <w:p w:rsidR="005B6E4E" w:rsidRPr="005B6E4E" w:rsidRDefault="005B6E4E" w:rsidP="005B6E4E">
            <w:pPr>
              <w:widowControl/>
              <w:spacing w:line="288" w:lineRule="auto"/>
              <w:jc w:val="center"/>
              <w:rPr>
                <w:rFonts w:ascii="Calibri" w:eastAsia="宋体" w:hAnsi="Calibri" w:cs="Times New Roman"/>
                <w:b/>
                <w:bCs/>
                <w:kern w:val="0"/>
                <w:szCs w:val="21"/>
              </w:rPr>
            </w:pPr>
            <w:r w:rsidRPr="005B6E4E">
              <w:rPr>
                <w:rFonts w:ascii="Calibri" w:eastAsia="宋体" w:hAnsi="Calibri" w:cs="Times New Roman" w:hint="eastAsia"/>
                <w:b/>
                <w:bCs/>
                <w:kern w:val="0"/>
                <w:szCs w:val="21"/>
              </w:rPr>
              <w:t>元素</w:t>
            </w:r>
          </w:p>
        </w:tc>
        <w:tc>
          <w:tcPr>
            <w:tcW w:w="1856" w:type="pct"/>
            <w:tcBorders>
              <w:bottom w:val="single" w:sz="12" w:space="0" w:color="000000"/>
            </w:tcBorders>
            <w:vAlign w:val="center"/>
          </w:tcPr>
          <w:p w:rsidR="005B6E4E" w:rsidRPr="005B6E4E" w:rsidRDefault="005B6E4E" w:rsidP="005B6E4E">
            <w:pPr>
              <w:widowControl/>
              <w:spacing w:line="288" w:lineRule="auto"/>
              <w:jc w:val="center"/>
              <w:rPr>
                <w:rFonts w:ascii="Calibri" w:eastAsia="宋体" w:hAnsi="Calibri" w:cs="Times New Roman"/>
                <w:b/>
                <w:bCs/>
                <w:kern w:val="0"/>
                <w:szCs w:val="21"/>
              </w:rPr>
            </w:pPr>
            <w:r w:rsidRPr="005B6E4E">
              <w:rPr>
                <w:rFonts w:ascii="Calibri" w:eastAsia="宋体" w:hAnsi="Calibri" w:cs="Times New Roman" w:hint="eastAsia"/>
                <w:b/>
                <w:bCs/>
                <w:kern w:val="0"/>
                <w:sz w:val="20"/>
                <w:szCs w:val="20"/>
              </w:rPr>
              <w:t>（</w:t>
            </w:r>
            <w:r w:rsidRPr="005B6E4E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规格</w:t>
            </w:r>
            <w:r w:rsidRPr="005B6E4E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0.26g</w:t>
            </w:r>
            <w:r w:rsidRPr="005B6E4E">
              <w:rPr>
                <w:rFonts w:ascii="Calibri" w:eastAsia="宋体" w:hAnsi="Calibri" w:cs="Times New Roman" w:hint="eastAsia"/>
                <w:b/>
                <w:bCs/>
                <w:kern w:val="0"/>
                <w:sz w:val="20"/>
                <w:szCs w:val="20"/>
              </w:rPr>
              <w:t>/</w:t>
            </w:r>
            <w:r w:rsidRPr="005B6E4E">
              <w:rPr>
                <w:rFonts w:ascii="Calibri" w:eastAsia="宋体" w:hAnsi="Calibri" w:cs="Times New Roman" w:hint="eastAsia"/>
                <w:b/>
                <w:bCs/>
                <w:kern w:val="0"/>
                <w:sz w:val="20"/>
                <w:szCs w:val="20"/>
              </w:rPr>
              <w:t>片）限度</w:t>
            </w:r>
          </w:p>
        </w:tc>
        <w:tc>
          <w:tcPr>
            <w:tcW w:w="1823" w:type="pct"/>
            <w:tcBorders>
              <w:bottom w:val="single" w:sz="12" w:space="0" w:color="000000"/>
            </w:tcBorders>
            <w:vAlign w:val="center"/>
          </w:tcPr>
          <w:p w:rsidR="005B6E4E" w:rsidRPr="005B6E4E" w:rsidRDefault="005B6E4E" w:rsidP="005B6E4E">
            <w:pPr>
              <w:widowControl/>
              <w:spacing w:line="288" w:lineRule="auto"/>
              <w:jc w:val="center"/>
              <w:rPr>
                <w:rFonts w:ascii="Calibri" w:eastAsia="宋体" w:hAnsi="Calibri" w:cs="Times New Roman"/>
                <w:b/>
                <w:bCs/>
                <w:kern w:val="0"/>
                <w:szCs w:val="21"/>
              </w:rPr>
            </w:pPr>
            <w:r w:rsidRPr="005B6E4E">
              <w:rPr>
                <w:rFonts w:ascii="Calibri" w:eastAsia="宋体" w:hAnsi="Calibri" w:cs="Times New Roman" w:hint="eastAsia"/>
                <w:b/>
                <w:bCs/>
                <w:kern w:val="0"/>
                <w:sz w:val="20"/>
                <w:szCs w:val="20"/>
              </w:rPr>
              <w:t>（</w:t>
            </w:r>
            <w:r w:rsidRPr="005B6E4E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规格</w:t>
            </w:r>
            <w:r w:rsidRPr="005B6E4E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0.52g/</w:t>
            </w:r>
            <w:r w:rsidRPr="005B6E4E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片</w:t>
            </w:r>
            <w:r w:rsidRPr="005B6E4E">
              <w:rPr>
                <w:rFonts w:ascii="Calibri" w:eastAsia="宋体" w:hAnsi="Calibri" w:cs="Times New Roman" w:hint="eastAsia"/>
                <w:b/>
                <w:bCs/>
                <w:kern w:val="0"/>
                <w:sz w:val="20"/>
                <w:szCs w:val="20"/>
              </w:rPr>
              <w:t>）限度</w:t>
            </w:r>
          </w:p>
        </w:tc>
      </w:tr>
      <w:tr w:rsidR="005B6E4E" w:rsidRPr="005B6E4E" w:rsidTr="00E14F6F">
        <w:trPr>
          <w:jc w:val="center"/>
        </w:trPr>
        <w:tc>
          <w:tcPr>
            <w:tcW w:w="1320" w:type="pct"/>
            <w:tcBorders>
              <w:top w:val="single" w:sz="12" w:space="0" w:color="000000"/>
              <w:tl2br w:val="nil"/>
              <w:tr2bl w:val="nil"/>
            </w:tcBorders>
            <w:vAlign w:val="center"/>
          </w:tcPr>
          <w:p w:rsidR="005B6E4E" w:rsidRPr="005B6E4E" w:rsidRDefault="005B6E4E" w:rsidP="005B6E4E">
            <w:pPr>
              <w:widowControl/>
              <w:spacing w:line="288" w:lineRule="auto"/>
              <w:jc w:val="center"/>
              <w:rPr>
                <w:rFonts w:ascii="Calibri" w:eastAsia="宋体" w:hAnsi="Calibri" w:cs="Times New Roman"/>
                <w:kern w:val="0"/>
                <w:szCs w:val="21"/>
              </w:rPr>
            </w:pPr>
            <w:r w:rsidRPr="005B6E4E">
              <w:rPr>
                <w:rFonts w:ascii="Calibri" w:eastAsia="宋体" w:hAnsi="Calibri" w:cs="Times New Roman" w:hint="eastAsia"/>
                <w:kern w:val="0"/>
                <w:szCs w:val="21"/>
              </w:rPr>
              <w:t>铬</w:t>
            </w:r>
          </w:p>
        </w:tc>
        <w:tc>
          <w:tcPr>
            <w:tcW w:w="1856" w:type="pct"/>
            <w:tcBorders>
              <w:top w:val="single" w:sz="12" w:space="0" w:color="000000"/>
              <w:tl2br w:val="nil"/>
              <w:tr2bl w:val="nil"/>
            </w:tcBorders>
            <w:vAlign w:val="center"/>
          </w:tcPr>
          <w:p w:rsidR="005B6E4E" w:rsidRPr="005B6E4E" w:rsidRDefault="005B6E4E" w:rsidP="005B6E4E">
            <w:pPr>
              <w:widowControl/>
              <w:spacing w:line="288" w:lineRule="auto"/>
              <w:jc w:val="center"/>
              <w:rPr>
                <w:rFonts w:ascii="Calibri" w:eastAsia="宋体" w:hAnsi="Calibri" w:cs="Times New Roman"/>
                <w:kern w:val="0"/>
                <w:szCs w:val="21"/>
              </w:rPr>
            </w:pPr>
            <w:r w:rsidRPr="005B6E4E">
              <w:rPr>
                <w:rFonts w:ascii="Calibri" w:eastAsia="宋体" w:hAnsi="Calibri" w:cs="Times New Roman" w:hint="eastAsia"/>
                <w:kern w:val="0"/>
                <w:szCs w:val="21"/>
              </w:rPr>
              <w:t>61</w:t>
            </w:r>
            <w:r w:rsidRPr="005B6E4E">
              <w:rPr>
                <w:rFonts w:ascii="Calibri" w:eastAsia="宋体" w:hAnsi="Calibri" w:cs="Times New Roman" w:hint="eastAsia"/>
                <w:kern w:val="0"/>
                <w:szCs w:val="21"/>
              </w:rPr>
              <w:t>μ</w:t>
            </w:r>
            <w:r w:rsidRPr="005B6E4E">
              <w:rPr>
                <w:rFonts w:ascii="Calibri" w:eastAsia="宋体" w:hAnsi="Calibri" w:cs="Times New Roman" w:hint="eastAsia"/>
                <w:kern w:val="0"/>
                <w:szCs w:val="21"/>
              </w:rPr>
              <w:t>g/</w:t>
            </w:r>
            <w:r w:rsidRPr="005B6E4E">
              <w:rPr>
                <w:rFonts w:ascii="Calibri" w:eastAsia="宋体" w:hAnsi="Calibri" w:cs="Times New Roman" w:hint="eastAsia"/>
                <w:kern w:val="0"/>
                <w:szCs w:val="21"/>
              </w:rPr>
              <w:t>片</w:t>
            </w:r>
          </w:p>
        </w:tc>
        <w:tc>
          <w:tcPr>
            <w:tcW w:w="1823" w:type="pct"/>
            <w:tcBorders>
              <w:top w:val="single" w:sz="12" w:space="0" w:color="000000"/>
              <w:tl2br w:val="nil"/>
              <w:tr2bl w:val="nil"/>
            </w:tcBorders>
            <w:vAlign w:val="center"/>
          </w:tcPr>
          <w:p w:rsidR="005B6E4E" w:rsidRPr="005B6E4E" w:rsidRDefault="005B6E4E" w:rsidP="005B6E4E">
            <w:pPr>
              <w:widowControl/>
              <w:spacing w:line="288" w:lineRule="auto"/>
              <w:jc w:val="center"/>
              <w:rPr>
                <w:rFonts w:ascii="Calibri" w:eastAsia="宋体" w:hAnsi="Calibri" w:cs="Times New Roman"/>
                <w:kern w:val="0"/>
                <w:szCs w:val="21"/>
              </w:rPr>
            </w:pPr>
            <w:r w:rsidRPr="005B6E4E">
              <w:rPr>
                <w:rFonts w:ascii="Calibri" w:eastAsia="宋体" w:hAnsi="Calibri" w:cs="Times New Roman" w:hint="eastAsia"/>
                <w:kern w:val="0"/>
                <w:szCs w:val="21"/>
              </w:rPr>
              <w:t>122</w:t>
            </w:r>
            <w:r w:rsidRPr="005B6E4E">
              <w:rPr>
                <w:rFonts w:ascii="Calibri" w:eastAsia="宋体" w:hAnsi="Calibri" w:cs="Times New Roman" w:hint="eastAsia"/>
                <w:kern w:val="0"/>
                <w:szCs w:val="21"/>
              </w:rPr>
              <w:t>μ</w:t>
            </w:r>
            <w:r w:rsidRPr="005B6E4E">
              <w:rPr>
                <w:rFonts w:ascii="Calibri" w:eastAsia="宋体" w:hAnsi="Calibri" w:cs="Times New Roman" w:hint="eastAsia"/>
                <w:kern w:val="0"/>
                <w:szCs w:val="21"/>
              </w:rPr>
              <w:t>g/</w:t>
            </w:r>
            <w:r w:rsidRPr="005B6E4E">
              <w:rPr>
                <w:rFonts w:ascii="Calibri" w:eastAsia="宋体" w:hAnsi="Calibri" w:cs="Times New Roman" w:hint="eastAsia"/>
                <w:kern w:val="0"/>
                <w:szCs w:val="21"/>
              </w:rPr>
              <w:t>片</w:t>
            </w:r>
          </w:p>
        </w:tc>
      </w:tr>
      <w:tr w:rsidR="005B6E4E" w:rsidRPr="005B6E4E" w:rsidTr="00E14F6F">
        <w:trPr>
          <w:jc w:val="center"/>
        </w:trPr>
        <w:tc>
          <w:tcPr>
            <w:tcW w:w="1320" w:type="pct"/>
            <w:tcBorders>
              <w:tl2br w:val="nil"/>
              <w:tr2bl w:val="nil"/>
            </w:tcBorders>
            <w:vAlign w:val="center"/>
          </w:tcPr>
          <w:p w:rsidR="005B6E4E" w:rsidRPr="005B6E4E" w:rsidRDefault="005B6E4E" w:rsidP="005B6E4E">
            <w:pPr>
              <w:widowControl/>
              <w:spacing w:line="288" w:lineRule="auto"/>
              <w:jc w:val="center"/>
              <w:rPr>
                <w:rFonts w:ascii="Calibri" w:eastAsia="宋体" w:hAnsi="Calibri" w:cs="Times New Roman"/>
                <w:kern w:val="0"/>
                <w:szCs w:val="21"/>
              </w:rPr>
            </w:pPr>
            <w:r w:rsidRPr="005B6E4E">
              <w:rPr>
                <w:rFonts w:ascii="Calibri" w:eastAsia="宋体" w:hAnsi="Calibri" w:cs="Times New Roman" w:hint="eastAsia"/>
                <w:kern w:val="0"/>
                <w:szCs w:val="21"/>
              </w:rPr>
              <w:t>锰</w:t>
            </w:r>
          </w:p>
        </w:tc>
        <w:tc>
          <w:tcPr>
            <w:tcW w:w="1856" w:type="pct"/>
            <w:tcBorders>
              <w:tl2br w:val="nil"/>
              <w:tr2bl w:val="nil"/>
            </w:tcBorders>
            <w:vAlign w:val="center"/>
          </w:tcPr>
          <w:p w:rsidR="005B6E4E" w:rsidRPr="005B6E4E" w:rsidRDefault="005B6E4E" w:rsidP="005B6E4E">
            <w:pPr>
              <w:widowControl/>
              <w:spacing w:line="288" w:lineRule="auto"/>
              <w:jc w:val="center"/>
              <w:rPr>
                <w:rFonts w:ascii="Calibri" w:eastAsia="宋体" w:hAnsi="Calibri" w:cs="Times New Roman"/>
                <w:kern w:val="0"/>
                <w:szCs w:val="21"/>
              </w:rPr>
            </w:pPr>
            <w:r w:rsidRPr="005B6E4E">
              <w:rPr>
                <w:rFonts w:ascii="Calibri" w:eastAsia="宋体" w:hAnsi="Calibri" w:cs="Times New Roman" w:hint="eastAsia"/>
                <w:kern w:val="0"/>
                <w:szCs w:val="21"/>
              </w:rPr>
              <w:t>277.8</w:t>
            </w:r>
            <w:r w:rsidRPr="005B6E4E">
              <w:rPr>
                <w:rFonts w:ascii="Calibri" w:eastAsia="宋体" w:hAnsi="Calibri" w:cs="Times New Roman" w:hint="eastAsia"/>
                <w:kern w:val="0"/>
                <w:szCs w:val="21"/>
              </w:rPr>
              <w:t>μ</w:t>
            </w:r>
            <w:r w:rsidRPr="005B6E4E">
              <w:rPr>
                <w:rFonts w:ascii="Calibri" w:eastAsia="宋体" w:hAnsi="Calibri" w:cs="Times New Roman" w:hint="eastAsia"/>
                <w:kern w:val="0"/>
                <w:szCs w:val="21"/>
              </w:rPr>
              <w:t>g/</w:t>
            </w:r>
            <w:r w:rsidRPr="005B6E4E">
              <w:rPr>
                <w:rFonts w:ascii="Calibri" w:eastAsia="宋体" w:hAnsi="Calibri" w:cs="Times New Roman" w:hint="eastAsia"/>
                <w:kern w:val="0"/>
                <w:szCs w:val="21"/>
              </w:rPr>
              <w:t>片</w:t>
            </w:r>
          </w:p>
        </w:tc>
        <w:tc>
          <w:tcPr>
            <w:tcW w:w="1823" w:type="pct"/>
            <w:tcBorders>
              <w:tl2br w:val="nil"/>
              <w:tr2bl w:val="nil"/>
            </w:tcBorders>
            <w:vAlign w:val="center"/>
          </w:tcPr>
          <w:p w:rsidR="005B6E4E" w:rsidRPr="005B6E4E" w:rsidRDefault="005B6E4E" w:rsidP="005B6E4E">
            <w:pPr>
              <w:widowControl/>
              <w:spacing w:line="288" w:lineRule="auto"/>
              <w:jc w:val="center"/>
              <w:rPr>
                <w:rFonts w:ascii="Calibri" w:eastAsia="宋体" w:hAnsi="Calibri" w:cs="Times New Roman"/>
                <w:kern w:val="0"/>
                <w:szCs w:val="21"/>
              </w:rPr>
            </w:pPr>
            <w:r w:rsidRPr="005B6E4E">
              <w:rPr>
                <w:rFonts w:ascii="Calibri" w:eastAsia="宋体" w:hAnsi="Calibri" w:cs="Times New Roman" w:hint="eastAsia"/>
                <w:kern w:val="0"/>
                <w:szCs w:val="21"/>
              </w:rPr>
              <w:t>555.6</w:t>
            </w:r>
            <w:r w:rsidRPr="005B6E4E">
              <w:rPr>
                <w:rFonts w:ascii="Calibri" w:eastAsia="宋体" w:hAnsi="Calibri" w:cs="Times New Roman" w:hint="eastAsia"/>
                <w:kern w:val="0"/>
                <w:szCs w:val="21"/>
              </w:rPr>
              <w:t>μ</w:t>
            </w:r>
            <w:r w:rsidRPr="005B6E4E">
              <w:rPr>
                <w:rFonts w:ascii="Calibri" w:eastAsia="宋体" w:hAnsi="Calibri" w:cs="Times New Roman" w:hint="eastAsia"/>
                <w:kern w:val="0"/>
                <w:szCs w:val="21"/>
              </w:rPr>
              <w:t>g/</w:t>
            </w:r>
            <w:r w:rsidRPr="005B6E4E">
              <w:rPr>
                <w:rFonts w:ascii="Calibri" w:eastAsia="宋体" w:hAnsi="Calibri" w:cs="Times New Roman" w:hint="eastAsia"/>
                <w:kern w:val="0"/>
                <w:szCs w:val="21"/>
              </w:rPr>
              <w:t>片</w:t>
            </w:r>
          </w:p>
        </w:tc>
      </w:tr>
      <w:tr w:rsidR="005B6E4E" w:rsidRPr="005B6E4E" w:rsidTr="00E14F6F">
        <w:trPr>
          <w:jc w:val="center"/>
        </w:trPr>
        <w:tc>
          <w:tcPr>
            <w:tcW w:w="1320" w:type="pct"/>
            <w:tcBorders>
              <w:tl2br w:val="nil"/>
              <w:tr2bl w:val="nil"/>
            </w:tcBorders>
            <w:vAlign w:val="center"/>
          </w:tcPr>
          <w:p w:rsidR="005B6E4E" w:rsidRPr="005B6E4E" w:rsidRDefault="005B6E4E" w:rsidP="005B6E4E">
            <w:pPr>
              <w:widowControl/>
              <w:spacing w:line="288" w:lineRule="auto"/>
              <w:jc w:val="center"/>
              <w:rPr>
                <w:rFonts w:ascii="Calibri" w:eastAsia="宋体" w:hAnsi="Calibri" w:cs="Times New Roman"/>
                <w:kern w:val="0"/>
                <w:szCs w:val="21"/>
              </w:rPr>
            </w:pPr>
            <w:r w:rsidRPr="005B6E4E">
              <w:rPr>
                <w:rFonts w:ascii="Calibri" w:eastAsia="宋体" w:hAnsi="Calibri" w:cs="Times New Roman" w:hint="eastAsia"/>
                <w:kern w:val="0"/>
                <w:szCs w:val="21"/>
              </w:rPr>
              <w:t>镍</w:t>
            </w:r>
          </w:p>
        </w:tc>
        <w:tc>
          <w:tcPr>
            <w:tcW w:w="1856" w:type="pct"/>
            <w:tcBorders>
              <w:tl2br w:val="nil"/>
              <w:tr2bl w:val="nil"/>
            </w:tcBorders>
            <w:vAlign w:val="center"/>
          </w:tcPr>
          <w:p w:rsidR="005B6E4E" w:rsidRPr="005B6E4E" w:rsidRDefault="005B6E4E" w:rsidP="005B6E4E">
            <w:pPr>
              <w:widowControl/>
              <w:spacing w:line="288" w:lineRule="auto"/>
              <w:jc w:val="center"/>
              <w:rPr>
                <w:rFonts w:ascii="Calibri" w:eastAsia="宋体" w:hAnsi="Calibri" w:cs="Times New Roman"/>
                <w:kern w:val="0"/>
                <w:szCs w:val="21"/>
              </w:rPr>
            </w:pPr>
            <w:r w:rsidRPr="005B6E4E">
              <w:rPr>
                <w:rFonts w:ascii="Calibri" w:eastAsia="宋体" w:hAnsi="Calibri" w:cs="Times New Roman" w:hint="eastAsia"/>
                <w:kern w:val="0"/>
                <w:szCs w:val="21"/>
              </w:rPr>
              <w:t>11</w:t>
            </w:r>
            <w:r w:rsidRPr="005B6E4E">
              <w:rPr>
                <w:rFonts w:ascii="Calibri" w:eastAsia="宋体" w:hAnsi="Calibri" w:cs="Times New Roman" w:hint="eastAsia"/>
                <w:kern w:val="0"/>
                <w:szCs w:val="21"/>
              </w:rPr>
              <w:t>μ</w:t>
            </w:r>
            <w:r w:rsidRPr="005B6E4E">
              <w:rPr>
                <w:rFonts w:ascii="Calibri" w:eastAsia="宋体" w:hAnsi="Calibri" w:cs="Times New Roman" w:hint="eastAsia"/>
                <w:kern w:val="0"/>
                <w:szCs w:val="21"/>
              </w:rPr>
              <w:t>g/</w:t>
            </w:r>
            <w:r w:rsidRPr="005B6E4E">
              <w:rPr>
                <w:rFonts w:ascii="Calibri" w:eastAsia="宋体" w:hAnsi="Calibri" w:cs="Times New Roman" w:hint="eastAsia"/>
                <w:kern w:val="0"/>
                <w:szCs w:val="21"/>
              </w:rPr>
              <w:t>片</w:t>
            </w:r>
          </w:p>
        </w:tc>
        <w:tc>
          <w:tcPr>
            <w:tcW w:w="1823" w:type="pct"/>
            <w:tcBorders>
              <w:tl2br w:val="nil"/>
              <w:tr2bl w:val="nil"/>
            </w:tcBorders>
            <w:vAlign w:val="center"/>
          </w:tcPr>
          <w:p w:rsidR="005B6E4E" w:rsidRPr="005B6E4E" w:rsidRDefault="005B6E4E" w:rsidP="005B6E4E">
            <w:pPr>
              <w:widowControl/>
              <w:spacing w:line="288" w:lineRule="auto"/>
              <w:jc w:val="center"/>
              <w:rPr>
                <w:rFonts w:ascii="Calibri" w:eastAsia="宋体" w:hAnsi="Calibri" w:cs="Times New Roman"/>
                <w:kern w:val="0"/>
                <w:szCs w:val="21"/>
              </w:rPr>
            </w:pPr>
            <w:r w:rsidRPr="005B6E4E">
              <w:rPr>
                <w:rFonts w:ascii="Calibri" w:eastAsia="宋体" w:hAnsi="Calibri" w:cs="Times New Roman" w:hint="eastAsia"/>
                <w:kern w:val="0"/>
                <w:szCs w:val="21"/>
              </w:rPr>
              <w:t>22</w:t>
            </w:r>
            <w:r w:rsidRPr="005B6E4E">
              <w:rPr>
                <w:rFonts w:ascii="Calibri" w:eastAsia="宋体" w:hAnsi="Calibri" w:cs="Times New Roman" w:hint="eastAsia"/>
                <w:kern w:val="0"/>
                <w:szCs w:val="21"/>
              </w:rPr>
              <w:t>μ</w:t>
            </w:r>
            <w:r w:rsidRPr="005B6E4E">
              <w:rPr>
                <w:rFonts w:ascii="Calibri" w:eastAsia="宋体" w:hAnsi="Calibri" w:cs="Times New Roman" w:hint="eastAsia"/>
                <w:kern w:val="0"/>
                <w:szCs w:val="21"/>
              </w:rPr>
              <w:t>g/</w:t>
            </w:r>
            <w:r w:rsidRPr="005B6E4E">
              <w:rPr>
                <w:rFonts w:ascii="Calibri" w:eastAsia="宋体" w:hAnsi="Calibri" w:cs="Times New Roman" w:hint="eastAsia"/>
                <w:kern w:val="0"/>
                <w:szCs w:val="21"/>
              </w:rPr>
              <w:t>片</w:t>
            </w:r>
          </w:p>
        </w:tc>
      </w:tr>
      <w:tr w:rsidR="005B6E4E" w:rsidRPr="005B6E4E" w:rsidTr="00E14F6F">
        <w:trPr>
          <w:jc w:val="center"/>
        </w:trPr>
        <w:tc>
          <w:tcPr>
            <w:tcW w:w="1320" w:type="pct"/>
            <w:tcBorders>
              <w:tl2br w:val="nil"/>
              <w:tr2bl w:val="nil"/>
            </w:tcBorders>
            <w:vAlign w:val="center"/>
          </w:tcPr>
          <w:p w:rsidR="005B6E4E" w:rsidRPr="005B6E4E" w:rsidRDefault="005B6E4E" w:rsidP="005B6E4E">
            <w:pPr>
              <w:widowControl/>
              <w:spacing w:line="288" w:lineRule="auto"/>
              <w:jc w:val="center"/>
              <w:rPr>
                <w:rFonts w:ascii="Calibri" w:eastAsia="宋体" w:hAnsi="Calibri" w:cs="Times New Roman"/>
                <w:kern w:val="0"/>
                <w:szCs w:val="21"/>
              </w:rPr>
            </w:pPr>
            <w:r w:rsidRPr="005B6E4E">
              <w:rPr>
                <w:rFonts w:ascii="Calibri" w:eastAsia="宋体" w:hAnsi="Calibri" w:cs="Times New Roman" w:hint="eastAsia"/>
                <w:kern w:val="0"/>
                <w:szCs w:val="21"/>
              </w:rPr>
              <w:t>铜</w:t>
            </w:r>
          </w:p>
        </w:tc>
        <w:tc>
          <w:tcPr>
            <w:tcW w:w="1856" w:type="pct"/>
            <w:tcBorders>
              <w:tl2br w:val="nil"/>
              <w:tr2bl w:val="nil"/>
            </w:tcBorders>
            <w:vAlign w:val="center"/>
          </w:tcPr>
          <w:p w:rsidR="005B6E4E" w:rsidRPr="005B6E4E" w:rsidRDefault="005B6E4E" w:rsidP="005B6E4E">
            <w:pPr>
              <w:widowControl/>
              <w:spacing w:line="288" w:lineRule="auto"/>
              <w:jc w:val="center"/>
              <w:rPr>
                <w:rFonts w:ascii="Calibri" w:eastAsia="宋体" w:hAnsi="Calibri" w:cs="Times New Roman"/>
                <w:kern w:val="0"/>
                <w:szCs w:val="21"/>
              </w:rPr>
            </w:pPr>
            <w:r w:rsidRPr="005B6E4E">
              <w:rPr>
                <w:rFonts w:ascii="Calibri" w:eastAsia="宋体" w:hAnsi="Calibri" w:cs="Times New Roman" w:hint="eastAsia"/>
                <w:kern w:val="0"/>
                <w:szCs w:val="21"/>
              </w:rPr>
              <w:t>16.7</w:t>
            </w:r>
            <w:r w:rsidRPr="005B6E4E">
              <w:rPr>
                <w:rFonts w:ascii="Calibri" w:eastAsia="宋体" w:hAnsi="Calibri" w:cs="Times New Roman" w:hint="eastAsia"/>
                <w:kern w:val="0"/>
                <w:szCs w:val="21"/>
              </w:rPr>
              <w:t>μ</w:t>
            </w:r>
            <w:r w:rsidRPr="005B6E4E">
              <w:rPr>
                <w:rFonts w:ascii="Calibri" w:eastAsia="宋体" w:hAnsi="Calibri" w:cs="Times New Roman" w:hint="eastAsia"/>
                <w:kern w:val="0"/>
                <w:szCs w:val="21"/>
              </w:rPr>
              <w:t>g/</w:t>
            </w:r>
            <w:r w:rsidRPr="005B6E4E">
              <w:rPr>
                <w:rFonts w:ascii="Calibri" w:eastAsia="宋体" w:hAnsi="Calibri" w:cs="Times New Roman" w:hint="eastAsia"/>
                <w:kern w:val="0"/>
                <w:szCs w:val="21"/>
              </w:rPr>
              <w:t>片</w:t>
            </w:r>
          </w:p>
        </w:tc>
        <w:tc>
          <w:tcPr>
            <w:tcW w:w="1823" w:type="pct"/>
            <w:tcBorders>
              <w:tl2br w:val="nil"/>
              <w:tr2bl w:val="nil"/>
            </w:tcBorders>
            <w:vAlign w:val="center"/>
          </w:tcPr>
          <w:p w:rsidR="005B6E4E" w:rsidRPr="005B6E4E" w:rsidRDefault="005B6E4E" w:rsidP="005B6E4E">
            <w:pPr>
              <w:widowControl/>
              <w:spacing w:line="288" w:lineRule="auto"/>
              <w:jc w:val="center"/>
              <w:rPr>
                <w:rFonts w:ascii="Calibri" w:eastAsia="宋体" w:hAnsi="Calibri" w:cs="Times New Roman"/>
                <w:kern w:val="0"/>
                <w:szCs w:val="21"/>
              </w:rPr>
            </w:pPr>
            <w:r w:rsidRPr="005B6E4E">
              <w:rPr>
                <w:rFonts w:ascii="Calibri" w:eastAsia="宋体" w:hAnsi="Calibri" w:cs="Times New Roman" w:hint="eastAsia"/>
                <w:kern w:val="0"/>
                <w:szCs w:val="21"/>
              </w:rPr>
              <w:t>33.3</w:t>
            </w:r>
            <w:r w:rsidRPr="005B6E4E">
              <w:rPr>
                <w:rFonts w:ascii="Calibri" w:eastAsia="宋体" w:hAnsi="Calibri" w:cs="Times New Roman" w:hint="eastAsia"/>
                <w:kern w:val="0"/>
                <w:szCs w:val="21"/>
              </w:rPr>
              <w:t>μ</w:t>
            </w:r>
            <w:r w:rsidRPr="005B6E4E">
              <w:rPr>
                <w:rFonts w:ascii="Calibri" w:eastAsia="宋体" w:hAnsi="Calibri" w:cs="Times New Roman" w:hint="eastAsia"/>
                <w:kern w:val="0"/>
                <w:szCs w:val="21"/>
              </w:rPr>
              <w:t>g/</w:t>
            </w:r>
            <w:r w:rsidRPr="005B6E4E">
              <w:rPr>
                <w:rFonts w:ascii="Calibri" w:eastAsia="宋体" w:hAnsi="Calibri" w:cs="Times New Roman" w:hint="eastAsia"/>
                <w:kern w:val="0"/>
                <w:szCs w:val="21"/>
              </w:rPr>
              <w:t>片</w:t>
            </w:r>
          </w:p>
        </w:tc>
      </w:tr>
      <w:tr w:rsidR="005B6E4E" w:rsidRPr="005B6E4E" w:rsidTr="00E14F6F">
        <w:trPr>
          <w:jc w:val="center"/>
        </w:trPr>
        <w:tc>
          <w:tcPr>
            <w:tcW w:w="1320" w:type="pct"/>
            <w:tcBorders>
              <w:tl2br w:val="nil"/>
              <w:tr2bl w:val="nil"/>
            </w:tcBorders>
            <w:vAlign w:val="center"/>
          </w:tcPr>
          <w:p w:rsidR="005B6E4E" w:rsidRPr="005B6E4E" w:rsidRDefault="005B6E4E" w:rsidP="005B6E4E">
            <w:pPr>
              <w:widowControl/>
              <w:spacing w:line="288" w:lineRule="auto"/>
              <w:jc w:val="center"/>
              <w:rPr>
                <w:rFonts w:ascii="Calibri" w:eastAsia="宋体" w:hAnsi="Calibri" w:cs="Times New Roman"/>
                <w:kern w:val="0"/>
                <w:szCs w:val="21"/>
              </w:rPr>
            </w:pPr>
            <w:r w:rsidRPr="005B6E4E">
              <w:rPr>
                <w:rFonts w:ascii="Calibri" w:eastAsia="宋体" w:hAnsi="Calibri" w:cs="Times New Roman" w:hint="eastAsia"/>
                <w:kern w:val="0"/>
                <w:szCs w:val="21"/>
              </w:rPr>
              <w:t>砷</w:t>
            </w:r>
          </w:p>
        </w:tc>
        <w:tc>
          <w:tcPr>
            <w:tcW w:w="1856" w:type="pct"/>
            <w:tcBorders>
              <w:tl2br w:val="nil"/>
              <w:tr2bl w:val="nil"/>
            </w:tcBorders>
            <w:vAlign w:val="center"/>
          </w:tcPr>
          <w:p w:rsidR="005B6E4E" w:rsidRPr="005B6E4E" w:rsidRDefault="005B6E4E" w:rsidP="005B6E4E">
            <w:pPr>
              <w:widowControl/>
              <w:spacing w:line="288" w:lineRule="auto"/>
              <w:jc w:val="center"/>
              <w:rPr>
                <w:rFonts w:ascii="Calibri" w:eastAsia="宋体" w:hAnsi="Calibri" w:cs="Times New Roman"/>
                <w:kern w:val="0"/>
                <w:szCs w:val="21"/>
              </w:rPr>
            </w:pPr>
            <w:r w:rsidRPr="005B6E4E">
              <w:rPr>
                <w:rFonts w:ascii="Calibri" w:eastAsia="宋体" w:hAnsi="Calibri" w:cs="Times New Roman" w:hint="eastAsia"/>
                <w:kern w:val="0"/>
                <w:szCs w:val="21"/>
              </w:rPr>
              <w:t>0.83</w:t>
            </w:r>
            <w:r w:rsidRPr="005B6E4E">
              <w:rPr>
                <w:rFonts w:ascii="Calibri" w:eastAsia="宋体" w:hAnsi="Calibri" w:cs="Times New Roman" w:hint="eastAsia"/>
                <w:kern w:val="0"/>
                <w:szCs w:val="21"/>
              </w:rPr>
              <w:t>μ</w:t>
            </w:r>
            <w:r w:rsidRPr="005B6E4E">
              <w:rPr>
                <w:rFonts w:ascii="Calibri" w:eastAsia="宋体" w:hAnsi="Calibri" w:cs="Times New Roman" w:hint="eastAsia"/>
                <w:kern w:val="0"/>
                <w:szCs w:val="21"/>
              </w:rPr>
              <w:t>g/</w:t>
            </w:r>
            <w:r w:rsidRPr="005B6E4E">
              <w:rPr>
                <w:rFonts w:ascii="Calibri" w:eastAsia="宋体" w:hAnsi="Calibri" w:cs="Times New Roman" w:hint="eastAsia"/>
                <w:kern w:val="0"/>
                <w:szCs w:val="21"/>
              </w:rPr>
              <w:t>片</w:t>
            </w:r>
          </w:p>
        </w:tc>
        <w:tc>
          <w:tcPr>
            <w:tcW w:w="1823" w:type="pct"/>
            <w:tcBorders>
              <w:tl2br w:val="nil"/>
              <w:tr2bl w:val="nil"/>
            </w:tcBorders>
            <w:vAlign w:val="center"/>
          </w:tcPr>
          <w:p w:rsidR="005B6E4E" w:rsidRPr="005B6E4E" w:rsidRDefault="005B6E4E" w:rsidP="005B6E4E">
            <w:pPr>
              <w:widowControl/>
              <w:spacing w:line="288" w:lineRule="auto"/>
              <w:jc w:val="center"/>
              <w:rPr>
                <w:rFonts w:ascii="Calibri" w:eastAsia="宋体" w:hAnsi="Calibri" w:cs="Times New Roman"/>
                <w:kern w:val="0"/>
                <w:szCs w:val="21"/>
              </w:rPr>
            </w:pPr>
            <w:r w:rsidRPr="005B6E4E">
              <w:rPr>
                <w:rFonts w:ascii="Calibri" w:eastAsia="宋体" w:hAnsi="Calibri" w:cs="Times New Roman" w:hint="eastAsia"/>
                <w:kern w:val="0"/>
                <w:szCs w:val="21"/>
              </w:rPr>
              <w:t>1.67</w:t>
            </w:r>
            <w:r w:rsidRPr="005B6E4E">
              <w:rPr>
                <w:rFonts w:ascii="Calibri" w:eastAsia="宋体" w:hAnsi="Calibri" w:cs="Times New Roman" w:hint="eastAsia"/>
                <w:kern w:val="0"/>
                <w:szCs w:val="21"/>
              </w:rPr>
              <w:t>μ</w:t>
            </w:r>
            <w:r w:rsidRPr="005B6E4E">
              <w:rPr>
                <w:rFonts w:ascii="Calibri" w:eastAsia="宋体" w:hAnsi="Calibri" w:cs="Times New Roman" w:hint="eastAsia"/>
                <w:kern w:val="0"/>
                <w:szCs w:val="21"/>
              </w:rPr>
              <w:t>g/</w:t>
            </w:r>
            <w:r w:rsidRPr="005B6E4E">
              <w:rPr>
                <w:rFonts w:ascii="Calibri" w:eastAsia="宋体" w:hAnsi="Calibri" w:cs="Times New Roman" w:hint="eastAsia"/>
                <w:kern w:val="0"/>
                <w:szCs w:val="21"/>
              </w:rPr>
              <w:t>片</w:t>
            </w:r>
          </w:p>
        </w:tc>
      </w:tr>
      <w:tr w:rsidR="005B6E4E" w:rsidRPr="005B6E4E" w:rsidTr="00E14F6F">
        <w:trPr>
          <w:jc w:val="center"/>
        </w:trPr>
        <w:tc>
          <w:tcPr>
            <w:tcW w:w="1320" w:type="pct"/>
            <w:tcBorders>
              <w:tl2br w:val="nil"/>
              <w:tr2bl w:val="nil"/>
            </w:tcBorders>
            <w:vAlign w:val="center"/>
          </w:tcPr>
          <w:p w:rsidR="005B6E4E" w:rsidRPr="005B6E4E" w:rsidRDefault="005B6E4E" w:rsidP="005B6E4E">
            <w:pPr>
              <w:widowControl/>
              <w:spacing w:line="288" w:lineRule="auto"/>
              <w:jc w:val="center"/>
              <w:rPr>
                <w:rFonts w:ascii="Calibri" w:eastAsia="宋体" w:hAnsi="Calibri" w:cs="Times New Roman"/>
                <w:kern w:val="0"/>
                <w:szCs w:val="21"/>
              </w:rPr>
            </w:pPr>
            <w:r w:rsidRPr="005B6E4E">
              <w:rPr>
                <w:rFonts w:ascii="Calibri" w:eastAsia="宋体" w:hAnsi="Calibri" w:cs="Times New Roman" w:hint="eastAsia"/>
                <w:kern w:val="0"/>
                <w:szCs w:val="21"/>
              </w:rPr>
              <w:t>镉</w:t>
            </w:r>
          </w:p>
        </w:tc>
        <w:tc>
          <w:tcPr>
            <w:tcW w:w="1856" w:type="pct"/>
            <w:tcBorders>
              <w:tl2br w:val="nil"/>
              <w:tr2bl w:val="nil"/>
            </w:tcBorders>
            <w:vAlign w:val="center"/>
          </w:tcPr>
          <w:p w:rsidR="005B6E4E" w:rsidRPr="005B6E4E" w:rsidRDefault="005B6E4E" w:rsidP="005B6E4E">
            <w:pPr>
              <w:widowControl/>
              <w:spacing w:line="288" w:lineRule="auto"/>
              <w:jc w:val="center"/>
              <w:rPr>
                <w:rFonts w:ascii="Calibri" w:eastAsia="宋体" w:hAnsi="Calibri" w:cs="Times New Roman"/>
                <w:kern w:val="0"/>
                <w:szCs w:val="21"/>
              </w:rPr>
            </w:pPr>
            <w:r w:rsidRPr="005B6E4E">
              <w:rPr>
                <w:rFonts w:ascii="Calibri" w:eastAsia="宋体" w:hAnsi="Calibri" w:cs="Times New Roman" w:hint="eastAsia"/>
                <w:kern w:val="0"/>
                <w:szCs w:val="21"/>
              </w:rPr>
              <w:t>0.11</w:t>
            </w:r>
            <w:r w:rsidRPr="005B6E4E">
              <w:rPr>
                <w:rFonts w:ascii="Calibri" w:eastAsia="宋体" w:hAnsi="Calibri" w:cs="Times New Roman" w:hint="eastAsia"/>
                <w:kern w:val="0"/>
                <w:szCs w:val="21"/>
              </w:rPr>
              <w:t>μ</w:t>
            </w:r>
            <w:r w:rsidRPr="005B6E4E">
              <w:rPr>
                <w:rFonts w:ascii="Calibri" w:eastAsia="宋体" w:hAnsi="Calibri" w:cs="Times New Roman" w:hint="eastAsia"/>
                <w:kern w:val="0"/>
                <w:szCs w:val="21"/>
              </w:rPr>
              <w:t>g/</w:t>
            </w:r>
            <w:r w:rsidRPr="005B6E4E">
              <w:rPr>
                <w:rFonts w:ascii="Calibri" w:eastAsia="宋体" w:hAnsi="Calibri" w:cs="Times New Roman" w:hint="eastAsia"/>
                <w:kern w:val="0"/>
                <w:szCs w:val="21"/>
              </w:rPr>
              <w:t>片</w:t>
            </w:r>
          </w:p>
        </w:tc>
        <w:tc>
          <w:tcPr>
            <w:tcW w:w="1823" w:type="pct"/>
            <w:tcBorders>
              <w:tl2br w:val="nil"/>
              <w:tr2bl w:val="nil"/>
            </w:tcBorders>
            <w:vAlign w:val="center"/>
          </w:tcPr>
          <w:p w:rsidR="005B6E4E" w:rsidRPr="005B6E4E" w:rsidRDefault="005B6E4E" w:rsidP="005B6E4E">
            <w:pPr>
              <w:widowControl/>
              <w:spacing w:line="288" w:lineRule="auto"/>
              <w:jc w:val="center"/>
              <w:rPr>
                <w:rFonts w:ascii="Calibri" w:eastAsia="宋体" w:hAnsi="Calibri" w:cs="Times New Roman"/>
                <w:kern w:val="0"/>
                <w:szCs w:val="21"/>
              </w:rPr>
            </w:pPr>
            <w:r w:rsidRPr="005B6E4E">
              <w:rPr>
                <w:rFonts w:ascii="Calibri" w:eastAsia="宋体" w:hAnsi="Calibri" w:cs="Times New Roman" w:hint="eastAsia"/>
                <w:kern w:val="0"/>
                <w:szCs w:val="21"/>
              </w:rPr>
              <w:t>0.22</w:t>
            </w:r>
            <w:r w:rsidRPr="005B6E4E">
              <w:rPr>
                <w:rFonts w:ascii="Calibri" w:eastAsia="宋体" w:hAnsi="Calibri" w:cs="Times New Roman" w:hint="eastAsia"/>
                <w:kern w:val="0"/>
                <w:szCs w:val="21"/>
              </w:rPr>
              <w:t>μ</w:t>
            </w:r>
            <w:r w:rsidRPr="005B6E4E">
              <w:rPr>
                <w:rFonts w:ascii="Calibri" w:eastAsia="宋体" w:hAnsi="Calibri" w:cs="Times New Roman" w:hint="eastAsia"/>
                <w:kern w:val="0"/>
                <w:szCs w:val="21"/>
              </w:rPr>
              <w:t>g/</w:t>
            </w:r>
            <w:r w:rsidRPr="005B6E4E">
              <w:rPr>
                <w:rFonts w:ascii="Calibri" w:eastAsia="宋体" w:hAnsi="Calibri" w:cs="Times New Roman" w:hint="eastAsia"/>
                <w:kern w:val="0"/>
                <w:szCs w:val="21"/>
              </w:rPr>
              <w:t>片</w:t>
            </w:r>
          </w:p>
        </w:tc>
      </w:tr>
      <w:tr w:rsidR="005B6E4E" w:rsidRPr="005B6E4E" w:rsidTr="00E14F6F">
        <w:trPr>
          <w:jc w:val="center"/>
        </w:trPr>
        <w:tc>
          <w:tcPr>
            <w:tcW w:w="1320" w:type="pct"/>
            <w:tcBorders>
              <w:tl2br w:val="nil"/>
              <w:tr2bl w:val="nil"/>
            </w:tcBorders>
            <w:vAlign w:val="center"/>
          </w:tcPr>
          <w:p w:rsidR="005B6E4E" w:rsidRPr="005B6E4E" w:rsidRDefault="005B6E4E" w:rsidP="005B6E4E">
            <w:pPr>
              <w:widowControl/>
              <w:spacing w:line="288" w:lineRule="auto"/>
              <w:jc w:val="center"/>
              <w:rPr>
                <w:rFonts w:ascii="Calibri" w:eastAsia="宋体" w:hAnsi="Calibri" w:cs="Times New Roman"/>
                <w:kern w:val="0"/>
                <w:szCs w:val="21"/>
              </w:rPr>
            </w:pPr>
            <w:r w:rsidRPr="005B6E4E">
              <w:rPr>
                <w:rFonts w:ascii="Calibri" w:eastAsia="宋体" w:hAnsi="Calibri" w:cs="Times New Roman" w:hint="eastAsia"/>
                <w:kern w:val="0"/>
                <w:szCs w:val="21"/>
              </w:rPr>
              <w:t>汞</w:t>
            </w:r>
          </w:p>
        </w:tc>
        <w:tc>
          <w:tcPr>
            <w:tcW w:w="1856" w:type="pct"/>
            <w:tcBorders>
              <w:tl2br w:val="nil"/>
              <w:tr2bl w:val="nil"/>
            </w:tcBorders>
            <w:vAlign w:val="center"/>
          </w:tcPr>
          <w:p w:rsidR="005B6E4E" w:rsidRPr="005B6E4E" w:rsidRDefault="005B6E4E" w:rsidP="005B6E4E">
            <w:pPr>
              <w:widowControl/>
              <w:spacing w:line="288" w:lineRule="auto"/>
              <w:jc w:val="center"/>
              <w:rPr>
                <w:rFonts w:ascii="Calibri" w:eastAsia="宋体" w:hAnsi="Calibri" w:cs="Times New Roman"/>
                <w:kern w:val="0"/>
                <w:szCs w:val="21"/>
              </w:rPr>
            </w:pPr>
            <w:r w:rsidRPr="005B6E4E">
              <w:rPr>
                <w:rFonts w:ascii="Calibri" w:eastAsia="宋体" w:hAnsi="Calibri" w:cs="Times New Roman" w:hint="eastAsia"/>
                <w:kern w:val="0"/>
                <w:szCs w:val="21"/>
              </w:rPr>
              <w:t>0.17</w:t>
            </w:r>
            <w:r w:rsidRPr="005B6E4E">
              <w:rPr>
                <w:rFonts w:ascii="Calibri" w:eastAsia="宋体" w:hAnsi="Calibri" w:cs="Times New Roman" w:hint="eastAsia"/>
                <w:kern w:val="0"/>
                <w:szCs w:val="21"/>
              </w:rPr>
              <w:t>μ</w:t>
            </w:r>
            <w:r w:rsidRPr="005B6E4E">
              <w:rPr>
                <w:rFonts w:ascii="Calibri" w:eastAsia="宋体" w:hAnsi="Calibri" w:cs="Times New Roman" w:hint="eastAsia"/>
                <w:kern w:val="0"/>
                <w:szCs w:val="21"/>
              </w:rPr>
              <w:t>g/</w:t>
            </w:r>
            <w:r w:rsidRPr="005B6E4E">
              <w:rPr>
                <w:rFonts w:ascii="Calibri" w:eastAsia="宋体" w:hAnsi="Calibri" w:cs="Times New Roman" w:hint="eastAsia"/>
                <w:kern w:val="0"/>
                <w:szCs w:val="21"/>
              </w:rPr>
              <w:t>片</w:t>
            </w:r>
          </w:p>
        </w:tc>
        <w:tc>
          <w:tcPr>
            <w:tcW w:w="1823" w:type="pct"/>
            <w:tcBorders>
              <w:tl2br w:val="nil"/>
              <w:tr2bl w:val="nil"/>
            </w:tcBorders>
            <w:vAlign w:val="center"/>
          </w:tcPr>
          <w:p w:rsidR="005B6E4E" w:rsidRPr="005B6E4E" w:rsidRDefault="005B6E4E" w:rsidP="005B6E4E">
            <w:pPr>
              <w:widowControl/>
              <w:spacing w:line="288" w:lineRule="auto"/>
              <w:jc w:val="center"/>
              <w:rPr>
                <w:rFonts w:ascii="Calibri" w:eastAsia="宋体" w:hAnsi="Calibri" w:cs="Times New Roman"/>
                <w:kern w:val="0"/>
                <w:szCs w:val="21"/>
              </w:rPr>
            </w:pPr>
            <w:r w:rsidRPr="005B6E4E">
              <w:rPr>
                <w:rFonts w:ascii="Calibri" w:eastAsia="宋体" w:hAnsi="Calibri" w:cs="Times New Roman" w:hint="eastAsia"/>
                <w:kern w:val="0"/>
                <w:szCs w:val="21"/>
              </w:rPr>
              <w:t>0.33</w:t>
            </w:r>
            <w:r w:rsidRPr="005B6E4E">
              <w:rPr>
                <w:rFonts w:ascii="Calibri" w:eastAsia="宋体" w:hAnsi="Calibri" w:cs="Times New Roman" w:hint="eastAsia"/>
                <w:kern w:val="0"/>
                <w:szCs w:val="21"/>
              </w:rPr>
              <w:t>μ</w:t>
            </w:r>
            <w:r w:rsidRPr="005B6E4E">
              <w:rPr>
                <w:rFonts w:ascii="Calibri" w:eastAsia="宋体" w:hAnsi="Calibri" w:cs="Times New Roman" w:hint="eastAsia"/>
                <w:kern w:val="0"/>
                <w:szCs w:val="21"/>
              </w:rPr>
              <w:t>g/</w:t>
            </w:r>
            <w:r w:rsidRPr="005B6E4E">
              <w:rPr>
                <w:rFonts w:ascii="Calibri" w:eastAsia="宋体" w:hAnsi="Calibri" w:cs="Times New Roman" w:hint="eastAsia"/>
                <w:kern w:val="0"/>
                <w:szCs w:val="21"/>
              </w:rPr>
              <w:t>片</w:t>
            </w:r>
          </w:p>
        </w:tc>
      </w:tr>
      <w:tr w:rsidR="005B6E4E" w:rsidRPr="005B6E4E" w:rsidTr="00E14F6F">
        <w:trPr>
          <w:jc w:val="center"/>
        </w:trPr>
        <w:tc>
          <w:tcPr>
            <w:tcW w:w="1320" w:type="pct"/>
            <w:tcBorders>
              <w:tl2br w:val="nil"/>
              <w:tr2bl w:val="nil"/>
            </w:tcBorders>
            <w:vAlign w:val="center"/>
          </w:tcPr>
          <w:p w:rsidR="005B6E4E" w:rsidRPr="005B6E4E" w:rsidRDefault="005B6E4E" w:rsidP="005B6E4E">
            <w:pPr>
              <w:widowControl/>
              <w:spacing w:line="288" w:lineRule="auto"/>
              <w:jc w:val="center"/>
              <w:rPr>
                <w:rFonts w:ascii="Calibri" w:eastAsia="宋体" w:hAnsi="Calibri" w:cs="Times New Roman"/>
                <w:kern w:val="0"/>
                <w:szCs w:val="21"/>
              </w:rPr>
            </w:pPr>
            <w:r w:rsidRPr="005B6E4E">
              <w:rPr>
                <w:rFonts w:ascii="Calibri" w:eastAsia="宋体" w:hAnsi="Calibri" w:cs="Times New Roman" w:hint="eastAsia"/>
                <w:kern w:val="0"/>
                <w:szCs w:val="21"/>
              </w:rPr>
              <w:t>铅</w:t>
            </w:r>
          </w:p>
        </w:tc>
        <w:tc>
          <w:tcPr>
            <w:tcW w:w="1856" w:type="pct"/>
            <w:tcBorders>
              <w:tl2br w:val="nil"/>
              <w:tr2bl w:val="nil"/>
            </w:tcBorders>
            <w:vAlign w:val="center"/>
          </w:tcPr>
          <w:p w:rsidR="005B6E4E" w:rsidRPr="005B6E4E" w:rsidRDefault="005B6E4E" w:rsidP="005B6E4E">
            <w:pPr>
              <w:widowControl/>
              <w:spacing w:line="288" w:lineRule="auto"/>
              <w:jc w:val="center"/>
              <w:rPr>
                <w:rFonts w:ascii="Calibri" w:eastAsia="宋体" w:hAnsi="Calibri" w:cs="Times New Roman"/>
                <w:kern w:val="0"/>
                <w:szCs w:val="21"/>
              </w:rPr>
            </w:pPr>
            <w:r w:rsidRPr="005B6E4E">
              <w:rPr>
                <w:rFonts w:ascii="Calibri" w:eastAsia="宋体" w:hAnsi="Calibri" w:cs="Times New Roman" w:hint="eastAsia"/>
                <w:kern w:val="0"/>
                <w:szCs w:val="21"/>
              </w:rPr>
              <w:t>0.28</w:t>
            </w:r>
            <w:r w:rsidRPr="005B6E4E">
              <w:rPr>
                <w:rFonts w:ascii="Calibri" w:eastAsia="宋体" w:hAnsi="Calibri" w:cs="Times New Roman" w:hint="eastAsia"/>
                <w:kern w:val="0"/>
                <w:szCs w:val="21"/>
              </w:rPr>
              <w:t>μ</w:t>
            </w:r>
            <w:r w:rsidRPr="005B6E4E">
              <w:rPr>
                <w:rFonts w:ascii="Calibri" w:eastAsia="宋体" w:hAnsi="Calibri" w:cs="Times New Roman" w:hint="eastAsia"/>
                <w:kern w:val="0"/>
                <w:szCs w:val="21"/>
              </w:rPr>
              <w:t>g/</w:t>
            </w:r>
            <w:r w:rsidRPr="005B6E4E">
              <w:rPr>
                <w:rFonts w:ascii="Calibri" w:eastAsia="宋体" w:hAnsi="Calibri" w:cs="Times New Roman" w:hint="eastAsia"/>
                <w:kern w:val="0"/>
                <w:szCs w:val="21"/>
              </w:rPr>
              <w:t>片</w:t>
            </w:r>
          </w:p>
        </w:tc>
        <w:tc>
          <w:tcPr>
            <w:tcW w:w="1823" w:type="pct"/>
            <w:tcBorders>
              <w:tl2br w:val="nil"/>
              <w:tr2bl w:val="nil"/>
            </w:tcBorders>
            <w:vAlign w:val="center"/>
          </w:tcPr>
          <w:p w:rsidR="005B6E4E" w:rsidRPr="005B6E4E" w:rsidRDefault="005B6E4E" w:rsidP="005B6E4E">
            <w:pPr>
              <w:widowControl/>
              <w:spacing w:line="288" w:lineRule="auto"/>
              <w:jc w:val="center"/>
              <w:rPr>
                <w:rFonts w:ascii="Calibri" w:eastAsia="宋体" w:hAnsi="Calibri" w:cs="Times New Roman"/>
                <w:kern w:val="0"/>
                <w:szCs w:val="21"/>
              </w:rPr>
            </w:pPr>
            <w:r w:rsidRPr="005B6E4E">
              <w:rPr>
                <w:rFonts w:ascii="Calibri" w:eastAsia="宋体" w:hAnsi="Calibri" w:cs="Times New Roman" w:hint="eastAsia"/>
                <w:kern w:val="0"/>
                <w:szCs w:val="21"/>
              </w:rPr>
              <w:t>0.56</w:t>
            </w:r>
            <w:r w:rsidRPr="005B6E4E">
              <w:rPr>
                <w:rFonts w:ascii="Calibri" w:eastAsia="宋体" w:hAnsi="Calibri" w:cs="Times New Roman" w:hint="eastAsia"/>
                <w:kern w:val="0"/>
                <w:szCs w:val="21"/>
              </w:rPr>
              <w:t>μ</w:t>
            </w:r>
            <w:r w:rsidRPr="005B6E4E">
              <w:rPr>
                <w:rFonts w:ascii="Calibri" w:eastAsia="宋体" w:hAnsi="Calibri" w:cs="Times New Roman" w:hint="eastAsia"/>
                <w:kern w:val="0"/>
                <w:szCs w:val="21"/>
              </w:rPr>
              <w:t>g/</w:t>
            </w:r>
            <w:r w:rsidRPr="005B6E4E">
              <w:rPr>
                <w:rFonts w:ascii="Calibri" w:eastAsia="宋体" w:hAnsi="Calibri" w:cs="Times New Roman" w:hint="eastAsia"/>
                <w:kern w:val="0"/>
                <w:szCs w:val="21"/>
              </w:rPr>
              <w:t>片</w:t>
            </w:r>
          </w:p>
        </w:tc>
      </w:tr>
    </w:tbl>
    <w:p w:rsidR="005B6E4E" w:rsidRPr="005B6E4E" w:rsidRDefault="005B6E4E" w:rsidP="005B6E4E">
      <w:pPr>
        <w:spacing w:line="360" w:lineRule="auto"/>
        <w:ind w:firstLineChars="200" w:firstLine="480"/>
        <w:rPr>
          <w:rFonts w:ascii="Calibri" w:eastAsia="宋体" w:hAnsi="Calibri" w:cs="Times New Roman"/>
          <w:sz w:val="24"/>
          <w:szCs w:val="24"/>
        </w:rPr>
      </w:pPr>
    </w:p>
    <w:p w:rsidR="000215F8" w:rsidRDefault="000215F8"/>
    <w:sectPr w:rsidR="000215F8" w:rsidSect="00D87C18">
      <w:pgSz w:w="11906" w:h="16838" w:code="9"/>
      <w:pgMar w:top="1418" w:right="1418" w:bottom="1418" w:left="1418" w:header="851" w:footer="425" w:gutter="0"/>
      <w:cols w:space="425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0A7A" w:rsidRDefault="00570A7A" w:rsidP="005B6E4E">
      <w:r>
        <w:separator/>
      </w:r>
    </w:p>
  </w:endnote>
  <w:endnote w:type="continuationSeparator" w:id="0">
    <w:p w:rsidR="00570A7A" w:rsidRDefault="00570A7A" w:rsidP="005B6E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0A7A" w:rsidRDefault="00570A7A" w:rsidP="005B6E4E">
      <w:r>
        <w:separator/>
      </w:r>
    </w:p>
  </w:footnote>
  <w:footnote w:type="continuationSeparator" w:id="0">
    <w:p w:rsidR="00570A7A" w:rsidRDefault="00570A7A" w:rsidP="005B6E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21E"/>
    <w:rsid w:val="000215F8"/>
    <w:rsid w:val="000B3422"/>
    <w:rsid w:val="00105599"/>
    <w:rsid w:val="00570A7A"/>
    <w:rsid w:val="005B6E4E"/>
    <w:rsid w:val="00C24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B6E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B6E4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B6E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B6E4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B6E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B6E4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B6E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B6E4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245</Words>
  <Characters>1402</Characters>
  <Application>Microsoft Office Word</Application>
  <DocSecurity>0</DocSecurity>
  <Lines>11</Lines>
  <Paragraphs>3</Paragraphs>
  <ScaleCrop>false</ScaleCrop>
  <Company>P R C</Company>
  <LinksUpToDate>false</LinksUpToDate>
  <CharactersWithSpaces>1644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2023-03-07T07:09:00Z</dcterms:created>
  <dcterms:modified xsi:type="dcterms:W3CDTF">2023-03-07T07:09:00Z</dcterms:modified>
</cp:coreProperties>
</file>