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9BD" w:rsidRPr="0073755D" w:rsidRDefault="00E229BD" w:rsidP="00E229BD">
      <w:pPr>
        <w:adjustRightInd w:val="0"/>
        <w:snapToGrid w:val="0"/>
        <w:spacing w:line="360" w:lineRule="auto"/>
        <w:ind w:firstLineChars="200" w:firstLine="562"/>
        <w:jc w:val="center"/>
        <w:rPr>
          <w:rFonts w:ascii="仿宋" w:eastAsia="仿宋" w:hAnsi="仿宋"/>
          <w:b/>
          <w:color w:val="000000"/>
          <w:kern w:val="0"/>
          <w:sz w:val="28"/>
          <w:szCs w:val="28"/>
        </w:rPr>
      </w:pPr>
      <w:r w:rsidRPr="0073755D">
        <w:rPr>
          <w:rFonts w:ascii="仿宋" w:eastAsia="仿宋" w:hAnsi="仿宋" w:hint="eastAsia"/>
          <w:b/>
          <w:color w:val="000000"/>
          <w:kern w:val="0"/>
          <w:sz w:val="28"/>
          <w:szCs w:val="28"/>
        </w:rPr>
        <w:t>通宣理肺</w:t>
      </w:r>
      <w:r>
        <w:rPr>
          <w:rFonts w:ascii="仿宋" w:eastAsia="仿宋" w:hAnsi="仿宋" w:hint="eastAsia"/>
          <w:b/>
          <w:color w:val="000000"/>
          <w:kern w:val="0"/>
          <w:sz w:val="28"/>
          <w:szCs w:val="28"/>
        </w:rPr>
        <w:t>片</w:t>
      </w:r>
      <w:r w:rsidRPr="0073755D">
        <w:rPr>
          <w:rFonts w:ascii="仿宋" w:eastAsia="仿宋" w:hAnsi="仿宋" w:hint="eastAsia"/>
          <w:b/>
          <w:color w:val="000000"/>
          <w:kern w:val="0"/>
          <w:sz w:val="28"/>
          <w:szCs w:val="28"/>
        </w:rPr>
        <w:t>中前胡鉴别</w:t>
      </w:r>
      <w:r>
        <w:rPr>
          <w:rFonts w:ascii="仿宋" w:eastAsia="仿宋" w:hAnsi="仿宋" w:hint="eastAsia"/>
          <w:b/>
          <w:color w:val="000000"/>
          <w:kern w:val="0"/>
          <w:sz w:val="28"/>
          <w:szCs w:val="28"/>
        </w:rPr>
        <w:t>方法</w:t>
      </w:r>
    </w:p>
    <w:p w:rsidR="00E229BD" w:rsidRPr="0073755D" w:rsidRDefault="00E229BD" w:rsidP="00E229BD">
      <w:pPr>
        <w:adjustRightInd w:val="0"/>
        <w:snapToGrid w:val="0"/>
        <w:spacing w:line="360" w:lineRule="auto"/>
        <w:ind w:firstLineChars="200" w:firstLine="480"/>
        <w:rPr>
          <w:rFonts w:ascii="宋体" w:hAnsi="宋体"/>
          <w:sz w:val="24"/>
          <w:szCs w:val="28"/>
        </w:rPr>
      </w:pPr>
      <w:r w:rsidRPr="0073755D">
        <w:rPr>
          <w:rFonts w:asciiTheme="minorEastAsia" w:eastAsiaTheme="minorEastAsia" w:hAnsiTheme="minorEastAsia" w:hint="eastAsia"/>
          <w:color w:val="000000"/>
          <w:kern w:val="0"/>
          <w:sz w:val="24"/>
        </w:rPr>
        <w:t>取本品</w:t>
      </w:r>
      <w:r>
        <w:rPr>
          <w:rFonts w:asciiTheme="minorEastAsia" w:eastAsiaTheme="minorEastAsia" w:hAnsiTheme="minorEastAsia" w:hint="eastAsia"/>
          <w:color w:val="000000"/>
          <w:kern w:val="0"/>
          <w:sz w:val="24"/>
        </w:rPr>
        <w:t>0.</w:t>
      </w:r>
      <w:r w:rsidRPr="0073755D">
        <w:rPr>
          <w:rFonts w:asciiTheme="minorEastAsia" w:eastAsiaTheme="minorEastAsia" w:hAnsiTheme="minorEastAsia" w:hint="eastAsia"/>
          <w:color w:val="000000"/>
          <w:kern w:val="0"/>
          <w:sz w:val="24"/>
        </w:rPr>
        <w:t>5g</w:t>
      </w:r>
      <w:proofErr w:type="gramStart"/>
      <w:r>
        <w:rPr>
          <w:rFonts w:asciiTheme="minorEastAsia" w:eastAsiaTheme="minorEastAsia" w:hAnsiTheme="minorEastAsia" w:hint="eastAsia"/>
          <w:color w:val="000000"/>
          <w:kern w:val="0"/>
          <w:sz w:val="24"/>
        </w:rPr>
        <w:t>至</w:t>
      </w:r>
      <w:r w:rsidRPr="0073755D">
        <w:rPr>
          <w:rFonts w:asciiTheme="minorEastAsia" w:eastAsiaTheme="minorEastAsia" w:hAnsiTheme="minorEastAsia" w:hint="eastAsia"/>
          <w:color w:val="000000"/>
          <w:kern w:val="0"/>
          <w:sz w:val="24"/>
        </w:rPr>
        <w:t>具塞</w:t>
      </w:r>
      <w:proofErr w:type="gramEnd"/>
      <w:r w:rsidRPr="0073755D">
        <w:rPr>
          <w:rFonts w:asciiTheme="minorEastAsia" w:eastAsiaTheme="minorEastAsia" w:hAnsiTheme="minorEastAsia" w:hint="eastAsia"/>
          <w:color w:val="000000"/>
          <w:kern w:val="0"/>
          <w:sz w:val="24"/>
        </w:rPr>
        <w:t>锥形瓶中，加70%甲醇25ml，超声处理（功率500W，频率40kH</w:t>
      </w:r>
      <w:bookmarkStart w:id="0" w:name="_GoBack"/>
      <w:bookmarkEnd w:id="0"/>
      <w:r w:rsidRPr="0073755D">
        <w:rPr>
          <w:rFonts w:asciiTheme="minorEastAsia" w:eastAsiaTheme="minorEastAsia" w:hAnsiTheme="minorEastAsia" w:hint="eastAsia"/>
          <w:color w:val="000000"/>
          <w:kern w:val="0"/>
          <w:sz w:val="24"/>
        </w:rPr>
        <w:t>z）30分钟，放冷，滤过,</w:t>
      </w:r>
      <w:proofErr w:type="gramStart"/>
      <w:r w:rsidRPr="0073755D">
        <w:rPr>
          <w:rFonts w:asciiTheme="minorEastAsia" w:eastAsiaTheme="minorEastAsia" w:hAnsiTheme="minorEastAsia" w:hint="eastAsia"/>
          <w:color w:val="000000"/>
          <w:kern w:val="0"/>
          <w:sz w:val="24"/>
        </w:rPr>
        <w:t>取续滤液</w:t>
      </w:r>
      <w:proofErr w:type="gramEnd"/>
      <w:r>
        <w:rPr>
          <w:rFonts w:asciiTheme="minorEastAsia" w:eastAsiaTheme="minorEastAsia" w:hAnsiTheme="minorEastAsia" w:hint="eastAsia"/>
          <w:color w:val="000000"/>
          <w:kern w:val="0"/>
          <w:sz w:val="24"/>
        </w:rPr>
        <w:t>作为</w:t>
      </w:r>
      <w:proofErr w:type="gramStart"/>
      <w:r>
        <w:rPr>
          <w:rFonts w:asciiTheme="minorEastAsia" w:eastAsiaTheme="minorEastAsia" w:hAnsiTheme="minorEastAsia" w:hint="eastAsia"/>
          <w:color w:val="000000"/>
          <w:kern w:val="0"/>
          <w:sz w:val="24"/>
        </w:rPr>
        <w:t>供试品溶液</w:t>
      </w:r>
      <w:proofErr w:type="gramEnd"/>
      <w:r>
        <w:rPr>
          <w:rFonts w:asciiTheme="minorEastAsia" w:eastAsiaTheme="minorEastAsia" w:hAnsiTheme="minorEastAsia" w:hint="eastAsia"/>
          <w:color w:val="000000"/>
          <w:kern w:val="0"/>
          <w:sz w:val="24"/>
        </w:rPr>
        <w:t>。另</w:t>
      </w:r>
      <w:r w:rsidRPr="0073755D">
        <w:rPr>
          <w:rFonts w:asciiTheme="minorEastAsia" w:eastAsiaTheme="minorEastAsia" w:hAnsiTheme="minorEastAsia" w:hint="eastAsia"/>
          <w:color w:val="000000"/>
          <w:kern w:val="0"/>
          <w:sz w:val="24"/>
        </w:rPr>
        <w:t>取白花</w:t>
      </w:r>
      <w:proofErr w:type="gramStart"/>
      <w:r w:rsidRPr="0073755D">
        <w:rPr>
          <w:rFonts w:asciiTheme="minorEastAsia" w:eastAsiaTheme="minorEastAsia" w:hAnsiTheme="minorEastAsia" w:hint="eastAsia"/>
          <w:color w:val="000000"/>
          <w:kern w:val="0"/>
          <w:sz w:val="24"/>
        </w:rPr>
        <w:t>前胡甲素</w:t>
      </w:r>
      <w:proofErr w:type="gramEnd"/>
      <w:r w:rsidRPr="0073755D">
        <w:rPr>
          <w:rFonts w:asciiTheme="minorEastAsia" w:eastAsiaTheme="minorEastAsia" w:hAnsiTheme="minorEastAsia" w:hint="eastAsia"/>
          <w:color w:val="000000"/>
          <w:kern w:val="0"/>
          <w:sz w:val="24"/>
        </w:rPr>
        <w:t>对照品，</w:t>
      </w:r>
      <w:r>
        <w:rPr>
          <w:rFonts w:asciiTheme="minorEastAsia" w:eastAsiaTheme="minorEastAsia" w:hAnsiTheme="minorEastAsia" w:hint="eastAsia"/>
          <w:color w:val="000000"/>
          <w:kern w:val="0"/>
          <w:sz w:val="24"/>
        </w:rPr>
        <w:t>用</w:t>
      </w:r>
      <w:r w:rsidRPr="0073755D">
        <w:rPr>
          <w:rFonts w:asciiTheme="minorEastAsia" w:eastAsiaTheme="minorEastAsia" w:hAnsiTheme="minorEastAsia" w:hint="eastAsia"/>
          <w:color w:val="000000"/>
          <w:kern w:val="0"/>
          <w:sz w:val="24"/>
        </w:rPr>
        <w:t>甲醇制成每1ml含4µg</w:t>
      </w:r>
      <w:r>
        <w:rPr>
          <w:rFonts w:asciiTheme="minorEastAsia" w:eastAsiaTheme="minorEastAsia" w:hAnsiTheme="minorEastAsia" w:hint="eastAsia"/>
          <w:color w:val="000000"/>
          <w:kern w:val="0"/>
          <w:sz w:val="24"/>
        </w:rPr>
        <w:t>的溶液，作为对照品溶液</w:t>
      </w:r>
      <w:r w:rsidRPr="0073755D">
        <w:rPr>
          <w:rFonts w:asciiTheme="minorEastAsia" w:eastAsiaTheme="minorEastAsia" w:hAnsiTheme="minorEastAsia" w:hint="eastAsia"/>
          <w:color w:val="000000"/>
          <w:kern w:val="0"/>
          <w:sz w:val="24"/>
        </w:rPr>
        <w:t>。照高效液相色谱法（《中国药典》2020年版四部通则0512）</w:t>
      </w:r>
      <w:r>
        <w:rPr>
          <w:rFonts w:asciiTheme="minorEastAsia" w:eastAsiaTheme="minorEastAsia" w:hAnsiTheme="minorEastAsia" w:hint="eastAsia"/>
          <w:color w:val="000000"/>
          <w:kern w:val="0"/>
          <w:sz w:val="24"/>
        </w:rPr>
        <w:t>试验，</w:t>
      </w:r>
      <w:r w:rsidRPr="0073755D">
        <w:rPr>
          <w:rFonts w:ascii="宋体" w:hAnsi="宋体"/>
          <w:sz w:val="24"/>
          <w:szCs w:val="28"/>
        </w:rPr>
        <w:t>以十八烷基硅烷键合硅胶</w:t>
      </w:r>
      <w:r w:rsidRPr="0073755D">
        <w:rPr>
          <w:rFonts w:ascii="宋体" w:hAnsi="宋体" w:hint="eastAsia"/>
          <w:sz w:val="24"/>
          <w:szCs w:val="28"/>
        </w:rPr>
        <w:t>为填充剂；以乙腈为流动相A，0.1%磷酸水溶液为流动相B，按下表进行梯度洗脱；</w:t>
      </w:r>
      <w:r w:rsidRPr="0073755D">
        <w:rPr>
          <w:rFonts w:ascii="宋体" w:hAnsi="宋体"/>
          <w:sz w:val="24"/>
          <w:szCs w:val="28"/>
        </w:rPr>
        <w:t>检测波</w:t>
      </w:r>
      <w:r w:rsidRPr="0073755D">
        <w:rPr>
          <w:rFonts w:ascii="宋体" w:hAnsi="宋体" w:hint="eastAsia"/>
          <w:sz w:val="24"/>
          <w:szCs w:val="28"/>
        </w:rPr>
        <w:t>长为</w:t>
      </w:r>
      <w:r w:rsidRPr="0073755D">
        <w:rPr>
          <w:rFonts w:ascii="宋体" w:hAnsi="宋体"/>
          <w:sz w:val="24"/>
          <w:szCs w:val="28"/>
        </w:rPr>
        <w:t>330nm。</w:t>
      </w:r>
      <w:r w:rsidRPr="0073755D">
        <w:rPr>
          <w:rFonts w:ascii="宋体" w:hAnsi="宋体" w:hint="eastAsia"/>
          <w:sz w:val="24"/>
          <w:szCs w:val="28"/>
        </w:rPr>
        <w:t>吸取上述</w:t>
      </w:r>
      <w:r>
        <w:rPr>
          <w:rFonts w:ascii="宋体" w:hAnsi="宋体" w:hint="eastAsia"/>
          <w:sz w:val="24"/>
          <w:szCs w:val="28"/>
        </w:rPr>
        <w:t>两种</w:t>
      </w:r>
      <w:r w:rsidRPr="0073755D">
        <w:rPr>
          <w:rFonts w:ascii="宋体" w:hAnsi="宋体" w:hint="eastAsia"/>
          <w:sz w:val="24"/>
          <w:szCs w:val="28"/>
        </w:rPr>
        <w:t>溶液各5µ1</w:t>
      </w:r>
      <w:r>
        <w:rPr>
          <w:rFonts w:ascii="宋体" w:hAnsi="宋体" w:hint="eastAsia"/>
          <w:sz w:val="24"/>
          <w:szCs w:val="28"/>
        </w:rPr>
        <w:t>，分别</w:t>
      </w:r>
      <w:r w:rsidRPr="0073755D">
        <w:rPr>
          <w:rFonts w:ascii="宋体" w:hAnsi="宋体" w:hint="eastAsia"/>
          <w:sz w:val="24"/>
          <w:szCs w:val="28"/>
        </w:rPr>
        <w:t>注入液相色谱仪，测定</w:t>
      </w:r>
      <w:r>
        <w:rPr>
          <w:rFonts w:ascii="宋体" w:hAnsi="宋体" w:hint="eastAsia"/>
          <w:sz w:val="24"/>
          <w:szCs w:val="28"/>
        </w:rPr>
        <w:t>。供试品色谱中应呈现与对照品色谱峰保留时间相同的色谱峰。</w:t>
      </w:r>
    </w:p>
    <w:tbl>
      <w:tblPr>
        <w:tblW w:w="6451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963"/>
        <w:gridCol w:w="2205"/>
        <w:gridCol w:w="2283"/>
      </w:tblGrid>
      <w:tr w:rsidR="00E229BD" w:rsidRPr="0073755D" w:rsidTr="00E14F6F">
        <w:trPr>
          <w:trHeight w:val="300"/>
          <w:jc w:val="center"/>
        </w:trPr>
        <w:tc>
          <w:tcPr>
            <w:tcW w:w="196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9BD" w:rsidRPr="0073755D" w:rsidRDefault="00E229BD" w:rsidP="00E14F6F">
            <w:pPr>
              <w:widowControl/>
              <w:autoSpaceDE w:val="0"/>
              <w:autoSpaceDN w:val="0"/>
              <w:adjustRightInd w:val="0"/>
              <w:spacing w:line="280" w:lineRule="exact"/>
              <w:ind w:firstLineChars="200" w:firstLine="440"/>
              <w:jc w:val="center"/>
              <w:rPr>
                <w:rFonts w:ascii="宋体" w:hAnsi="宋体"/>
                <w:sz w:val="22"/>
              </w:rPr>
            </w:pPr>
            <w:r w:rsidRPr="0073755D">
              <w:rPr>
                <w:rFonts w:ascii="宋体" w:hAnsi="宋体" w:hint="eastAsia"/>
                <w:sz w:val="22"/>
              </w:rPr>
              <w:t>时间（分钟）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9BD" w:rsidRPr="0073755D" w:rsidRDefault="00E229BD" w:rsidP="00E14F6F">
            <w:pPr>
              <w:widowControl/>
              <w:autoSpaceDE w:val="0"/>
              <w:autoSpaceDN w:val="0"/>
              <w:adjustRightInd w:val="0"/>
              <w:spacing w:line="280" w:lineRule="exact"/>
              <w:ind w:firstLineChars="200" w:firstLine="440"/>
              <w:jc w:val="center"/>
              <w:rPr>
                <w:rFonts w:ascii="宋体" w:hAnsi="宋体"/>
                <w:sz w:val="22"/>
              </w:rPr>
            </w:pPr>
            <w:r w:rsidRPr="0073755D">
              <w:rPr>
                <w:rFonts w:ascii="宋体" w:hAnsi="宋体" w:hint="eastAsia"/>
                <w:sz w:val="22"/>
              </w:rPr>
              <w:t>流动相A（%）</w:t>
            </w:r>
          </w:p>
        </w:tc>
        <w:tc>
          <w:tcPr>
            <w:tcW w:w="228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9BD" w:rsidRPr="0073755D" w:rsidRDefault="00E229BD" w:rsidP="00E14F6F">
            <w:pPr>
              <w:widowControl/>
              <w:autoSpaceDE w:val="0"/>
              <w:autoSpaceDN w:val="0"/>
              <w:adjustRightInd w:val="0"/>
              <w:spacing w:line="280" w:lineRule="exact"/>
              <w:ind w:firstLineChars="200" w:firstLine="440"/>
              <w:jc w:val="center"/>
              <w:rPr>
                <w:rFonts w:ascii="宋体" w:hAnsi="宋体"/>
                <w:sz w:val="22"/>
              </w:rPr>
            </w:pPr>
            <w:r w:rsidRPr="0073755D">
              <w:rPr>
                <w:rFonts w:ascii="宋体" w:hAnsi="宋体" w:hint="eastAsia"/>
                <w:sz w:val="22"/>
              </w:rPr>
              <w:t>流动相B（%）</w:t>
            </w:r>
          </w:p>
        </w:tc>
      </w:tr>
      <w:tr w:rsidR="00E229BD" w:rsidRPr="0073755D" w:rsidTr="00E14F6F">
        <w:trPr>
          <w:trHeight w:val="285"/>
          <w:jc w:val="center"/>
        </w:trPr>
        <w:tc>
          <w:tcPr>
            <w:tcW w:w="1963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E229BD" w:rsidRPr="0073755D" w:rsidRDefault="00E229BD" w:rsidP="00E14F6F">
            <w:pPr>
              <w:widowControl/>
              <w:autoSpaceDE w:val="0"/>
              <w:autoSpaceDN w:val="0"/>
              <w:adjustRightInd w:val="0"/>
              <w:spacing w:line="280" w:lineRule="exact"/>
              <w:ind w:firstLineChars="200" w:firstLine="480"/>
              <w:jc w:val="center"/>
              <w:rPr>
                <w:rFonts w:ascii="宋体" w:hAnsi="宋体"/>
                <w:sz w:val="22"/>
              </w:rPr>
            </w:pPr>
            <w:r w:rsidRPr="0073755D">
              <w:rPr>
                <w:rFonts w:ascii="宋体" w:hAnsi="宋体" w:hint="eastAsia"/>
                <w:sz w:val="24"/>
              </w:rPr>
              <w:t>0～</w:t>
            </w:r>
            <w:r w:rsidRPr="0073755D">
              <w:rPr>
                <w:rFonts w:ascii="宋体" w:hAnsi="宋体"/>
                <w:sz w:val="24"/>
              </w:rPr>
              <w:t>31</w:t>
            </w:r>
          </w:p>
        </w:tc>
        <w:tc>
          <w:tcPr>
            <w:tcW w:w="2205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E229BD" w:rsidRPr="0073755D" w:rsidRDefault="00E229BD" w:rsidP="00E14F6F">
            <w:pPr>
              <w:widowControl/>
              <w:autoSpaceDE w:val="0"/>
              <w:autoSpaceDN w:val="0"/>
              <w:adjustRightInd w:val="0"/>
              <w:spacing w:line="280" w:lineRule="exact"/>
              <w:ind w:firstLineChars="200" w:firstLine="480"/>
              <w:jc w:val="center"/>
              <w:rPr>
                <w:rFonts w:ascii="宋体" w:hAnsi="宋体"/>
                <w:sz w:val="22"/>
              </w:rPr>
            </w:pPr>
            <w:r w:rsidRPr="0073755D">
              <w:rPr>
                <w:rFonts w:ascii="宋体" w:hAnsi="宋体"/>
                <w:sz w:val="24"/>
              </w:rPr>
              <w:t>7.5</w:t>
            </w:r>
          </w:p>
        </w:tc>
        <w:tc>
          <w:tcPr>
            <w:tcW w:w="2283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E229BD" w:rsidRPr="0073755D" w:rsidRDefault="00E229BD" w:rsidP="00E14F6F">
            <w:pPr>
              <w:widowControl/>
              <w:autoSpaceDE w:val="0"/>
              <w:autoSpaceDN w:val="0"/>
              <w:adjustRightInd w:val="0"/>
              <w:spacing w:line="280" w:lineRule="exact"/>
              <w:ind w:firstLineChars="200" w:firstLine="440"/>
              <w:jc w:val="center"/>
              <w:rPr>
                <w:rFonts w:ascii="宋体" w:hAnsi="宋体"/>
                <w:sz w:val="22"/>
              </w:rPr>
            </w:pPr>
            <w:r w:rsidRPr="0073755D">
              <w:rPr>
                <w:rFonts w:ascii="宋体" w:hAnsi="宋体"/>
                <w:sz w:val="22"/>
              </w:rPr>
              <w:t>92.5</w:t>
            </w:r>
          </w:p>
        </w:tc>
      </w:tr>
      <w:tr w:rsidR="00E229BD" w:rsidRPr="0073755D" w:rsidTr="00E14F6F">
        <w:trPr>
          <w:trHeight w:val="285"/>
          <w:jc w:val="center"/>
        </w:trPr>
        <w:tc>
          <w:tcPr>
            <w:tcW w:w="196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E229BD" w:rsidRPr="0073755D" w:rsidRDefault="00E229BD" w:rsidP="00E14F6F">
            <w:pPr>
              <w:widowControl/>
              <w:autoSpaceDE w:val="0"/>
              <w:autoSpaceDN w:val="0"/>
              <w:adjustRightInd w:val="0"/>
              <w:spacing w:line="280" w:lineRule="exact"/>
              <w:ind w:firstLineChars="200" w:firstLine="480"/>
              <w:jc w:val="center"/>
              <w:rPr>
                <w:rFonts w:ascii="宋体" w:hAnsi="宋体"/>
                <w:sz w:val="22"/>
              </w:rPr>
            </w:pPr>
            <w:r w:rsidRPr="0073755D">
              <w:rPr>
                <w:rFonts w:ascii="宋体" w:hAnsi="宋体"/>
                <w:sz w:val="24"/>
              </w:rPr>
              <w:t>31</w:t>
            </w:r>
            <w:r w:rsidRPr="0073755D">
              <w:rPr>
                <w:rFonts w:ascii="宋体" w:hAnsi="宋体" w:hint="eastAsia"/>
                <w:sz w:val="24"/>
              </w:rPr>
              <w:t>～</w:t>
            </w:r>
            <w:r w:rsidRPr="0073755D">
              <w:rPr>
                <w:rFonts w:ascii="宋体" w:hAnsi="宋体"/>
                <w:sz w:val="24"/>
              </w:rPr>
              <w:t>35</w:t>
            </w:r>
          </w:p>
        </w:tc>
        <w:tc>
          <w:tcPr>
            <w:tcW w:w="2205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E229BD" w:rsidRPr="0073755D" w:rsidRDefault="00E229BD" w:rsidP="00E14F6F">
            <w:pPr>
              <w:widowControl/>
              <w:autoSpaceDE w:val="0"/>
              <w:autoSpaceDN w:val="0"/>
              <w:adjustRightInd w:val="0"/>
              <w:spacing w:line="280" w:lineRule="exact"/>
              <w:ind w:firstLineChars="200" w:firstLine="480"/>
              <w:jc w:val="center"/>
              <w:rPr>
                <w:rFonts w:ascii="宋体" w:hAnsi="宋体"/>
                <w:sz w:val="22"/>
              </w:rPr>
            </w:pPr>
            <w:r w:rsidRPr="0073755D">
              <w:rPr>
                <w:rFonts w:ascii="宋体" w:hAnsi="宋体"/>
                <w:sz w:val="24"/>
              </w:rPr>
              <w:t>7.5</w:t>
            </w:r>
            <w:r w:rsidRPr="0073755D">
              <w:rPr>
                <w:rFonts w:ascii="宋体" w:hAnsi="宋体" w:hint="eastAsia"/>
                <w:sz w:val="24"/>
              </w:rPr>
              <w:t>→</w:t>
            </w:r>
            <w:r w:rsidRPr="0073755D">
              <w:rPr>
                <w:rFonts w:ascii="宋体" w:hAnsi="宋体"/>
                <w:sz w:val="24"/>
              </w:rPr>
              <w:t>20</w:t>
            </w:r>
          </w:p>
        </w:tc>
        <w:tc>
          <w:tcPr>
            <w:tcW w:w="228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E229BD" w:rsidRPr="0073755D" w:rsidRDefault="00E229BD" w:rsidP="00E14F6F">
            <w:pPr>
              <w:widowControl/>
              <w:autoSpaceDE w:val="0"/>
              <w:autoSpaceDN w:val="0"/>
              <w:adjustRightInd w:val="0"/>
              <w:spacing w:line="280" w:lineRule="exact"/>
              <w:ind w:firstLineChars="200" w:firstLine="480"/>
              <w:jc w:val="center"/>
              <w:rPr>
                <w:rFonts w:ascii="宋体" w:hAnsi="宋体"/>
                <w:sz w:val="22"/>
              </w:rPr>
            </w:pPr>
            <w:r w:rsidRPr="0073755D">
              <w:rPr>
                <w:rFonts w:ascii="宋体" w:hAnsi="宋体"/>
                <w:sz w:val="24"/>
              </w:rPr>
              <w:t>92.5</w:t>
            </w:r>
            <w:r w:rsidRPr="0073755D">
              <w:rPr>
                <w:rFonts w:ascii="宋体" w:hAnsi="宋体" w:hint="eastAsia"/>
                <w:sz w:val="24"/>
              </w:rPr>
              <w:t>→</w:t>
            </w:r>
            <w:r w:rsidRPr="0073755D">
              <w:rPr>
                <w:rFonts w:ascii="宋体" w:hAnsi="宋体"/>
                <w:sz w:val="24"/>
              </w:rPr>
              <w:t>80</w:t>
            </w:r>
          </w:p>
        </w:tc>
      </w:tr>
      <w:tr w:rsidR="00E229BD" w:rsidRPr="0073755D" w:rsidTr="00E14F6F">
        <w:trPr>
          <w:trHeight w:val="285"/>
          <w:jc w:val="center"/>
        </w:trPr>
        <w:tc>
          <w:tcPr>
            <w:tcW w:w="196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E229BD" w:rsidRPr="0073755D" w:rsidRDefault="00E229BD" w:rsidP="00E14F6F">
            <w:pPr>
              <w:widowControl/>
              <w:autoSpaceDE w:val="0"/>
              <w:autoSpaceDN w:val="0"/>
              <w:adjustRightInd w:val="0"/>
              <w:spacing w:line="280" w:lineRule="exact"/>
              <w:ind w:firstLineChars="200" w:firstLine="480"/>
              <w:jc w:val="center"/>
              <w:rPr>
                <w:rFonts w:ascii="宋体" w:hAnsi="宋体"/>
                <w:sz w:val="22"/>
              </w:rPr>
            </w:pPr>
            <w:r w:rsidRPr="0073755D">
              <w:rPr>
                <w:rFonts w:ascii="宋体" w:hAnsi="宋体"/>
                <w:sz w:val="24"/>
              </w:rPr>
              <w:t>35</w:t>
            </w:r>
            <w:r w:rsidRPr="0073755D">
              <w:rPr>
                <w:rFonts w:ascii="宋体" w:hAnsi="宋体" w:hint="eastAsia"/>
                <w:sz w:val="24"/>
              </w:rPr>
              <w:t>～</w:t>
            </w:r>
            <w:r w:rsidRPr="0073755D">
              <w:rPr>
                <w:rFonts w:ascii="宋体" w:hAnsi="宋体"/>
                <w:sz w:val="24"/>
              </w:rPr>
              <w:t>60</w:t>
            </w:r>
          </w:p>
        </w:tc>
        <w:tc>
          <w:tcPr>
            <w:tcW w:w="2205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E229BD" w:rsidRPr="0073755D" w:rsidRDefault="00E229BD" w:rsidP="00E14F6F">
            <w:pPr>
              <w:widowControl/>
              <w:autoSpaceDE w:val="0"/>
              <w:autoSpaceDN w:val="0"/>
              <w:adjustRightInd w:val="0"/>
              <w:spacing w:line="280" w:lineRule="exact"/>
              <w:ind w:firstLineChars="200" w:firstLine="480"/>
              <w:jc w:val="center"/>
              <w:rPr>
                <w:rFonts w:ascii="宋体" w:hAnsi="宋体"/>
                <w:sz w:val="22"/>
              </w:rPr>
            </w:pPr>
            <w:r w:rsidRPr="0073755D">
              <w:rPr>
                <w:rFonts w:ascii="宋体" w:hAnsi="宋体"/>
                <w:sz w:val="24"/>
              </w:rPr>
              <w:t>20</w:t>
            </w:r>
          </w:p>
        </w:tc>
        <w:tc>
          <w:tcPr>
            <w:tcW w:w="228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E229BD" w:rsidRPr="0073755D" w:rsidRDefault="00E229BD" w:rsidP="00E14F6F">
            <w:pPr>
              <w:widowControl/>
              <w:autoSpaceDE w:val="0"/>
              <w:autoSpaceDN w:val="0"/>
              <w:adjustRightInd w:val="0"/>
              <w:spacing w:line="280" w:lineRule="exact"/>
              <w:ind w:firstLineChars="200" w:firstLine="480"/>
              <w:jc w:val="center"/>
              <w:rPr>
                <w:rFonts w:ascii="宋体" w:hAnsi="宋体"/>
                <w:sz w:val="22"/>
              </w:rPr>
            </w:pPr>
            <w:r w:rsidRPr="0073755D">
              <w:rPr>
                <w:rFonts w:ascii="宋体" w:hAnsi="宋体"/>
                <w:sz w:val="24"/>
              </w:rPr>
              <w:t>80</w:t>
            </w:r>
          </w:p>
        </w:tc>
      </w:tr>
      <w:tr w:rsidR="00E229BD" w:rsidRPr="0073755D" w:rsidTr="00E14F6F">
        <w:trPr>
          <w:trHeight w:val="285"/>
          <w:jc w:val="center"/>
        </w:trPr>
        <w:tc>
          <w:tcPr>
            <w:tcW w:w="196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E229BD" w:rsidRPr="0073755D" w:rsidRDefault="00E229BD" w:rsidP="00E14F6F">
            <w:pPr>
              <w:widowControl/>
              <w:autoSpaceDE w:val="0"/>
              <w:autoSpaceDN w:val="0"/>
              <w:adjustRightInd w:val="0"/>
              <w:spacing w:line="280" w:lineRule="exact"/>
              <w:ind w:firstLineChars="200" w:firstLine="480"/>
              <w:jc w:val="center"/>
              <w:rPr>
                <w:rFonts w:ascii="宋体" w:hAnsi="宋体"/>
                <w:sz w:val="22"/>
              </w:rPr>
            </w:pPr>
            <w:r w:rsidRPr="0073755D">
              <w:rPr>
                <w:rFonts w:ascii="宋体" w:hAnsi="宋体"/>
                <w:sz w:val="24"/>
              </w:rPr>
              <w:t>60</w:t>
            </w:r>
            <w:r w:rsidRPr="0073755D">
              <w:rPr>
                <w:rFonts w:ascii="宋体" w:hAnsi="宋体" w:hint="eastAsia"/>
                <w:sz w:val="24"/>
              </w:rPr>
              <w:t>～7</w:t>
            </w:r>
            <w:r w:rsidRPr="0073755D">
              <w:rPr>
                <w:rFonts w:ascii="宋体" w:hAnsi="宋体"/>
                <w:sz w:val="24"/>
              </w:rPr>
              <w:t>0</w:t>
            </w:r>
          </w:p>
        </w:tc>
        <w:tc>
          <w:tcPr>
            <w:tcW w:w="2205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E229BD" w:rsidRPr="0073755D" w:rsidRDefault="00E229BD" w:rsidP="00E14F6F">
            <w:pPr>
              <w:widowControl/>
              <w:autoSpaceDE w:val="0"/>
              <w:autoSpaceDN w:val="0"/>
              <w:adjustRightInd w:val="0"/>
              <w:spacing w:line="280" w:lineRule="exact"/>
              <w:ind w:firstLineChars="200" w:firstLine="480"/>
              <w:jc w:val="center"/>
              <w:rPr>
                <w:rFonts w:ascii="宋体" w:hAnsi="宋体"/>
                <w:sz w:val="22"/>
              </w:rPr>
            </w:pPr>
            <w:r w:rsidRPr="0073755D">
              <w:rPr>
                <w:rFonts w:ascii="宋体" w:hAnsi="宋体"/>
                <w:sz w:val="24"/>
              </w:rPr>
              <w:t>20</w:t>
            </w:r>
            <w:r w:rsidRPr="0073755D">
              <w:rPr>
                <w:rFonts w:ascii="宋体" w:hAnsi="宋体" w:hint="eastAsia"/>
                <w:sz w:val="24"/>
              </w:rPr>
              <w:t>→</w:t>
            </w:r>
            <w:r w:rsidRPr="0073755D">
              <w:rPr>
                <w:rFonts w:ascii="宋体" w:hAnsi="宋体"/>
                <w:sz w:val="24"/>
              </w:rPr>
              <w:t>90</w:t>
            </w:r>
          </w:p>
        </w:tc>
        <w:tc>
          <w:tcPr>
            <w:tcW w:w="228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:rsidR="00E229BD" w:rsidRPr="0073755D" w:rsidRDefault="00E229BD" w:rsidP="00E14F6F">
            <w:pPr>
              <w:widowControl/>
              <w:autoSpaceDE w:val="0"/>
              <w:autoSpaceDN w:val="0"/>
              <w:adjustRightInd w:val="0"/>
              <w:spacing w:line="280" w:lineRule="exact"/>
              <w:ind w:firstLineChars="200" w:firstLine="480"/>
              <w:jc w:val="center"/>
              <w:rPr>
                <w:rFonts w:ascii="宋体" w:hAnsi="宋体"/>
                <w:sz w:val="22"/>
              </w:rPr>
            </w:pPr>
            <w:r w:rsidRPr="0073755D">
              <w:rPr>
                <w:rFonts w:ascii="宋体" w:hAnsi="宋体"/>
                <w:sz w:val="24"/>
              </w:rPr>
              <w:t>80</w:t>
            </w:r>
            <w:r w:rsidRPr="0073755D">
              <w:rPr>
                <w:rFonts w:ascii="宋体" w:hAnsi="宋体" w:hint="eastAsia"/>
                <w:sz w:val="24"/>
              </w:rPr>
              <w:t>→</w:t>
            </w:r>
            <w:r w:rsidRPr="0073755D">
              <w:rPr>
                <w:rFonts w:ascii="宋体" w:hAnsi="宋体"/>
                <w:sz w:val="24"/>
              </w:rPr>
              <w:t>10</w:t>
            </w:r>
          </w:p>
        </w:tc>
      </w:tr>
      <w:tr w:rsidR="00E229BD" w:rsidRPr="0073755D" w:rsidTr="00E14F6F">
        <w:trPr>
          <w:trHeight w:val="285"/>
          <w:jc w:val="center"/>
        </w:trPr>
        <w:tc>
          <w:tcPr>
            <w:tcW w:w="1963" w:type="dxa"/>
            <w:tcBorders>
              <w:top w:val="nil"/>
            </w:tcBorders>
            <w:shd w:val="clear" w:color="auto" w:fill="auto"/>
            <w:noWrap/>
            <w:vAlign w:val="center"/>
          </w:tcPr>
          <w:p w:rsidR="00E229BD" w:rsidRPr="0073755D" w:rsidRDefault="00E229BD" w:rsidP="00E14F6F">
            <w:pPr>
              <w:widowControl/>
              <w:autoSpaceDE w:val="0"/>
              <w:autoSpaceDN w:val="0"/>
              <w:adjustRightInd w:val="0"/>
              <w:spacing w:line="280" w:lineRule="exact"/>
              <w:ind w:firstLineChars="200" w:firstLine="480"/>
              <w:jc w:val="center"/>
              <w:rPr>
                <w:rFonts w:ascii="宋体" w:hAnsi="宋体"/>
                <w:sz w:val="24"/>
              </w:rPr>
            </w:pPr>
            <w:r w:rsidRPr="0073755D">
              <w:rPr>
                <w:rFonts w:ascii="宋体" w:hAnsi="宋体"/>
                <w:sz w:val="24"/>
              </w:rPr>
              <w:t>70</w:t>
            </w:r>
            <w:r w:rsidRPr="0073755D">
              <w:rPr>
                <w:rFonts w:ascii="宋体" w:hAnsi="宋体" w:hint="eastAsia"/>
                <w:sz w:val="24"/>
              </w:rPr>
              <w:t>～</w:t>
            </w:r>
            <w:r w:rsidRPr="0073755D">
              <w:rPr>
                <w:rFonts w:ascii="宋体" w:hAnsi="宋体"/>
                <w:sz w:val="24"/>
              </w:rPr>
              <w:t>75</w:t>
            </w:r>
          </w:p>
        </w:tc>
        <w:tc>
          <w:tcPr>
            <w:tcW w:w="2205" w:type="dxa"/>
            <w:tcBorders>
              <w:top w:val="nil"/>
            </w:tcBorders>
            <w:shd w:val="clear" w:color="auto" w:fill="auto"/>
            <w:noWrap/>
            <w:vAlign w:val="center"/>
          </w:tcPr>
          <w:p w:rsidR="00E229BD" w:rsidRPr="0073755D" w:rsidRDefault="00E229BD" w:rsidP="00E14F6F">
            <w:pPr>
              <w:widowControl/>
              <w:autoSpaceDE w:val="0"/>
              <w:autoSpaceDN w:val="0"/>
              <w:adjustRightInd w:val="0"/>
              <w:spacing w:line="280" w:lineRule="exact"/>
              <w:ind w:firstLineChars="200" w:firstLine="440"/>
              <w:jc w:val="center"/>
              <w:rPr>
                <w:rFonts w:ascii="宋体" w:hAnsi="宋体"/>
                <w:sz w:val="22"/>
              </w:rPr>
            </w:pPr>
            <w:r w:rsidRPr="0073755D">
              <w:rPr>
                <w:rFonts w:ascii="宋体" w:hAnsi="宋体" w:hint="eastAsia"/>
                <w:sz w:val="22"/>
              </w:rPr>
              <w:t>9</w:t>
            </w:r>
            <w:r w:rsidRPr="0073755D">
              <w:rPr>
                <w:rFonts w:ascii="宋体" w:hAnsi="宋体"/>
                <w:sz w:val="22"/>
              </w:rPr>
              <w:t>0</w:t>
            </w:r>
          </w:p>
        </w:tc>
        <w:tc>
          <w:tcPr>
            <w:tcW w:w="2283" w:type="dxa"/>
            <w:tcBorders>
              <w:top w:val="nil"/>
            </w:tcBorders>
            <w:shd w:val="clear" w:color="auto" w:fill="auto"/>
            <w:noWrap/>
            <w:vAlign w:val="center"/>
          </w:tcPr>
          <w:p w:rsidR="00E229BD" w:rsidRPr="0073755D" w:rsidRDefault="00E229BD" w:rsidP="00E14F6F">
            <w:pPr>
              <w:widowControl/>
              <w:autoSpaceDE w:val="0"/>
              <w:autoSpaceDN w:val="0"/>
              <w:adjustRightInd w:val="0"/>
              <w:spacing w:line="280" w:lineRule="exact"/>
              <w:ind w:firstLineChars="200" w:firstLine="440"/>
              <w:jc w:val="center"/>
              <w:rPr>
                <w:rFonts w:ascii="宋体" w:hAnsi="宋体"/>
                <w:sz w:val="22"/>
              </w:rPr>
            </w:pPr>
            <w:r w:rsidRPr="0073755D">
              <w:rPr>
                <w:rFonts w:ascii="宋体" w:hAnsi="宋体" w:hint="eastAsia"/>
                <w:sz w:val="22"/>
              </w:rPr>
              <w:t>1</w:t>
            </w:r>
            <w:r w:rsidRPr="0073755D">
              <w:rPr>
                <w:rFonts w:ascii="宋体" w:hAnsi="宋体"/>
                <w:sz w:val="22"/>
              </w:rPr>
              <w:t>0</w:t>
            </w:r>
          </w:p>
        </w:tc>
      </w:tr>
    </w:tbl>
    <w:p w:rsidR="00E229BD" w:rsidRPr="0073755D" w:rsidRDefault="00E229BD" w:rsidP="00E229BD">
      <w:pPr>
        <w:adjustRightInd w:val="0"/>
        <w:snapToGrid w:val="0"/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kern w:val="0"/>
          <w:sz w:val="24"/>
        </w:rPr>
      </w:pPr>
    </w:p>
    <w:p w:rsidR="000215F8" w:rsidRDefault="000215F8"/>
    <w:sectPr w:rsidR="000215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E49" w:rsidRDefault="00025E49" w:rsidP="00E229BD">
      <w:r>
        <w:separator/>
      </w:r>
    </w:p>
  </w:endnote>
  <w:endnote w:type="continuationSeparator" w:id="0">
    <w:p w:rsidR="00025E49" w:rsidRDefault="00025E49" w:rsidP="00E22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E49" w:rsidRDefault="00025E49" w:rsidP="00E229BD">
      <w:r>
        <w:separator/>
      </w:r>
    </w:p>
  </w:footnote>
  <w:footnote w:type="continuationSeparator" w:id="0">
    <w:p w:rsidR="00025E49" w:rsidRDefault="00025E49" w:rsidP="00E229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CC9"/>
    <w:rsid w:val="000215F8"/>
    <w:rsid w:val="00025E49"/>
    <w:rsid w:val="000B3422"/>
    <w:rsid w:val="00105599"/>
    <w:rsid w:val="003E3CC9"/>
    <w:rsid w:val="00E22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9B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29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29B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29B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29B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9B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29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29B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29B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29B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320</Characters>
  <Application>Microsoft Office Word</Application>
  <DocSecurity>0</DocSecurity>
  <Lines>2</Lines>
  <Paragraphs>1</Paragraphs>
  <ScaleCrop>false</ScaleCrop>
  <Company>P R C</Company>
  <LinksUpToDate>false</LinksUpToDate>
  <CharactersWithSpaces>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2023-03-07T06:57:00Z</dcterms:created>
  <dcterms:modified xsi:type="dcterms:W3CDTF">2023-03-07T06:57:00Z</dcterms:modified>
</cp:coreProperties>
</file>