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192" w:rsidRPr="001C6192" w:rsidRDefault="001C6192" w:rsidP="001C6192">
      <w:pPr>
        <w:spacing w:line="360" w:lineRule="auto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bookmarkStart w:id="0" w:name="_GoBack"/>
      <w:r w:rsidRPr="001C6192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清热解毒口服液、注射液中地黄和板蓝根</w:t>
      </w:r>
      <w:r w:rsidRPr="001C6192">
        <w:rPr>
          <w:rFonts w:ascii="Times New Roman" w:eastAsia="宋体" w:hAnsi="宋体" w:cs="Times New Roman" w:hint="eastAsia"/>
          <w:b/>
          <w:bCs/>
          <w:sz w:val="28"/>
          <w:szCs w:val="32"/>
        </w:rPr>
        <w:t>HPLC-MS</w:t>
      </w:r>
      <w:r w:rsidRPr="001C6192">
        <w:rPr>
          <w:rFonts w:ascii="Times New Roman" w:eastAsia="宋体" w:hAnsi="宋体" w:cs="Times New Roman" w:hint="eastAsia"/>
          <w:b/>
          <w:bCs/>
          <w:sz w:val="28"/>
          <w:szCs w:val="32"/>
        </w:rPr>
        <w:t>检测法</w:t>
      </w:r>
    </w:p>
    <w:bookmarkEnd w:id="0"/>
    <w:p w:rsidR="001C6192" w:rsidRPr="001C6192" w:rsidRDefault="001C6192" w:rsidP="001C6192">
      <w:pPr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1C6192">
        <w:rPr>
          <w:rFonts w:ascii="Times New Roman" w:eastAsia="宋体" w:hAnsi="宋体" w:cs="Times New Roman" w:hint="eastAsia"/>
          <w:b/>
          <w:sz w:val="24"/>
          <w:szCs w:val="24"/>
        </w:rPr>
        <w:t>【鉴别】地黄、板蓝根</w:t>
      </w:r>
    </w:p>
    <w:p w:rsidR="001C6192" w:rsidRPr="001C6192" w:rsidRDefault="001C6192" w:rsidP="001C6192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1C6192">
        <w:rPr>
          <w:rFonts w:ascii="宋体" w:eastAsia="宋体" w:hAnsi="宋体" w:cs="Times New Roman" w:hint="eastAsia"/>
          <w:sz w:val="24"/>
          <w:szCs w:val="24"/>
        </w:rPr>
        <w:t>按《中国药典》（2</w:t>
      </w:r>
      <w:r w:rsidRPr="001C6192">
        <w:rPr>
          <w:rFonts w:ascii="宋体" w:eastAsia="宋体" w:hAnsi="宋体" w:cs="Times New Roman"/>
          <w:sz w:val="24"/>
          <w:szCs w:val="24"/>
        </w:rPr>
        <w:t>020</w:t>
      </w:r>
      <w:r w:rsidRPr="001C6192">
        <w:rPr>
          <w:rFonts w:ascii="宋体" w:eastAsia="宋体" w:hAnsi="宋体" w:cs="Times New Roman" w:hint="eastAsia"/>
          <w:sz w:val="24"/>
          <w:szCs w:val="24"/>
        </w:rPr>
        <w:t>年版）四部9</w:t>
      </w:r>
      <w:r w:rsidRPr="001C6192">
        <w:rPr>
          <w:rFonts w:ascii="宋体" w:eastAsia="宋体" w:hAnsi="宋体" w:cs="Times New Roman"/>
          <w:sz w:val="24"/>
          <w:szCs w:val="24"/>
        </w:rPr>
        <w:t>101</w:t>
      </w:r>
      <w:r w:rsidRPr="001C6192">
        <w:rPr>
          <w:rFonts w:ascii="宋体" w:eastAsia="宋体" w:hAnsi="宋体" w:cs="Times New Roman" w:hint="eastAsia"/>
          <w:sz w:val="24"/>
          <w:szCs w:val="24"/>
        </w:rPr>
        <w:t>分析方法指导原则进行分析方法学验证。</w:t>
      </w:r>
      <w:r w:rsidRPr="001C6192">
        <w:rPr>
          <w:rFonts w:ascii="Times New Roman" w:eastAsia="宋体" w:hAnsi="Times New Roman" w:cs="Times New Roman"/>
          <w:sz w:val="24"/>
          <w:szCs w:val="24"/>
        </w:rPr>
        <w:t>对该检测方法进行专属性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1C6192">
        <w:rPr>
          <w:rFonts w:ascii="Times New Roman" w:eastAsia="宋体" w:hAnsi="Times New Roman" w:cs="Times New Roman"/>
          <w:sz w:val="24"/>
          <w:szCs w:val="24"/>
        </w:rPr>
        <w:t>检测限及耐用性进行考察，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仪器：</w:t>
      </w:r>
      <w:r w:rsidRPr="001C6192">
        <w:rPr>
          <w:rFonts w:ascii="Times New Roman" w:eastAsia="宋体" w:hAnsi="Times New Roman" w:cs="Times New Roman"/>
          <w:sz w:val="24"/>
          <w:szCs w:val="24"/>
        </w:rPr>
        <w:t xml:space="preserve"> SCIEX 5500+QTRAP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液质联用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仪（</w:t>
      </w:r>
      <w:r w:rsidRPr="001C6192">
        <w:rPr>
          <w:rFonts w:ascii="Times New Roman" w:eastAsia="宋体" w:hAnsi="Times New Roman" w:cs="Times New Roman"/>
          <w:sz w:val="24"/>
          <w:szCs w:val="24"/>
        </w:rPr>
        <w:t>SCIEX</w:t>
      </w:r>
      <w:r w:rsidRPr="001C6192">
        <w:rPr>
          <w:rFonts w:ascii="Times New Roman" w:eastAsia="宋体" w:hAnsi="Times New Roman" w:cs="Times New Roman"/>
          <w:sz w:val="24"/>
          <w:szCs w:val="24"/>
        </w:rPr>
        <w:t>公司）。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色谱条件：色谱柱为</w:t>
      </w:r>
      <w:r w:rsidRPr="001C6192">
        <w:rPr>
          <w:rFonts w:ascii="Times New Roman" w:eastAsia="宋体" w:hAnsi="Times New Roman" w:cs="Times New Roman"/>
          <w:sz w:val="24"/>
          <w:szCs w:val="24"/>
        </w:rPr>
        <w:t xml:space="preserve">Waters </w:t>
      </w:r>
      <w:proofErr w:type="spellStart"/>
      <w:r w:rsidRPr="001C6192">
        <w:rPr>
          <w:rFonts w:ascii="Times New Roman" w:eastAsia="宋体" w:hAnsi="Times New Roman" w:cs="Times New Roman"/>
          <w:sz w:val="24"/>
          <w:szCs w:val="24"/>
        </w:rPr>
        <w:t>Acquity</w:t>
      </w:r>
      <w:proofErr w:type="spellEnd"/>
      <w:r w:rsidRPr="001C6192">
        <w:rPr>
          <w:rFonts w:ascii="Times New Roman" w:eastAsia="宋体" w:hAnsi="Times New Roman" w:cs="Times New Roman"/>
          <w:sz w:val="24"/>
          <w:szCs w:val="24"/>
        </w:rPr>
        <w:t xml:space="preserve"> BEH-C18</w:t>
      </w:r>
      <w:r w:rsidRPr="001C6192">
        <w:rPr>
          <w:rFonts w:ascii="Times New Roman" w:eastAsia="宋体" w:hAnsi="Times New Roman" w:cs="Times New Roman"/>
          <w:sz w:val="24"/>
          <w:szCs w:val="24"/>
        </w:rPr>
        <w:t>（</w:t>
      </w:r>
      <w:r w:rsidRPr="001C6192">
        <w:rPr>
          <w:rFonts w:ascii="Times New Roman" w:eastAsia="宋体" w:hAnsi="Times New Roman" w:cs="Times New Roman"/>
          <w:sz w:val="24"/>
          <w:szCs w:val="24"/>
        </w:rPr>
        <w:t>1.7μm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/>
          <w:sz w:val="24"/>
          <w:szCs w:val="24"/>
        </w:rPr>
        <w:t>100×2.1mm</w:t>
      </w:r>
      <w:r w:rsidRPr="001C6192">
        <w:rPr>
          <w:rFonts w:ascii="Times New Roman" w:eastAsia="宋体" w:hAnsi="Times New Roman" w:cs="Times New Roman"/>
          <w:sz w:val="24"/>
          <w:szCs w:val="24"/>
        </w:rPr>
        <w:t>），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柱温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35</w:t>
      </w:r>
      <w:r w:rsidRPr="001C6192">
        <w:rPr>
          <w:rFonts w:ascii="宋体" w:eastAsia="宋体" w:hAnsi="宋体" w:cs="宋体" w:hint="eastAsia"/>
          <w:sz w:val="24"/>
          <w:szCs w:val="24"/>
        </w:rPr>
        <w:t>℃</w:t>
      </w:r>
      <w:r w:rsidRPr="001C6192">
        <w:rPr>
          <w:rFonts w:ascii="Times New Roman" w:eastAsia="宋体" w:hAnsi="Times New Roman" w:cs="Times New Roman"/>
          <w:sz w:val="24"/>
          <w:szCs w:val="24"/>
        </w:rPr>
        <w:t>，流动相为乙腈</w:t>
      </w:r>
      <w:r w:rsidRPr="001C6192">
        <w:rPr>
          <w:rFonts w:ascii="Times New Roman" w:eastAsia="宋体" w:hAnsi="Times New Roman" w:cs="Times New Roman"/>
          <w:sz w:val="24"/>
          <w:szCs w:val="24"/>
        </w:rPr>
        <w:t>-0.1%</w:t>
      </w:r>
      <w:r w:rsidRPr="001C6192">
        <w:rPr>
          <w:rFonts w:ascii="Times New Roman" w:eastAsia="宋体" w:hAnsi="Times New Roman" w:cs="Times New Roman"/>
          <w:sz w:val="24"/>
          <w:szCs w:val="24"/>
        </w:rPr>
        <w:t>乙酸水，流速</w:t>
      </w:r>
      <w:r w:rsidRPr="001C6192">
        <w:rPr>
          <w:rFonts w:ascii="Times New Roman" w:eastAsia="宋体" w:hAnsi="Times New Roman" w:cs="Times New Roman"/>
          <w:sz w:val="24"/>
          <w:szCs w:val="24"/>
        </w:rPr>
        <w:t>0.3ml/min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按下表规定进行梯度洗脱</w:t>
      </w:r>
      <w:r w:rsidRPr="001C6192">
        <w:rPr>
          <w:rFonts w:ascii="Times New Roman" w:eastAsia="宋体" w:hAnsi="Times New Roman" w:cs="Times New Roman"/>
          <w:sz w:val="24"/>
          <w:szCs w:val="24"/>
        </w:rPr>
        <w:t>，进样体积</w:t>
      </w:r>
      <w:r w:rsidRPr="001C6192">
        <w:rPr>
          <w:rFonts w:ascii="Times New Roman" w:eastAsia="宋体" w:hAnsi="Times New Roman" w:cs="Times New Roman"/>
          <w:sz w:val="24"/>
          <w:szCs w:val="24"/>
        </w:rPr>
        <w:t>1μl</w:t>
      </w:r>
      <w:r w:rsidRPr="001C6192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1C6192" w:rsidRPr="001C6192" w:rsidRDefault="001C6192" w:rsidP="001C6192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 w:hint="eastAsia"/>
          <w:sz w:val="24"/>
          <w:szCs w:val="24"/>
        </w:rPr>
        <w:t>表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C619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梯度洗脱程序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693"/>
        <w:gridCol w:w="2830"/>
      </w:tblGrid>
      <w:tr w:rsidR="001C6192" w:rsidRPr="001C6192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时间（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min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流动相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A%-0.1%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乙酸水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流动相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B%-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乙腈</w:t>
            </w:r>
          </w:p>
        </w:tc>
      </w:tr>
      <w:tr w:rsidR="001C6192" w:rsidRPr="001C6192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95</w:t>
            </w:r>
          </w:p>
        </w:tc>
        <w:tc>
          <w:tcPr>
            <w:tcW w:w="2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1C6192" w:rsidRPr="001C6192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95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80</w:t>
            </w:r>
          </w:p>
        </w:tc>
      </w:tr>
      <w:tr w:rsidR="001C6192" w:rsidRPr="001C6192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20-10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80</w:t>
            </w:r>
            <w:r w:rsidRPr="001C6192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1C6192">
              <w:rPr>
                <w:rFonts w:ascii="Times New Roman" w:eastAsia="宋体" w:hAnsi="Times New Roman" w:cs="Times New Roman"/>
                <w:szCs w:val="21"/>
              </w:rPr>
              <w:t>90</w:t>
            </w:r>
          </w:p>
        </w:tc>
      </w:tr>
      <w:tr w:rsidR="001C6192" w:rsidRPr="001C6192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7-8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C6192" w:rsidRPr="001C6192" w:rsidRDefault="001C6192" w:rsidP="001C61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C6192">
              <w:rPr>
                <w:rFonts w:ascii="Times New Roman" w:eastAsia="宋体" w:hAnsi="Times New Roman" w:cs="Times New Roman"/>
                <w:szCs w:val="21"/>
              </w:rPr>
              <w:t>90</w:t>
            </w:r>
          </w:p>
        </w:tc>
      </w:tr>
    </w:tbl>
    <w:p w:rsidR="001C6192" w:rsidRPr="001C6192" w:rsidRDefault="001C6192" w:rsidP="001C619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质谱条件：离子化模式为</w:t>
      </w:r>
      <w:r w:rsidRPr="001C6192">
        <w:rPr>
          <w:rFonts w:ascii="Times New Roman" w:eastAsia="宋体" w:hAnsi="Times New Roman" w:cs="Times New Roman"/>
          <w:sz w:val="24"/>
          <w:szCs w:val="24"/>
        </w:rPr>
        <w:t>ESI-</w:t>
      </w:r>
      <w:r w:rsidRPr="001C6192">
        <w:rPr>
          <w:rFonts w:ascii="Times New Roman" w:eastAsia="宋体" w:hAnsi="Times New Roman" w:cs="Times New Roman"/>
          <w:sz w:val="24"/>
          <w:szCs w:val="24"/>
        </w:rPr>
        <w:t>，多反应离子监测，选择地黄苷</w:t>
      </w:r>
      <w:r w:rsidRPr="001C6192">
        <w:rPr>
          <w:rFonts w:ascii="Times New Roman" w:eastAsia="宋体" w:hAnsi="Times New Roman" w:cs="Times New Roman"/>
          <w:sz w:val="24"/>
          <w:szCs w:val="24"/>
        </w:rPr>
        <w:t>D</w:t>
      </w:r>
      <w:r w:rsidRPr="001C6192">
        <w:rPr>
          <w:rFonts w:ascii="Times New Roman" w:eastAsia="宋体" w:hAnsi="Times New Roman" w:cs="Times New Roman"/>
          <w:sz w:val="24"/>
          <w:szCs w:val="24"/>
        </w:rPr>
        <w:t>特征离子峰</w:t>
      </w:r>
      <w:r w:rsidRPr="001C6192">
        <w:rPr>
          <w:rFonts w:ascii="Times New Roman" w:eastAsia="宋体" w:hAnsi="Times New Roman" w:cs="Times New Roman"/>
          <w:sz w:val="24"/>
          <w:szCs w:val="24"/>
        </w:rPr>
        <w:t>m/z 685.1→263.0</w:t>
      </w:r>
      <w:r w:rsidRPr="001C6192">
        <w:rPr>
          <w:rFonts w:ascii="Times New Roman" w:eastAsia="宋体" w:hAnsi="Times New Roman" w:cs="Times New Roman"/>
          <w:sz w:val="24"/>
          <w:szCs w:val="24"/>
        </w:rPr>
        <w:t>和</w:t>
      </w:r>
      <w:r w:rsidRPr="001C6192">
        <w:rPr>
          <w:rFonts w:ascii="Times New Roman" w:eastAsia="宋体" w:hAnsi="Times New Roman" w:cs="Times New Roman"/>
          <w:sz w:val="24"/>
          <w:szCs w:val="24"/>
        </w:rPr>
        <w:t>m/z685.1→179.0</w:t>
      </w:r>
      <w:r w:rsidRPr="001C6192">
        <w:rPr>
          <w:rFonts w:ascii="Times New Roman" w:eastAsia="宋体" w:hAnsi="Times New Roman" w:cs="Times New Roman"/>
          <w:sz w:val="24"/>
          <w:szCs w:val="24"/>
        </w:rPr>
        <w:t>作为监测离子对，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去簇电压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为</w:t>
      </w:r>
      <w:r w:rsidRPr="001C6192">
        <w:rPr>
          <w:rFonts w:ascii="Times New Roman" w:eastAsia="宋体" w:hAnsi="Times New Roman" w:cs="Times New Roman"/>
          <w:sz w:val="24"/>
          <w:szCs w:val="24"/>
        </w:rPr>
        <w:t>-80</w:t>
      </w:r>
      <w:r w:rsidRPr="001C6192">
        <w:rPr>
          <w:rFonts w:ascii="Times New Roman" w:eastAsia="宋体" w:hAnsi="Times New Roman" w:cs="Times New Roman"/>
          <w:sz w:val="24"/>
          <w:szCs w:val="24"/>
        </w:rPr>
        <w:t>，碰撞能量分别为</w:t>
      </w:r>
      <w:r w:rsidRPr="001C6192">
        <w:rPr>
          <w:rFonts w:ascii="Times New Roman" w:eastAsia="宋体" w:hAnsi="Times New Roman" w:cs="Times New Roman"/>
          <w:sz w:val="24"/>
          <w:szCs w:val="24"/>
        </w:rPr>
        <w:t>-28</w:t>
      </w:r>
      <w:r w:rsidRPr="001C6192">
        <w:rPr>
          <w:rFonts w:ascii="Times New Roman" w:eastAsia="宋体" w:hAnsi="Times New Roman" w:cs="Times New Roman"/>
          <w:sz w:val="24"/>
          <w:szCs w:val="24"/>
        </w:rPr>
        <w:t>和</w:t>
      </w:r>
      <w:r w:rsidRPr="001C6192">
        <w:rPr>
          <w:rFonts w:ascii="Times New Roman" w:eastAsia="宋体" w:hAnsi="Times New Roman" w:cs="Times New Roman"/>
          <w:sz w:val="24"/>
          <w:szCs w:val="24"/>
        </w:rPr>
        <w:t>-38</w:t>
      </w:r>
      <w:r w:rsidRPr="001C6192">
        <w:rPr>
          <w:rFonts w:ascii="Times New Roman" w:eastAsia="宋体" w:hAnsi="Times New Roman" w:cs="Times New Roman"/>
          <w:sz w:val="24"/>
          <w:szCs w:val="24"/>
        </w:rPr>
        <w:t>，（</w:t>
      </w:r>
      <w:r w:rsidRPr="001C6192">
        <w:rPr>
          <w:rFonts w:ascii="Times New Roman" w:eastAsia="宋体" w:hAnsi="Times New Roman" w:cs="Times New Roman"/>
          <w:sz w:val="24"/>
          <w:szCs w:val="24"/>
        </w:rPr>
        <w:t>R,S</w:t>
      </w:r>
      <w:r w:rsidRPr="001C6192">
        <w:rPr>
          <w:rFonts w:ascii="Times New Roman" w:eastAsia="宋体" w:hAnsi="Times New Roman" w:cs="Times New Roman"/>
          <w:sz w:val="24"/>
          <w:szCs w:val="24"/>
        </w:rPr>
        <w:t>）</w:t>
      </w:r>
      <w:r w:rsidRPr="001C6192">
        <w:rPr>
          <w:rFonts w:ascii="Times New Roman" w:eastAsia="宋体" w:hAnsi="Times New Roman" w:cs="Times New Roman"/>
          <w:sz w:val="24"/>
          <w:szCs w:val="24"/>
        </w:rPr>
        <w:t>-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吿依春特征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离子峰</w:t>
      </w:r>
      <w:r w:rsidRPr="001C6192">
        <w:rPr>
          <w:rFonts w:ascii="Times New Roman" w:eastAsia="宋体" w:hAnsi="Times New Roman" w:cs="Times New Roman"/>
          <w:sz w:val="24"/>
          <w:szCs w:val="24"/>
        </w:rPr>
        <w:t>m/z128.0→58.0</w:t>
      </w:r>
      <w:r w:rsidRPr="001C6192">
        <w:rPr>
          <w:rFonts w:ascii="Times New Roman" w:eastAsia="宋体" w:hAnsi="Times New Roman" w:cs="Times New Roman"/>
          <w:sz w:val="24"/>
          <w:szCs w:val="24"/>
        </w:rPr>
        <w:t>和</w:t>
      </w:r>
      <w:r w:rsidRPr="001C6192">
        <w:rPr>
          <w:rFonts w:ascii="Times New Roman" w:eastAsia="宋体" w:hAnsi="Times New Roman" w:cs="Times New Roman"/>
          <w:sz w:val="24"/>
          <w:szCs w:val="24"/>
        </w:rPr>
        <w:t>m/z128.0→72.0</w:t>
      </w:r>
      <w:r w:rsidRPr="001C6192">
        <w:rPr>
          <w:rFonts w:ascii="Times New Roman" w:eastAsia="宋体" w:hAnsi="Times New Roman" w:cs="Times New Roman"/>
          <w:sz w:val="24"/>
          <w:szCs w:val="24"/>
        </w:rPr>
        <w:t>作为检测离子对，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去簇电压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为</w:t>
      </w:r>
      <w:r w:rsidRPr="001C6192">
        <w:rPr>
          <w:rFonts w:ascii="Times New Roman" w:eastAsia="宋体" w:hAnsi="Times New Roman" w:cs="Times New Roman"/>
          <w:sz w:val="24"/>
          <w:szCs w:val="24"/>
        </w:rPr>
        <w:t>-24</w:t>
      </w:r>
      <w:r w:rsidRPr="001C6192">
        <w:rPr>
          <w:rFonts w:ascii="Times New Roman" w:eastAsia="宋体" w:hAnsi="Times New Roman" w:cs="Times New Roman"/>
          <w:sz w:val="24"/>
          <w:szCs w:val="24"/>
        </w:rPr>
        <w:t>，碰撞能量分别为</w:t>
      </w:r>
      <w:r w:rsidRPr="001C6192">
        <w:rPr>
          <w:rFonts w:ascii="Times New Roman" w:eastAsia="宋体" w:hAnsi="Times New Roman" w:cs="Times New Roman"/>
          <w:sz w:val="24"/>
          <w:szCs w:val="24"/>
        </w:rPr>
        <w:t>-20</w:t>
      </w:r>
      <w:r w:rsidRPr="001C6192">
        <w:rPr>
          <w:rFonts w:ascii="Times New Roman" w:eastAsia="宋体" w:hAnsi="Times New Roman" w:cs="Times New Roman"/>
          <w:sz w:val="24"/>
          <w:szCs w:val="24"/>
        </w:rPr>
        <w:t>和</w:t>
      </w:r>
      <w:r w:rsidRPr="001C6192">
        <w:rPr>
          <w:rFonts w:ascii="Times New Roman" w:eastAsia="宋体" w:hAnsi="Times New Roman" w:cs="Times New Roman"/>
          <w:sz w:val="24"/>
          <w:szCs w:val="24"/>
        </w:rPr>
        <w:t>-21</w:t>
      </w:r>
      <w:r w:rsidRPr="001C6192">
        <w:rPr>
          <w:rFonts w:ascii="Times New Roman" w:eastAsia="宋体" w:hAnsi="Times New Roman" w:cs="Times New Roman"/>
          <w:sz w:val="24"/>
          <w:szCs w:val="24"/>
        </w:rPr>
        <w:t>；毛细管电压</w:t>
      </w:r>
      <w:r w:rsidRPr="001C6192">
        <w:rPr>
          <w:rFonts w:ascii="Times New Roman" w:eastAsia="宋体" w:hAnsi="Times New Roman" w:cs="Times New Roman"/>
          <w:sz w:val="24"/>
          <w:szCs w:val="24"/>
        </w:rPr>
        <w:t>-4500V</w:t>
      </w:r>
      <w:r w:rsidRPr="001C6192">
        <w:rPr>
          <w:rFonts w:ascii="Times New Roman" w:eastAsia="宋体" w:hAnsi="Times New Roman" w:cs="Times New Roman"/>
          <w:sz w:val="24"/>
          <w:szCs w:val="24"/>
        </w:rPr>
        <w:t>，干燥气温度</w:t>
      </w:r>
      <w:r w:rsidRPr="001C6192">
        <w:rPr>
          <w:rFonts w:ascii="Times New Roman" w:eastAsia="宋体" w:hAnsi="Times New Roman" w:cs="Times New Roman"/>
          <w:sz w:val="24"/>
          <w:szCs w:val="24"/>
        </w:rPr>
        <w:t>500</w:t>
      </w:r>
      <w:r w:rsidRPr="001C6192">
        <w:rPr>
          <w:rFonts w:ascii="宋体" w:eastAsia="宋体" w:hAnsi="宋体" w:cs="宋体" w:hint="eastAsia"/>
          <w:sz w:val="24"/>
          <w:szCs w:val="24"/>
        </w:rPr>
        <w:t>℃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/>
          <w:sz w:val="24"/>
          <w:szCs w:val="24"/>
        </w:rPr>
        <w:t>Gas1 50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/>
          <w:sz w:val="24"/>
          <w:szCs w:val="24"/>
        </w:rPr>
        <w:t>Gas2 50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/>
          <w:sz w:val="24"/>
          <w:szCs w:val="24"/>
        </w:rPr>
        <w:t>Curtain Gas 35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/>
          <w:sz w:val="24"/>
          <w:szCs w:val="24"/>
        </w:rPr>
        <w:t>Collision Gas 9</w:t>
      </w:r>
      <w:r w:rsidRPr="001C6192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对照品：地黄苷</w:t>
      </w:r>
      <w:r w:rsidRPr="001C6192">
        <w:rPr>
          <w:rFonts w:ascii="Times New Roman" w:eastAsia="宋体" w:hAnsi="Times New Roman" w:cs="Times New Roman"/>
          <w:sz w:val="24"/>
          <w:szCs w:val="24"/>
        </w:rPr>
        <w:t>D</w:t>
      </w:r>
      <w:r w:rsidRPr="001C6192">
        <w:rPr>
          <w:rFonts w:ascii="Times New Roman" w:eastAsia="宋体" w:hAnsi="Times New Roman" w:cs="Times New Roman"/>
          <w:sz w:val="24"/>
          <w:szCs w:val="24"/>
        </w:rPr>
        <w:t>，批号</w:t>
      </w:r>
      <w:r w:rsidRPr="001C6192">
        <w:rPr>
          <w:rFonts w:ascii="Times New Roman" w:eastAsia="宋体" w:hAnsi="Times New Roman" w:cs="Times New Roman"/>
          <w:sz w:val="24"/>
          <w:szCs w:val="24"/>
        </w:rPr>
        <w:t>112063-202102</w:t>
      </w:r>
      <w:r w:rsidRPr="001C6192">
        <w:rPr>
          <w:rFonts w:ascii="Times New Roman" w:eastAsia="宋体" w:hAnsi="Times New Roman" w:cs="Times New Roman"/>
          <w:sz w:val="24"/>
          <w:szCs w:val="24"/>
        </w:rPr>
        <w:t>，纯度</w:t>
      </w:r>
      <w:r w:rsidRPr="001C6192">
        <w:rPr>
          <w:rFonts w:ascii="Times New Roman" w:eastAsia="宋体" w:hAnsi="Times New Roman" w:cs="Times New Roman"/>
          <w:sz w:val="24"/>
          <w:szCs w:val="24"/>
        </w:rPr>
        <w:t>96.9%</w:t>
      </w:r>
      <w:r w:rsidRPr="001C6192">
        <w:rPr>
          <w:rFonts w:ascii="Times New Roman" w:eastAsia="宋体" w:hAnsi="Times New Roman" w:cs="Times New Roman"/>
          <w:sz w:val="24"/>
          <w:szCs w:val="24"/>
        </w:rPr>
        <w:t>，（</w:t>
      </w:r>
      <w:r w:rsidRPr="001C6192">
        <w:rPr>
          <w:rFonts w:ascii="Times New Roman" w:eastAsia="宋体" w:hAnsi="Times New Roman" w:cs="Times New Roman"/>
          <w:sz w:val="24"/>
          <w:szCs w:val="24"/>
        </w:rPr>
        <w:t>R,S</w:t>
      </w:r>
      <w:r w:rsidRPr="001C6192">
        <w:rPr>
          <w:rFonts w:ascii="Times New Roman" w:eastAsia="宋体" w:hAnsi="Times New Roman" w:cs="Times New Roman"/>
          <w:sz w:val="24"/>
          <w:szCs w:val="24"/>
        </w:rPr>
        <w:t>）</w:t>
      </w:r>
      <w:r w:rsidRPr="001C6192">
        <w:rPr>
          <w:rFonts w:ascii="Times New Roman" w:eastAsia="宋体" w:hAnsi="Times New Roman" w:cs="Times New Roman"/>
          <w:sz w:val="24"/>
          <w:szCs w:val="24"/>
        </w:rPr>
        <w:t>-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吿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依春，批号</w:t>
      </w:r>
      <w:r w:rsidRPr="001C6192">
        <w:rPr>
          <w:rFonts w:ascii="Times New Roman" w:eastAsia="宋体" w:hAnsi="Times New Roman" w:cs="Times New Roman"/>
          <w:sz w:val="24"/>
          <w:szCs w:val="24"/>
        </w:rPr>
        <w:t>111753-202007</w:t>
      </w:r>
      <w:r w:rsidRPr="001C6192">
        <w:rPr>
          <w:rFonts w:ascii="Times New Roman" w:eastAsia="宋体" w:hAnsi="Times New Roman" w:cs="Times New Roman"/>
          <w:sz w:val="24"/>
          <w:szCs w:val="24"/>
        </w:rPr>
        <w:t>，纯度</w:t>
      </w:r>
      <w:r w:rsidRPr="001C6192">
        <w:rPr>
          <w:rFonts w:ascii="Times New Roman" w:eastAsia="宋体" w:hAnsi="Times New Roman" w:cs="Times New Roman"/>
          <w:sz w:val="24"/>
          <w:szCs w:val="24"/>
        </w:rPr>
        <w:t>100%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均购自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中国食品药品检定研究院。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试剂：甲醇、乙酸为色谱纯，乙腈为</w:t>
      </w:r>
      <w:r w:rsidRPr="001C6192">
        <w:rPr>
          <w:rFonts w:ascii="Times New Roman" w:eastAsia="宋体" w:hAnsi="Times New Roman" w:cs="Times New Roman"/>
          <w:sz w:val="24"/>
          <w:szCs w:val="24"/>
        </w:rPr>
        <w:t>LC-MS</w:t>
      </w:r>
      <w:r w:rsidRPr="001C6192">
        <w:rPr>
          <w:rFonts w:ascii="Times New Roman" w:eastAsia="宋体" w:hAnsi="Times New Roman" w:cs="Times New Roman"/>
          <w:sz w:val="24"/>
          <w:szCs w:val="24"/>
        </w:rPr>
        <w:t>级。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对照品溶液制备：称取地黄苷</w:t>
      </w:r>
      <w:r w:rsidRPr="001C6192">
        <w:rPr>
          <w:rFonts w:ascii="Times New Roman" w:eastAsia="宋体" w:hAnsi="Times New Roman" w:cs="Times New Roman"/>
          <w:sz w:val="24"/>
          <w:szCs w:val="24"/>
        </w:rPr>
        <w:t>D</w:t>
      </w:r>
      <w:r w:rsidRPr="001C6192">
        <w:rPr>
          <w:rFonts w:ascii="Times New Roman" w:eastAsia="宋体" w:hAnsi="Times New Roman" w:cs="Times New Roman"/>
          <w:sz w:val="24"/>
          <w:szCs w:val="24"/>
        </w:rPr>
        <w:t>和（</w:t>
      </w:r>
      <w:r w:rsidRPr="001C6192">
        <w:rPr>
          <w:rFonts w:ascii="Times New Roman" w:eastAsia="宋体" w:hAnsi="Times New Roman" w:cs="Times New Roman"/>
          <w:sz w:val="24"/>
          <w:szCs w:val="24"/>
        </w:rPr>
        <w:t>R,S</w:t>
      </w:r>
      <w:r w:rsidRPr="001C6192">
        <w:rPr>
          <w:rFonts w:ascii="Times New Roman" w:eastAsia="宋体" w:hAnsi="Times New Roman" w:cs="Times New Roman"/>
          <w:sz w:val="24"/>
          <w:szCs w:val="24"/>
        </w:rPr>
        <w:t>）</w:t>
      </w:r>
      <w:r w:rsidRPr="001C6192">
        <w:rPr>
          <w:rFonts w:ascii="Times New Roman" w:eastAsia="宋体" w:hAnsi="Times New Roman" w:cs="Times New Roman"/>
          <w:sz w:val="24"/>
          <w:szCs w:val="24"/>
        </w:rPr>
        <w:t>-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吿依春</w:t>
      </w:r>
      <w:proofErr w:type="gramEnd"/>
      <w:r w:rsidRPr="001C6192">
        <w:rPr>
          <w:rFonts w:ascii="Times New Roman" w:eastAsia="宋体" w:hAnsi="Times New Roman" w:cs="Times New Roman" w:hint="eastAsia"/>
          <w:sz w:val="24"/>
          <w:szCs w:val="24"/>
        </w:rPr>
        <w:t>对照品</w:t>
      </w:r>
      <w:r w:rsidRPr="001C6192">
        <w:rPr>
          <w:rFonts w:ascii="Times New Roman" w:eastAsia="宋体" w:hAnsi="Times New Roman" w:cs="Times New Roman"/>
          <w:sz w:val="24"/>
          <w:szCs w:val="24"/>
        </w:rPr>
        <w:t>10mg</w:t>
      </w:r>
      <w:r w:rsidRPr="001C6192">
        <w:rPr>
          <w:rFonts w:ascii="Times New Roman" w:eastAsia="宋体" w:hAnsi="Times New Roman" w:cs="Times New Roman"/>
          <w:sz w:val="24"/>
          <w:szCs w:val="24"/>
        </w:rPr>
        <w:t>，分别置</w:t>
      </w:r>
      <w:r w:rsidRPr="001C6192">
        <w:rPr>
          <w:rFonts w:ascii="Times New Roman" w:eastAsia="宋体" w:hAnsi="Times New Roman" w:cs="Times New Roman"/>
          <w:sz w:val="24"/>
          <w:szCs w:val="24"/>
        </w:rPr>
        <w:t>10ml</w:t>
      </w:r>
      <w:r w:rsidRPr="001C6192">
        <w:rPr>
          <w:rFonts w:ascii="Times New Roman" w:eastAsia="宋体" w:hAnsi="Times New Roman" w:cs="Times New Roman"/>
          <w:sz w:val="24"/>
          <w:szCs w:val="24"/>
        </w:rPr>
        <w:t>量瓶，加</w:t>
      </w:r>
      <w:r w:rsidRPr="001C6192">
        <w:rPr>
          <w:rFonts w:ascii="Times New Roman" w:eastAsia="宋体" w:hAnsi="Times New Roman" w:cs="Times New Roman"/>
          <w:sz w:val="24"/>
          <w:szCs w:val="24"/>
        </w:rPr>
        <w:t>50%</w:t>
      </w:r>
      <w:r w:rsidRPr="001C6192">
        <w:rPr>
          <w:rFonts w:ascii="Times New Roman" w:eastAsia="宋体" w:hAnsi="Times New Roman" w:cs="Times New Roman"/>
          <w:sz w:val="24"/>
          <w:szCs w:val="24"/>
        </w:rPr>
        <w:t>甲醇溶解并稀释至刻度，摇匀，作对照品储备溶液，用</w:t>
      </w:r>
      <w:r w:rsidRPr="001C6192">
        <w:rPr>
          <w:rFonts w:ascii="Times New Roman" w:eastAsia="宋体" w:hAnsi="Times New Roman" w:cs="Times New Roman"/>
          <w:sz w:val="24"/>
          <w:szCs w:val="24"/>
        </w:rPr>
        <w:t>50%</w:t>
      </w:r>
      <w:r w:rsidRPr="001C6192">
        <w:rPr>
          <w:rFonts w:ascii="Times New Roman" w:eastAsia="宋体" w:hAnsi="Times New Roman" w:cs="Times New Roman"/>
          <w:sz w:val="24"/>
          <w:szCs w:val="24"/>
        </w:rPr>
        <w:t>甲醇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稀释</w:t>
      </w:r>
      <w:r w:rsidRPr="001C6192">
        <w:rPr>
          <w:rFonts w:ascii="Times New Roman" w:eastAsia="宋体" w:hAnsi="Times New Roman" w:cs="Times New Roman"/>
          <w:sz w:val="24"/>
          <w:szCs w:val="24"/>
        </w:rPr>
        <w:t>制成每</w:t>
      </w:r>
      <w:r w:rsidRPr="001C6192">
        <w:rPr>
          <w:rFonts w:ascii="Times New Roman" w:eastAsia="宋体" w:hAnsi="Times New Roman" w:cs="Times New Roman"/>
          <w:sz w:val="24"/>
          <w:szCs w:val="24"/>
        </w:rPr>
        <w:t>ml</w:t>
      </w:r>
      <w:r w:rsidRPr="001C6192">
        <w:rPr>
          <w:rFonts w:ascii="Times New Roman" w:eastAsia="宋体" w:hAnsi="Times New Roman" w:cs="Times New Roman"/>
          <w:sz w:val="24"/>
          <w:szCs w:val="24"/>
        </w:rPr>
        <w:t>含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C6192">
        <w:rPr>
          <w:rFonts w:ascii="Times New Roman" w:eastAsia="宋体" w:hAnsi="Times New Roman" w:cs="Times New Roman"/>
          <w:sz w:val="24"/>
          <w:szCs w:val="24"/>
        </w:rPr>
        <w:t>00ng</w:t>
      </w:r>
      <w:r w:rsidRPr="001C6192">
        <w:rPr>
          <w:rFonts w:ascii="Times New Roman" w:eastAsia="宋体" w:hAnsi="Times New Roman" w:cs="Times New Roman"/>
          <w:sz w:val="24"/>
          <w:szCs w:val="24"/>
        </w:rPr>
        <w:t>的对照品混合溶液。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供试品制备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：口服液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及注射液，</w:t>
      </w:r>
      <w:r w:rsidRPr="001C6192">
        <w:rPr>
          <w:rFonts w:ascii="Times New Roman" w:eastAsia="宋体" w:hAnsi="Times New Roman" w:cs="Times New Roman"/>
          <w:sz w:val="24"/>
          <w:szCs w:val="24"/>
        </w:rPr>
        <w:t>取本品</w:t>
      </w:r>
      <w:r w:rsidRPr="001C6192">
        <w:rPr>
          <w:rFonts w:ascii="Times New Roman" w:eastAsia="宋体" w:hAnsi="Times New Roman" w:cs="Times New Roman"/>
          <w:sz w:val="24"/>
          <w:szCs w:val="24"/>
        </w:rPr>
        <w:t>1ml</w:t>
      </w:r>
      <w:r w:rsidRPr="001C6192">
        <w:rPr>
          <w:rFonts w:ascii="Times New Roman" w:eastAsia="宋体" w:hAnsi="Times New Roman" w:cs="Times New Roman"/>
          <w:sz w:val="24"/>
          <w:szCs w:val="24"/>
        </w:rPr>
        <w:t>，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置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ml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量瓶中，</w:t>
      </w:r>
      <w:r w:rsidRPr="001C6192">
        <w:rPr>
          <w:rFonts w:ascii="Times New Roman" w:eastAsia="宋体" w:hAnsi="Times New Roman" w:cs="Times New Roman"/>
          <w:sz w:val="24"/>
          <w:szCs w:val="24"/>
        </w:rPr>
        <w:t>用</w:t>
      </w:r>
      <w:r w:rsidRPr="001C6192">
        <w:rPr>
          <w:rFonts w:ascii="Times New Roman" w:eastAsia="宋体" w:hAnsi="Times New Roman" w:cs="Times New Roman"/>
          <w:sz w:val="24"/>
          <w:szCs w:val="24"/>
        </w:rPr>
        <w:t>50%</w:t>
      </w:r>
      <w:r w:rsidRPr="001C6192">
        <w:rPr>
          <w:rFonts w:ascii="Times New Roman" w:eastAsia="宋体" w:hAnsi="Times New Roman" w:cs="Times New Roman"/>
          <w:sz w:val="24"/>
          <w:szCs w:val="24"/>
        </w:rPr>
        <w:t>甲醇溶液稀释定容到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刻度，</w:t>
      </w:r>
      <w:r w:rsidRPr="001C6192">
        <w:rPr>
          <w:rFonts w:ascii="Times New Roman" w:eastAsia="宋体" w:hAnsi="Times New Roman" w:cs="Times New Roman"/>
          <w:sz w:val="24"/>
          <w:szCs w:val="24"/>
        </w:rPr>
        <w:t>摇匀后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滤过，</w:t>
      </w:r>
      <w:proofErr w:type="gramStart"/>
      <w:r w:rsidRPr="001C6192">
        <w:rPr>
          <w:rFonts w:ascii="Times New Roman" w:eastAsia="宋体" w:hAnsi="Times New Roman" w:cs="Times New Roman" w:hint="eastAsia"/>
          <w:sz w:val="24"/>
          <w:szCs w:val="24"/>
        </w:rPr>
        <w:t>取续滤液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作为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；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颗粒剂取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袋内容物，研细，取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1g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，精密称定，置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ml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量瓶中，加适量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甲醇，超声处理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分钟，放冷，用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甲醇稀释至刻度，摇匀，滤过，</w:t>
      </w:r>
      <w:proofErr w:type="gramStart"/>
      <w:r w:rsidRPr="001C6192">
        <w:rPr>
          <w:rFonts w:ascii="Times New Roman" w:eastAsia="宋体" w:hAnsi="Times New Roman" w:cs="Times New Roman" w:hint="eastAsia"/>
          <w:sz w:val="24"/>
          <w:szCs w:val="24"/>
        </w:rPr>
        <w:t>取续滤液</w:t>
      </w:r>
      <w:proofErr w:type="gramEnd"/>
      <w:r w:rsidRPr="001C6192">
        <w:rPr>
          <w:rFonts w:ascii="Times New Roman" w:eastAsia="宋体" w:hAnsi="Times New Roman" w:cs="Times New Roman" w:hint="eastAsia"/>
          <w:sz w:val="24"/>
          <w:szCs w:val="24"/>
        </w:rPr>
        <w:t>作</w:t>
      </w:r>
      <w:proofErr w:type="gramStart"/>
      <w:r w:rsidRPr="001C6192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1C6192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1C6192" w:rsidRPr="001C6192" w:rsidRDefault="001C6192" w:rsidP="001C619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1C6192">
        <w:rPr>
          <w:rFonts w:ascii="Times New Roman" w:eastAsia="宋体" w:hAnsi="Times New Roman" w:cs="Times New Roman"/>
          <w:sz w:val="24"/>
          <w:szCs w:val="24"/>
        </w:rPr>
        <w:t>结果判定</w:t>
      </w:r>
    </w:p>
    <w:p w:rsidR="001C6192" w:rsidRPr="001C6192" w:rsidRDefault="001C6192" w:rsidP="001C6192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1C6192">
        <w:rPr>
          <w:rFonts w:ascii="Times New Roman" w:eastAsia="宋体" w:hAnsi="Times New Roman" w:cs="Times New Roman" w:hint="eastAsia"/>
          <w:sz w:val="24"/>
          <w:szCs w:val="24"/>
        </w:rPr>
        <w:lastRenderedPageBreak/>
        <w:t>供试品溶液</w:t>
      </w:r>
      <w:proofErr w:type="gramEnd"/>
      <w:r w:rsidRPr="001C6192">
        <w:rPr>
          <w:rFonts w:ascii="Times New Roman" w:eastAsia="宋体" w:hAnsi="Times New Roman" w:cs="Times New Roman" w:hint="eastAsia"/>
          <w:sz w:val="24"/>
          <w:szCs w:val="24"/>
        </w:rPr>
        <w:t>色谱检出与对照品溶液色谱保留时间相同的色谱峰，所选择的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个监测离子对均出现，且所选的检测离子对峰面积比与对照品的监测离子对峰面积比一致（相对比例＞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1C6192">
        <w:rPr>
          <w:rFonts w:ascii="Times New Roman" w:eastAsia="宋体" w:hAnsi="Times New Roman" w:cs="Times New Roman"/>
          <w:sz w:val="24"/>
          <w:szCs w:val="24"/>
        </w:rPr>
        <w:t>20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偏差；相对比例＞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1C6192">
        <w:rPr>
          <w:rFonts w:ascii="Times New Roman" w:eastAsia="宋体" w:hAnsi="Times New Roman" w:cs="Times New Roman"/>
          <w:sz w:val="24"/>
          <w:szCs w:val="24"/>
        </w:rPr>
        <w:t>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1C6192">
        <w:rPr>
          <w:rFonts w:ascii="Times New Roman" w:eastAsia="宋体" w:hAnsi="Times New Roman" w:cs="Times New Roman"/>
          <w:sz w:val="24"/>
          <w:szCs w:val="24"/>
        </w:rPr>
        <w:t>25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偏差；相对比例＞</w:t>
      </w:r>
      <w:r w:rsidRPr="001C6192">
        <w:rPr>
          <w:rFonts w:ascii="Times New Roman" w:eastAsia="宋体" w:hAnsi="Times New Roman" w:cs="Times New Roman"/>
          <w:sz w:val="24"/>
          <w:szCs w:val="24"/>
        </w:rPr>
        <w:t>10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～</w:t>
      </w:r>
      <w:r w:rsidRPr="001C6192">
        <w:rPr>
          <w:rFonts w:ascii="Times New Roman" w:eastAsia="宋体" w:hAnsi="Times New Roman" w:cs="Times New Roman"/>
          <w:sz w:val="24"/>
          <w:szCs w:val="24"/>
        </w:rPr>
        <w:t>20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1C6192">
        <w:rPr>
          <w:rFonts w:ascii="Times New Roman" w:eastAsia="宋体" w:hAnsi="Times New Roman" w:cs="Times New Roman"/>
          <w:sz w:val="24"/>
          <w:szCs w:val="24"/>
        </w:rPr>
        <w:t>30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偏差；相对比例≤</w:t>
      </w:r>
      <w:r w:rsidRPr="001C6192">
        <w:rPr>
          <w:rFonts w:ascii="Times New Roman" w:eastAsia="宋体" w:hAnsi="Times New Roman" w:cs="Times New Roman"/>
          <w:sz w:val="24"/>
          <w:szCs w:val="24"/>
        </w:rPr>
        <w:t>10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，允许±</w:t>
      </w:r>
      <w:r w:rsidRPr="001C6192">
        <w:rPr>
          <w:rFonts w:ascii="Times New Roman" w:eastAsia="宋体" w:hAnsi="Times New Roman" w:cs="Times New Roman"/>
          <w:sz w:val="24"/>
          <w:szCs w:val="24"/>
        </w:rPr>
        <w:t>50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1C6192">
        <w:rPr>
          <w:rFonts w:ascii="Times New Roman" w:eastAsia="宋体" w:hAnsi="Times New Roman" w:cs="Times New Roman" w:hint="eastAsia"/>
          <w:sz w:val="24"/>
          <w:szCs w:val="24"/>
        </w:rPr>
        <w:t>偏差；），可判定检出。</w:t>
      </w:r>
    </w:p>
    <w:p w:rsidR="000215F8" w:rsidRPr="001C6192" w:rsidRDefault="000215F8"/>
    <w:sectPr w:rsidR="000215F8" w:rsidRPr="001C61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51" w:rsidRDefault="00ED4851" w:rsidP="001C6192">
      <w:r>
        <w:separator/>
      </w:r>
    </w:p>
  </w:endnote>
  <w:endnote w:type="continuationSeparator" w:id="0">
    <w:p w:rsidR="00ED4851" w:rsidRDefault="00ED4851" w:rsidP="001C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51" w:rsidRDefault="00ED4851" w:rsidP="001C6192">
      <w:r>
        <w:separator/>
      </w:r>
    </w:p>
  </w:footnote>
  <w:footnote w:type="continuationSeparator" w:id="0">
    <w:p w:rsidR="00ED4851" w:rsidRDefault="00ED4851" w:rsidP="001C6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AC"/>
    <w:rsid w:val="000215F8"/>
    <w:rsid w:val="000B3422"/>
    <w:rsid w:val="00105599"/>
    <w:rsid w:val="001C6192"/>
    <w:rsid w:val="00B140AC"/>
    <w:rsid w:val="00ED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1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1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1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1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1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934</Characters>
  <Application>Microsoft Office Word</Application>
  <DocSecurity>0</DocSecurity>
  <Lines>7</Lines>
  <Paragraphs>2</Paragraphs>
  <ScaleCrop>false</ScaleCrop>
  <Company>P R C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2023-03-06T08:06:00Z</dcterms:created>
  <dcterms:modified xsi:type="dcterms:W3CDTF">2023-03-06T08:06:00Z</dcterms:modified>
</cp:coreProperties>
</file>