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861" w:rsidRPr="00ED5861" w:rsidRDefault="00ED5861" w:rsidP="00ED5861">
      <w:pPr>
        <w:spacing w:line="360" w:lineRule="auto"/>
        <w:jc w:val="center"/>
        <w:rPr>
          <w:rFonts w:ascii="Times New Roman" w:eastAsia="宋体" w:hAnsi="宋体" w:cs="Times New Roman"/>
          <w:b/>
          <w:bCs/>
          <w:sz w:val="28"/>
          <w:szCs w:val="32"/>
        </w:rPr>
      </w:pPr>
      <w:bookmarkStart w:id="0" w:name="_GoBack"/>
      <w:r w:rsidRPr="00ED5861">
        <w:rPr>
          <w:rFonts w:ascii="Times New Roman" w:eastAsia="宋体" w:hAnsi="宋体" w:cs="Times New Roman" w:hint="eastAsia"/>
          <w:b/>
          <w:bCs/>
          <w:sz w:val="28"/>
          <w:szCs w:val="32"/>
        </w:rPr>
        <w:t>清热解毒口服液中指纹图谱</w:t>
      </w:r>
      <w:r w:rsidRPr="00ED5861">
        <w:rPr>
          <w:rFonts w:ascii="Times New Roman" w:eastAsia="宋体" w:hAnsi="宋体" w:cs="Times New Roman" w:hint="eastAsia"/>
          <w:b/>
          <w:bCs/>
          <w:sz w:val="28"/>
          <w:szCs w:val="32"/>
        </w:rPr>
        <w:t>HPLC</w:t>
      </w:r>
      <w:r w:rsidRPr="00ED5861">
        <w:rPr>
          <w:rFonts w:ascii="Times New Roman" w:eastAsia="宋体" w:hAnsi="宋体" w:cs="Times New Roman" w:hint="eastAsia"/>
          <w:b/>
          <w:bCs/>
          <w:sz w:val="28"/>
          <w:szCs w:val="32"/>
        </w:rPr>
        <w:t>检测法</w:t>
      </w:r>
    </w:p>
    <w:bookmarkEnd w:id="0"/>
    <w:p w:rsidR="00ED5861" w:rsidRPr="00ED5861" w:rsidRDefault="00ED5861" w:rsidP="00ED5861">
      <w:pPr>
        <w:spacing w:line="360" w:lineRule="auto"/>
        <w:rPr>
          <w:rFonts w:ascii="Times New Roman" w:eastAsia="宋体" w:hAnsi="宋体" w:cs="Times New Roman"/>
          <w:b/>
          <w:bCs/>
          <w:sz w:val="32"/>
          <w:szCs w:val="32"/>
        </w:rPr>
      </w:pPr>
    </w:p>
    <w:p w:rsidR="00ED5861" w:rsidRPr="00ED5861" w:rsidRDefault="00ED5861" w:rsidP="00ED5861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ED5861">
        <w:rPr>
          <w:rFonts w:ascii="Times New Roman" w:eastAsia="宋体" w:hAnsi="宋体" w:cs="Times New Roman"/>
          <w:bCs/>
          <w:sz w:val="24"/>
          <w:szCs w:val="24"/>
        </w:rPr>
        <w:t>色谱条件：</w:t>
      </w:r>
      <w:r w:rsidRPr="00ED5861">
        <w:rPr>
          <w:rFonts w:ascii="Times New Roman" w:eastAsia="宋体" w:hAnsi="Times New Roman" w:cs="Times New Roman"/>
          <w:sz w:val="24"/>
          <w:szCs w:val="24"/>
        </w:rPr>
        <w:t xml:space="preserve">Waters e2695 </w:t>
      </w:r>
      <w:r w:rsidRPr="00ED5861">
        <w:rPr>
          <w:rFonts w:ascii="Times New Roman" w:eastAsia="宋体" w:hAnsi="宋体" w:cs="Times New Roman"/>
          <w:sz w:val="24"/>
          <w:szCs w:val="24"/>
        </w:rPr>
        <w:t>高效液相色谱仪（</w:t>
      </w:r>
      <w:r w:rsidRPr="00ED5861">
        <w:rPr>
          <w:rFonts w:ascii="Times New Roman" w:eastAsia="宋体" w:hAnsi="Times New Roman" w:cs="Times New Roman"/>
          <w:sz w:val="24"/>
          <w:szCs w:val="24"/>
        </w:rPr>
        <w:t>2998 PDA</w:t>
      </w:r>
      <w:r w:rsidRPr="00ED5861">
        <w:rPr>
          <w:rFonts w:ascii="Times New Roman" w:eastAsia="宋体" w:hAnsi="宋体" w:cs="Times New Roman"/>
          <w:sz w:val="24"/>
          <w:szCs w:val="24"/>
        </w:rPr>
        <w:t>检测器），以</w:t>
      </w:r>
      <w:r w:rsidRPr="00ED5861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ED5861">
        <w:rPr>
          <w:rFonts w:ascii="Times New Roman" w:eastAsia="宋体" w:hAnsi="Times New Roman" w:cs="Times New Roman"/>
          <w:sz w:val="24"/>
          <w:szCs w:val="24"/>
        </w:rPr>
        <w:t>Diomonsil</w:t>
      </w:r>
      <w:proofErr w:type="spellEnd"/>
      <w:r w:rsidRPr="00ED5861">
        <w:rPr>
          <w:rFonts w:ascii="Times New Roman" w:eastAsia="宋体" w:hAnsi="Times New Roman" w:cs="Times New Roman"/>
          <w:sz w:val="24"/>
          <w:szCs w:val="24"/>
        </w:rPr>
        <w:t xml:space="preserve"> Plus C18</w:t>
      </w:r>
      <w:r w:rsidRPr="00ED5861">
        <w:rPr>
          <w:rFonts w:ascii="Times New Roman" w:eastAsia="宋体" w:hAnsi="宋体" w:cs="Times New Roman"/>
          <w:sz w:val="24"/>
          <w:szCs w:val="24"/>
        </w:rPr>
        <w:t>（</w:t>
      </w:r>
      <w:r w:rsidRPr="00ED5861">
        <w:rPr>
          <w:rFonts w:ascii="Times New Roman" w:eastAsia="宋体" w:hAnsi="Times New Roman" w:cs="Times New Roman"/>
          <w:sz w:val="24"/>
          <w:szCs w:val="24"/>
        </w:rPr>
        <w:t>4.6mm*250mm, 5μm</w:t>
      </w:r>
      <w:r w:rsidRPr="00ED5861">
        <w:rPr>
          <w:rFonts w:ascii="Times New Roman" w:eastAsia="宋体" w:hAnsi="宋体" w:cs="Times New Roman"/>
          <w:sz w:val="24"/>
          <w:szCs w:val="24"/>
        </w:rPr>
        <w:t>）为色谱柱，以甲醇（</w:t>
      </w:r>
      <w:r w:rsidRPr="00ED5861">
        <w:rPr>
          <w:rFonts w:ascii="Times New Roman" w:eastAsia="宋体" w:hAnsi="Times New Roman" w:cs="Times New Roman"/>
          <w:sz w:val="24"/>
          <w:szCs w:val="24"/>
        </w:rPr>
        <w:t>A</w:t>
      </w:r>
      <w:r w:rsidRPr="00ED5861">
        <w:rPr>
          <w:rFonts w:ascii="Times New Roman" w:eastAsia="宋体" w:hAnsi="宋体" w:cs="Times New Roman"/>
          <w:sz w:val="24"/>
          <w:szCs w:val="24"/>
        </w:rPr>
        <w:t>）</w:t>
      </w:r>
      <w:r w:rsidRPr="00ED5861">
        <w:rPr>
          <w:rFonts w:ascii="Times New Roman" w:eastAsia="宋体" w:hAnsi="Times New Roman" w:cs="Times New Roman"/>
          <w:sz w:val="24"/>
          <w:szCs w:val="24"/>
        </w:rPr>
        <w:t>-0.4%</w:t>
      </w:r>
      <w:r w:rsidRPr="00ED5861">
        <w:rPr>
          <w:rFonts w:ascii="Times New Roman" w:eastAsia="宋体" w:hAnsi="宋体" w:cs="Times New Roman"/>
          <w:sz w:val="24"/>
          <w:szCs w:val="24"/>
        </w:rPr>
        <w:t>甲酸水溶液（</w:t>
      </w:r>
      <w:r w:rsidRPr="00ED5861">
        <w:rPr>
          <w:rFonts w:ascii="Times New Roman" w:eastAsia="宋体" w:hAnsi="Times New Roman" w:cs="Times New Roman"/>
          <w:sz w:val="24"/>
          <w:szCs w:val="24"/>
        </w:rPr>
        <w:t>B</w:t>
      </w:r>
      <w:r w:rsidRPr="00ED5861">
        <w:rPr>
          <w:rFonts w:ascii="Times New Roman" w:eastAsia="宋体" w:hAnsi="宋体" w:cs="Times New Roman"/>
          <w:sz w:val="24"/>
          <w:szCs w:val="24"/>
        </w:rPr>
        <w:t>）为流动相，梯度洗脱，流速</w:t>
      </w:r>
      <w:r w:rsidRPr="00ED5861">
        <w:rPr>
          <w:rFonts w:ascii="Times New Roman" w:eastAsia="宋体" w:hAnsi="Times New Roman" w:cs="Times New Roman"/>
          <w:sz w:val="24"/>
          <w:szCs w:val="24"/>
        </w:rPr>
        <w:t>1mL/min</w:t>
      </w:r>
      <w:r w:rsidRPr="00ED5861">
        <w:rPr>
          <w:rFonts w:ascii="Times New Roman" w:eastAsia="宋体" w:hAnsi="宋体" w:cs="Times New Roman"/>
          <w:sz w:val="24"/>
          <w:szCs w:val="24"/>
        </w:rPr>
        <w:t>，</w:t>
      </w:r>
      <w:proofErr w:type="gramStart"/>
      <w:r w:rsidRPr="00ED5861">
        <w:rPr>
          <w:rFonts w:ascii="Times New Roman" w:eastAsia="宋体" w:hAnsi="宋体" w:cs="Times New Roman"/>
          <w:sz w:val="24"/>
          <w:szCs w:val="24"/>
        </w:rPr>
        <w:t>柱温</w:t>
      </w:r>
      <w:proofErr w:type="gramEnd"/>
      <w:r w:rsidRPr="00ED5861">
        <w:rPr>
          <w:rFonts w:ascii="Times New Roman" w:eastAsia="宋体" w:hAnsi="Times New Roman" w:cs="Times New Roman"/>
          <w:sz w:val="24"/>
          <w:szCs w:val="24"/>
        </w:rPr>
        <w:t>35</w:t>
      </w:r>
      <w:r w:rsidRPr="00ED5861">
        <w:rPr>
          <w:rFonts w:ascii="宋体" w:eastAsia="宋体" w:hAnsi="宋体" w:cs="宋体" w:hint="eastAsia"/>
          <w:sz w:val="24"/>
          <w:szCs w:val="24"/>
        </w:rPr>
        <w:t>℃</w:t>
      </w:r>
      <w:r w:rsidRPr="00ED5861">
        <w:rPr>
          <w:rFonts w:ascii="Times New Roman" w:eastAsia="宋体" w:hAnsi="宋体" w:cs="Times New Roman"/>
          <w:sz w:val="24"/>
          <w:szCs w:val="24"/>
        </w:rPr>
        <w:t>，</w:t>
      </w:r>
      <w:proofErr w:type="gramStart"/>
      <w:r w:rsidRPr="00ED5861">
        <w:rPr>
          <w:rFonts w:ascii="Times New Roman" w:eastAsia="宋体" w:hAnsi="宋体" w:cs="Times New Roman"/>
          <w:sz w:val="24"/>
          <w:szCs w:val="24"/>
        </w:rPr>
        <w:t>进样量</w:t>
      </w:r>
      <w:proofErr w:type="gramEnd"/>
      <w:r w:rsidRPr="00ED5861">
        <w:rPr>
          <w:rFonts w:ascii="Times New Roman" w:eastAsia="宋体" w:hAnsi="Times New Roman" w:cs="Times New Roman"/>
          <w:sz w:val="24"/>
          <w:szCs w:val="24"/>
        </w:rPr>
        <w:t xml:space="preserve"> 10μL</w:t>
      </w:r>
      <w:r w:rsidRPr="00ED5861">
        <w:rPr>
          <w:rFonts w:ascii="Times New Roman" w:eastAsia="宋体" w:hAnsi="宋体" w:cs="Times New Roman"/>
          <w:sz w:val="24"/>
          <w:szCs w:val="24"/>
        </w:rPr>
        <w:t>，检测波长为</w:t>
      </w:r>
      <w:r w:rsidRPr="00ED5861">
        <w:rPr>
          <w:rFonts w:ascii="Times New Roman" w:eastAsia="宋体" w:hAnsi="Times New Roman" w:cs="Times New Roman"/>
          <w:sz w:val="24"/>
          <w:szCs w:val="24"/>
        </w:rPr>
        <w:t>238nm</w:t>
      </w:r>
      <w:r w:rsidRPr="00ED5861">
        <w:rPr>
          <w:rFonts w:ascii="Times New Roman" w:eastAsia="宋体" w:hAnsi="宋体" w:cs="Times New Roman"/>
          <w:sz w:val="24"/>
          <w:szCs w:val="24"/>
        </w:rPr>
        <w:t>、</w:t>
      </w:r>
      <w:r w:rsidRPr="00ED5861">
        <w:rPr>
          <w:rFonts w:ascii="Times New Roman" w:eastAsia="宋体" w:hAnsi="Times New Roman" w:cs="Times New Roman"/>
          <w:sz w:val="24"/>
          <w:szCs w:val="24"/>
        </w:rPr>
        <w:t>280nm</w:t>
      </w:r>
      <w:r w:rsidRPr="00ED5861">
        <w:rPr>
          <w:rFonts w:ascii="Times New Roman" w:eastAsia="宋体" w:hAnsi="宋体" w:cs="Times New Roman"/>
          <w:sz w:val="24"/>
          <w:szCs w:val="24"/>
        </w:rPr>
        <w:t>。</w:t>
      </w:r>
      <w:r w:rsidRPr="00ED5861">
        <w:rPr>
          <w:rFonts w:ascii="Times New Roman" w:eastAsia="宋体" w:hAnsi="宋体" w:cs="Times New Roman"/>
          <w:bCs/>
          <w:sz w:val="24"/>
          <w:szCs w:val="24"/>
        </w:rPr>
        <w:t>梯度洗脱程序见表</w:t>
      </w:r>
      <w:r w:rsidRPr="00ED5861">
        <w:rPr>
          <w:rFonts w:ascii="Times New Roman" w:eastAsia="宋体" w:hAnsi="宋体" w:cs="Times New Roman" w:hint="eastAsia"/>
          <w:bCs/>
          <w:sz w:val="24"/>
          <w:szCs w:val="24"/>
        </w:rPr>
        <w:t>1</w:t>
      </w:r>
      <w:r w:rsidRPr="00ED5861">
        <w:rPr>
          <w:rFonts w:ascii="Times New Roman" w:eastAsia="宋体" w:hAnsi="宋体" w:cs="Times New Roman"/>
          <w:bCs/>
          <w:sz w:val="24"/>
          <w:szCs w:val="24"/>
        </w:rPr>
        <w:t>。</w:t>
      </w:r>
    </w:p>
    <w:p w:rsidR="00ED5861" w:rsidRPr="00ED5861" w:rsidRDefault="00ED5861" w:rsidP="00ED5861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ED5861">
        <w:rPr>
          <w:rFonts w:ascii="Times New Roman" w:eastAsia="宋体" w:hAnsi="宋体" w:cs="Times New Roman"/>
          <w:sz w:val="24"/>
          <w:szCs w:val="24"/>
        </w:rPr>
        <w:t>表</w:t>
      </w:r>
      <w:r w:rsidRPr="00ED5861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ED586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ED5861">
        <w:rPr>
          <w:rFonts w:ascii="Times New Roman" w:eastAsia="宋体" w:hAnsi="Times New Roman" w:cs="Times New Roman"/>
          <w:sz w:val="24"/>
          <w:szCs w:val="24"/>
        </w:rPr>
        <w:t>指纹图谱</w:t>
      </w:r>
      <w:r w:rsidRPr="00ED5861">
        <w:rPr>
          <w:rFonts w:ascii="Times New Roman" w:eastAsia="宋体" w:hAnsi="宋体" w:cs="Times New Roman"/>
          <w:sz w:val="24"/>
          <w:szCs w:val="24"/>
        </w:rPr>
        <w:t>色谱梯度程序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3076"/>
        <w:gridCol w:w="3098"/>
      </w:tblGrid>
      <w:tr w:rsidR="00ED5861" w:rsidRPr="00ED5861" w:rsidTr="00E14DFC">
        <w:trPr>
          <w:jc w:val="center"/>
        </w:trPr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时间（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min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）</w:t>
            </w: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流动相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A%-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甲醇</w:t>
            </w:r>
          </w:p>
        </w:tc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流动相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B%-0.4%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甲酸水</w:t>
            </w:r>
          </w:p>
        </w:tc>
      </w:tr>
      <w:tr w:rsidR="00ED5861" w:rsidRPr="00ED5861" w:rsidTr="00E14DFC">
        <w:trPr>
          <w:jc w:val="center"/>
        </w:trPr>
        <w:tc>
          <w:tcPr>
            <w:tcW w:w="1958" w:type="dxa"/>
            <w:tcBorders>
              <w:top w:val="single" w:sz="4" w:space="0" w:color="auto"/>
            </w:tcBorders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076" w:type="dxa"/>
            <w:tcBorders>
              <w:top w:val="single" w:sz="4" w:space="0" w:color="auto"/>
            </w:tcBorders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098" w:type="dxa"/>
            <w:tcBorders>
              <w:top w:val="single" w:sz="4" w:space="0" w:color="auto"/>
            </w:tcBorders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78</w:t>
            </w:r>
          </w:p>
        </w:tc>
      </w:tr>
      <w:tr w:rsidR="00ED5861" w:rsidRPr="00ED5861" w:rsidTr="00E14DFC">
        <w:trPr>
          <w:jc w:val="center"/>
        </w:trPr>
        <w:tc>
          <w:tcPr>
            <w:tcW w:w="195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076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09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78</w:t>
            </w:r>
          </w:p>
        </w:tc>
      </w:tr>
      <w:tr w:rsidR="00ED5861" w:rsidRPr="00ED5861" w:rsidTr="00E14DFC">
        <w:trPr>
          <w:jc w:val="center"/>
        </w:trPr>
        <w:tc>
          <w:tcPr>
            <w:tcW w:w="195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076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09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64</w:t>
            </w:r>
          </w:p>
        </w:tc>
      </w:tr>
      <w:tr w:rsidR="00ED5861" w:rsidRPr="00ED5861" w:rsidTr="00E14DFC">
        <w:trPr>
          <w:jc w:val="center"/>
        </w:trPr>
        <w:tc>
          <w:tcPr>
            <w:tcW w:w="195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3076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09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44</w:t>
            </w:r>
          </w:p>
        </w:tc>
      </w:tr>
      <w:tr w:rsidR="00ED5861" w:rsidRPr="00ED5861" w:rsidTr="00E14DFC">
        <w:trPr>
          <w:jc w:val="center"/>
        </w:trPr>
        <w:tc>
          <w:tcPr>
            <w:tcW w:w="195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3076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09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20</w:t>
            </w:r>
          </w:p>
        </w:tc>
      </w:tr>
      <w:tr w:rsidR="00ED5861" w:rsidRPr="00ED5861" w:rsidTr="00E14DFC">
        <w:trPr>
          <w:jc w:val="center"/>
        </w:trPr>
        <w:tc>
          <w:tcPr>
            <w:tcW w:w="195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3076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098" w:type="dxa"/>
            <w:vAlign w:val="center"/>
          </w:tcPr>
          <w:p w:rsidR="00ED5861" w:rsidRPr="00ED5861" w:rsidRDefault="00ED5861" w:rsidP="00ED5861">
            <w:pPr>
              <w:adjustRightInd w:val="0"/>
              <w:snapToGrid w:val="0"/>
              <w:ind w:left="-94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20</w:t>
            </w:r>
          </w:p>
        </w:tc>
      </w:tr>
    </w:tbl>
    <w:p w:rsidR="00ED5861" w:rsidRPr="00ED5861" w:rsidRDefault="00ED5861" w:rsidP="00ED586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ED5861">
        <w:rPr>
          <w:rFonts w:ascii="Times New Roman" w:eastAsia="宋体" w:hAnsi="宋体" w:cs="Times New Roman"/>
          <w:sz w:val="24"/>
          <w:szCs w:val="24"/>
        </w:rPr>
        <w:t>供试品制备</w:t>
      </w:r>
      <w:proofErr w:type="gramEnd"/>
      <w:r w:rsidRPr="00ED5861">
        <w:rPr>
          <w:rFonts w:ascii="Times New Roman" w:eastAsia="宋体" w:hAnsi="宋体" w:cs="Times New Roman"/>
          <w:sz w:val="24"/>
          <w:szCs w:val="24"/>
        </w:rPr>
        <w:t>：精密量取本品口服液</w:t>
      </w:r>
      <w:r w:rsidRPr="00ED5861">
        <w:rPr>
          <w:rFonts w:ascii="Times New Roman" w:eastAsia="宋体" w:hAnsi="Times New Roman" w:cs="Times New Roman"/>
          <w:sz w:val="24"/>
          <w:szCs w:val="24"/>
        </w:rPr>
        <w:t>1mL</w:t>
      </w:r>
      <w:r w:rsidRPr="00ED5861">
        <w:rPr>
          <w:rFonts w:ascii="Times New Roman" w:eastAsia="宋体" w:hAnsi="宋体" w:cs="Times New Roman"/>
          <w:sz w:val="24"/>
          <w:szCs w:val="24"/>
        </w:rPr>
        <w:t>，置</w:t>
      </w:r>
      <w:r w:rsidRPr="00ED5861">
        <w:rPr>
          <w:rFonts w:ascii="Times New Roman" w:eastAsia="宋体" w:hAnsi="Times New Roman" w:cs="Times New Roman"/>
          <w:sz w:val="24"/>
          <w:szCs w:val="24"/>
        </w:rPr>
        <w:t>5mL</w:t>
      </w:r>
      <w:r w:rsidRPr="00ED5861">
        <w:rPr>
          <w:rFonts w:ascii="Times New Roman" w:eastAsia="宋体" w:hAnsi="宋体" w:cs="Times New Roman"/>
          <w:sz w:val="24"/>
          <w:szCs w:val="24"/>
        </w:rPr>
        <w:t>量瓶中，加</w:t>
      </w:r>
      <w:r w:rsidRPr="00ED5861">
        <w:rPr>
          <w:rFonts w:ascii="Times New Roman" w:eastAsia="宋体" w:hAnsi="Times New Roman" w:cs="Times New Roman"/>
          <w:sz w:val="24"/>
          <w:szCs w:val="24"/>
        </w:rPr>
        <w:t>70%</w:t>
      </w:r>
      <w:r w:rsidRPr="00ED5861">
        <w:rPr>
          <w:rFonts w:ascii="Times New Roman" w:eastAsia="宋体" w:hAnsi="宋体" w:cs="Times New Roman"/>
          <w:sz w:val="24"/>
          <w:szCs w:val="24"/>
        </w:rPr>
        <w:t>甲醇至刻度，摇匀，即得；或取颗粒剂</w:t>
      </w:r>
      <w:r w:rsidRPr="00ED5861">
        <w:rPr>
          <w:rFonts w:ascii="Times New Roman" w:eastAsia="宋体" w:hAnsi="Times New Roman" w:cs="Times New Roman"/>
          <w:sz w:val="24"/>
          <w:szCs w:val="24"/>
        </w:rPr>
        <w:t>1</w:t>
      </w:r>
      <w:r w:rsidRPr="00ED5861">
        <w:rPr>
          <w:rFonts w:ascii="Times New Roman" w:eastAsia="宋体" w:hAnsi="宋体" w:cs="Times New Roman"/>
          <w:sz w:val="24"/>
          <w:szCs w:val="24"/>
        </w:rPr>
        <w:t>袋，研细，取约</w:t>
      </w:r>
      <w:r w:rsidRPr="00ED5861">
        <w:rPr>
          <w:rFonts w:ascii="Times New Roman" w:eastAsia="宋体" w:hAnsi="Times New Roman" w:cs="Times New Roman"/>
          <w:sz w:val="24"/>
          <w:szCs w:val="24"/>
        </w:rPr>
        <w:t>1g</w:t>
      </w:r>
      <w:r w:rsidRPr="00ED5861">
        <w:rPr>
          <w:rFonts w:ascii="Times New Roman" w:eastAsia="宋体" w:hAnsi="宋体" w:cs="Times New Roman"/>
          <w:sz w:val="24"/>
          <w:szCs w:val="24"/>
        </w:rPr>
        <w:t>，精密称定，置锥形瓶中，精密加入</w:t>
      </w:r>
      <w:r w:rsidRPr="00ED5861">
        <w:rPr>
          <w:rFonts w:ascii="Times New Roman" w:eastAsia="宋体" w:hAnsi="Times New Roman" w:cs="Times New Roman"/>
          <w:sz w:val="24"/>
          <w:szCs w:val="24"/>
        </w:rPr>
        <w:t>70%</w:t>
      </w:r>
      <w:r w:rsidRPr="00ED5861">
        <w:rPr>
          <w:rFonts w:ascii="Times New Roman" w:eastAsia="宋体" w:hAnsi="宋体" w:cs="Times New Roman"/>
          <w:sz w:val="24"/>
          <w:szCs w:val="24"/>
        </w:rPr>
        <w:t>甲醇</w:t>
      </w:r>
      <w:r w:rsidRPr="00ED5861">
        <w:rPr>
          <w:rFonts w:ascii="Times New Roman" w:eastAsia="宋体" w:hAnsi="Times New Roman" w:cs="Times New Roman"/>
          <w:sz w:val="24"/>
          <w:szCs w:val="24"/>
        </w:rPr>
        <w:t>10mL</w:t>
      </w:r>
      <w:r w:rsidRPr="00ED5861">
        <w:rPr>
          <w:rFonts w:ascii="Times New Roman" w:eastAsia="宋体" w:hAnsi="宋体" w:cs="Times New Roman"/>
          <w:sz w:val="24"/>
          <w:szCs w:val="24"/>
        </w:rPr>
        <w:t>，称定重量，超声处理</w:t>
      </w:r>
      <w:r w:rsidRPr="00ED5861">
        <w:rPr>
          <w:rFonts w:ascii="Times New Roman" w:eastAsia="宋体" w:hAnsi="Times New Roman" w:cs="Times New Roman"/>
          <w:sz w:val="24"/>
          <w:szCs w:val="24"/>
        </w:rPr>
        <w:t>(</w:t>
      </w:r>
      <w:r w:rsidRPr="00ED5861">
        <w:rPr>
          <w:rFonts w:ascii="Times New Roman" w:eastAsia="宋体" w:hAnsi="宋体" w:cs="Times New Roman"/>
          <w:sz w:val="24"/>
          <w:szCs w:val="24"/>
        </w:rPr>
        <w:t>功率</w:t>
      </w:r>
      <w:r w:rsidRPr="00ED5861">
        <w:rPr>
          <w:rFonts w:ascii="Times New Roman" w:eastAsia="宋体" w:hAnsi="Times New Roman" w:cs="Times New Roman"/>
          <w:sz w:val="24"/>
          <w:szCs w:val="24"/>
        </w:rPr>
        <w:t>160W</w:t>
      </w:r>
      <w:r w:rsidRPr="00ED5861">
        <w:rPr>
          <w:rFonts w:ascii="Times New Roman" w:eastAsia="宋体" w:hAnsi="宋体" w:cs="Times New Roman"/>
          <w:sz w:val="24"/>
          <w:szCs w:val="24"/>
        </w:rPr>
        <w:t>，频率</w:t>
      </w:r>
      <w:r w:rsidRPr="00ED5861">
        <w:rPr>
          <w:rFonts w:ascii="Times New Roman" w:eastAsia="宋体" w:hAnsi="Times New Roman" w:cs="Times New Roman"/>
          <w:sz w:val="24"/>
          <w:szCs w:val="24"/>
        </w:rPr>
        <w:t>50kHz)30</w:t>
      </w:r>
      <w:r w:rsidRPr="00ED5861">
        <w:rPr>
          <w:rFonts w:ascii="Times New Roman" w:eastAsia="宋体" w:hAnsi="宋体" w:cs="Times New Roman"/>
          <w:sz w:val="24"/>
          <w:szCs w:val="24"/>
        </w:rPr>
        <w:t>分钟，放冷，再用</w:t>
      </w:r>
      <w:r w:rsidRPr="00ED5861">
        <w:rPr>
          <w:rFonts w:ascii="Times New Roman" w:eastAsia="宋体" w:hAnsi="Times New Roman" w:cs="Times New Roman"/>
          <w:sz w:val="24"/>
          <w:szCs w:val="24"/>
        </w:rPr>
        <w:t>70%</w:t>
      </w:r>
      <w:r w:rsidRPr="00ED5861">
        <w:rPr>
          <w:rFonts w:ascii="Times New Roman" w:eastAsia="宋体" w:hAnsi="宋体" w:cs="Times New Roman"/>
          <w:sz w:val="24"/>
          <w:szCs w:val="24"/>
        </w:rPr>
        <w:t>甲醇补足减失重量，摇匀，滤过，</w:t>
      </w:r>
      <w:proofErr w:type="gramStart"/>
      <w:r w:rsidRPr="00ED5861">
        <w:rPr>
          <w:rFonts w:ascii="Times New Roman" w:eastAsia="宋体" w:hAnsi="宋体" w:cs="Times New Roman"/>
          <w:sz w:val="24"/>
          <w:szCs w:val="24"/>
        </w:rPr>
        <w:t>取续滤液</w:t>
      </w:r>
      <w:proofErr w:type="gramEnd"/>
      <w:r w:rsidRPr="00ED5861">
        <w:rPr>
          <w:rFonts w:ascii="Times New Roman" w:eastAsia="宋体" w:hAnsi="宋体" w:cs="Times New Roman"/>
          <w:sz w:val="24"/>
          <w:szCs w:val="24"/>
        </w:rPr>
        <w:t>，即得。</w:t>
      </w:r>
    </w:p>
    <w:p w:rsidR="00ED5861" w:rsidRPr="00ED5861" w:rsidRDefault="00ED5861" w:rsidP="00ED5861">
      <w:pPr>
        <w:spacing w:line="360" w:lineRule="auto"/>
        <w:ind w:left="480"/>
        <w:rPr>
          <w:rFonts w:ascii="Times New Roman" w:eastAsia="宋体" w:hAnsi="Times New Roman" w:cs="Times New Roman"/>
          <w:sz w:val="24"/>
          <w:szCs w:val="24"/>
          <w:highlight w:val="yellow"/>
        </w:rPr>
      </w:pPr>
    </w:p>
    <w:p w:rsidR="00ED5861" w:rsidRPr="00ED5861" w:rsidRDefault="00ED5861" w:rsidP="00ED5861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D5861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114300" distR="114300" wp14:anchorId="54722098" wp14:editId="395946E7">
            <wp:extent cx="5829935" cy="2947670"/>
            <wp:effectExtent l="0" t="0" r="18415" b="5080"/>
            <wp:docPr id="1" name="图片 1" descr="D:\中药\2022国抽\指纹图谱\指纹图谱已编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中药\2022国抽\指纹图谱\指纹图谱已编号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29935" cy="294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861" w:rsidRPr="00ED5861" w:rsidRDefault="00ED5861" w:rsidP="00ED5861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ED5861">
        <w:rPr>
          <w:rFonts w:ascii="Times New Roman" w:eastAsia="宋体" w:hAnsi="宋体" w:cs="Times New Roman"/>
          <w:sz w:val="24"/>
          <w:szCs w:val="24"/>
        </w:rPr>
        <w:t>图</w:t>
      </w:r>
      <w:r w:rsidRPr="00ED5861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ED586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ED5861">
        <w:rPr>
          <w:rFonts w:ascii="Times New Roman" w:eastAsia="宋体" w:hAnsi="宋体" w:cs="Times New Roman"/>
          <w:sz w:val="24"/>
          <w:szCs w:val="24"/>
        </w:rPr>
        <w:t>清热解毒口服液</w:t>
      </w:r>
      <w:r w:rsidRPr="00ED5861">
        <w:rPr>
          <w:rFonts w:ascii="Times New Roman" w:eastAsia="宋体" w:hAnsi="Times New Roman" w:cs="Times New Roman"/>
          <w:sz w:val="24"/>
          <w:szCs w:val="24"/>
        </w:rPr>
        <w:t>/</w:t>
      </w:r>
      <w:r w:rsidRPr="00ED5861">
        <w:rPr>
          <w:rFonts w:ascii="Times New Roman" w:eastAsia="宋体" w:hAnsi="宋体" w:cs="Times New Roman"/>
          <w:sz w:val="24"/>
          <w:szCs w:val="24"/>
        </w:rPr>
        <w:t>颗粒剂（处方一）对照指纹图谱及混合对照图谱</w:t>
      </w:r>
    </w:p>
    <w:p w:rsidR="00ED5861" w:rsidRPr="00ED5861" w:rsidRDefault="00ED5861" w:rsidP="00ED5861">
      <w:pPr>
        <w:spacing w:line="360" w:lineRule="auto"/>
        <w:ind w:firstLine="420"/>
        <w:jc w:val="center"/>
        <w:rPr>
          <w:rFonts w:ascii="Times New Roman" w:eastAsia="宋体" w:hAnsi="Times New Roman" w:cs="Times New Roman"/>
          <w:sz w:val="24"/>
        </w:rPr>
      </w:pPr>
      <w:r w:rsidRPr="00ED5861">
        <w:rPr>
          <w:rFonts w:ascii="Times New Roman" w:eastAsia="宋体" w:hAnsi="宋体" w:cs="Times New Roman"/>
          <w:sz w:val="24"/>
          <w:szCs w:val="24"/>
        </w:rPr>
        <w:t>表</w:t>
      </w:r>
      <w:r w:rsidRPr="00ED5861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ED586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ED5861">
        <w:rPr>
          <w:rFonts w:ascii="Times New Roman" w:eastAsia="宋体" w:hAnsi="宋体" w:cs="Times New Roman"/>
          <w:sz w:val="24"/>
          <w:szCs w:val="24"/>
        </w:rPr>
        <w:t>清热解毒口服液</w:t>
      </w:r>
      <w:r w:rsidRPr="00ED5861">
        <w:rPr>
          <w:rFonts w:ascii="Times New Roman" w:eastAsia="宋体" w:hAnsi="Times New Roman" w:cs="Times New Roman"/>
          <w:sz w:val="24"/>
          <w:szCs w:val="24"/>
        </w:rPr>
        <w:t>/</w:t>
      </w:r>
      <w:r w:rsidRPr="00ED5861">
        <w:rPr>
          <w:rFonts w:ascii="Times New Roman" w:eastAsia="宋体" w:hAnsi="宋体" w:cs="Times New Roman"/>
          <w:sz w:val="24"/>
          <w:szCs w:val="24"/>
        </w:rPr>
        <w:t>颗粒剂（处方一）对照指纹图谱共有峰归属</w:t>
      </w: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973"/>
        <w:gridCol w:w="1768"/>
        <w:gridCol w:w="863"/>
        <w:gridCol w:w="500"/>
        <w:gridCol w:w="973"/>
        <w:gridCol w:w="2207"/>
        <w:gridCol w:w="604"/>
      </w:tblGrid>
      <w:tr w:rsidR="00ED5861" w:rsidRPr="00ED5861" w:rsidTr="00E14DFC">
        <w:trPr>
          <w:trHeight w:val="340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峰号</w:t>
            </w:r>
            <w:proofErr w:type="gramEnd"/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相对保留时间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色谱峰指认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归属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峰号</w:t>
            </w:r>
            <w:proofErr w:type="gramEnd"/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相对保留时间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色谱峰指认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归属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新绿原酸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0.74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3,5-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二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-O-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咖啡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酰</w:t>
            </w:r>
            <w:proofErr w:type="gramEnd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奎宁酸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（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R,S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）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告伊春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板蓝根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连翘酯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连翘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绿原酸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未知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隐绿原酸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4,5-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二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-O-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咖啡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酰</w:t>
            </w:r>
            <w:proofErr w:type="gramEnd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奎宁酸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京尼平龙胆双</w:t>
            </w:r>
            <w:proofErr w:type="gramEnd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糖苷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栀子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6</w:t>
            </w:r>
            <w:proofErr w:type="gramStart"/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’</w:t>
            </w:r>
            <w:proofErr w:type="gramEnd"/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-O-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香豆酰基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京尼平龙胆二糖苷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栀子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咖啡酸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连翘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连翘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未知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（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  <w:vertAlign w:val="subscript"/>
              </w:rPr>
              <w:t>18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  <w:vertAlign w:val="subscript"/>
              </w:rPr>
              <w:t>22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O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  <w:vertAlign w:val="subscript"/>
              </w:rPr>
              <w:t>11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）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龙胆苦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龙胆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去甲汉黄芩</w:t>
            </w:r>
            <w:proofErr w:type="gramEnd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素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栀子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栀子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未知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芒果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知母、龙胆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千纸层素</w:t>
            </w:r>
            <w:proofErr w:type="gramEnd"/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A-7-O-β-D-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葡萄糖醛酸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连翘酯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连翘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汉黄芩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未知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哈巴俄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苷</w:t>
            </w:r>
            <w:proofErr w:type="gramEnd"/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玄参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苯甲酸钠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防腐剂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黄芩素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未知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汉黄芩素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  <w:tr w:rsidR="00ED5861" w:rsidRPr="00ED5861" w:rsidTr="00E14DFC">
        <w:trPr>
          <w:trHeight w:val="340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3,4-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二</w:t>
            </w: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-O-</w:t>
            </w: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咖啡</w:t>
            </w: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酰</w:t>
            </w:r>
            <w:proofErr w:type="gramEnd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奎宁酸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D5861" w:rsidRPr="00ED5861" w:rsidRDefault="00ED5861" w:rsidP="00ED5861">
            <w:pPr>
              <w:ind w:left="-2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金银花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1.41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千纸层素</w:t>
            </w:r>
            <w:proofErr w:type="gramEnd"/>
            <w:r w:rsidRPr="00ED5861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ED5861">
              <w:rPr>
                <w:rFonts w:ascii="Times New Roman" w:eastAsia="宋体" w:hAnsi="宋体" w:cs="Times New Roman"/>
                <w:color w:val="FF0000"/>
                <w:sz w:val="18"/>
                <w:szCs w:val="18"/>
                <w:vertAlign w:val="superscript"/>
              </w:rPr>
              <w:t>﹡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D5861" w:rsidRPr="00ED5861" w:rsidRDefault="00ED5861" w:rsidP="00ED58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61">
              <w:rPr>
                <w:rFonts w:ascii="Times New Roman" w:eastAsia="宋体" w:hAnsi="宋体" w:cs="Times New Roman"/>
                <w:sz w:val="18"/>
                <w:szCs w:val="18"/>
              </w:rPr>
              <w:t>黄芩</w:t>
            </w:r>
          </w:p>
        </w:tc>
      </w:tr>
    </w:tbl>
    <w:p w:rsidR="00ED5861" w:rsidRPr="00ED5861" w:rsidRDefault="00ED5861" w:rsidP="00ED5861">
      <w:pPr>
        <w:spacing w:line="360" w:lineRule="auto"/>
        <w:ind w:left="840"/>
        <w:rPr>
          <w:rFonts w:ascii="Times New Roman" w:eastAsia="宋体" w:hAnsi="宋体" w:cs="Times New Roman"/>
          <w:szCs w:val="21"/>
        </w:rPr>
      </w:pPr>
      <w:r w:rsidRPr="00ED5861">
        <w:rPr>
          <w:rFonts w:ascii="Times New Roman" w:eastAsia="宋体" w:hAnsi="宋体" w:cs="Times New Roman"/>
          <w:szCs w:val="21"/>
        </w:rPr>
        <w:t>注：</w:t>
      </w:r>
      <w:r w:rsidRPr="00ED5861">
        <w:rPr>
          <w:rFonts w:ascii="Times New Roman" w:eastAsia="宋体" w:hAnsi="宋体" w:cs="Times New Roman"/>
          <w:color w:val="FF0000"/>
          <w:szCs w:val="21"/>
          <w:vertAlign w:val="superscript"/>
        </w:rPr>
        <w:t>﹡</w:t>
      </w:r>
      <w:r w:rsidRPr="00ED5861">
        <w:rPr>
          <w:rFonts w:ascii="Times New Roman" w:eastAsia="宋体" w:hAnsi="宋体" w:cs="Times New Roman"/>
          <w:szCs w:val="21"/>
        </w:rPr>
        <w:t>为经对照品验证成分；</w:t>
      </w:r>
      <w:r w:rsidRPr="00ED5861">
        <w:rPr>
          <w:rFonts w:ascii="Times New Roman" w:eastAsia="宋体" w:hAnsi="宋体" w:cs="Times New Roman"/>
          <w:color w:val="FF0000"/>
          <w:szCs w:val="21"/>
          <w:vertAlign w:val="superscript"/>
        </w:rPr>
        <w:t>﹡﹡</w:t>
      </w:r>
      <w:r w:rsidRPr="00ED5861">
        <w:rPr>
          <w:rFonts w:ascii="Times New Roman" w:eastAsia="宋体" w:hAnsi="宋体" w:cs="Times New Roman"/>
          <w:szCs w:val="21"/>
        </w:rPr>
        <w:t>为液质鉴别及参照文献验证成分</w:t>
      </w:r>
    </w:p>
    <w:p w:rsidR="00ED5861" w:rsidRPr="00ED5861" w:rsidRDefault="00ED5861" w:rsidP="00ED5861">
      <w:pPr>
        <w:spacing w:line="360" w:lineRule="auto"/>
        <w:rPr>
          <w:rFonts w:ascii="Times New Roman" w:eastAsia="宋体" w:hAnsi="宋体" w:cs="Times New Roman"/>
          <w:szCs w:val="21"/>
        </w:rPr>
      </w:pPr>
      <w:r w:rsidRPr="00ED5861">
        <w:rPr>
          <w:rFonts w:ascii="Times New Roman" w:eastAsia="宋体" w:hAnsi="宋体" w:cs="Times New Roman" w:hint="eastAsia"/>
          <w:sz w:val="24"/>
          <w:szCs w:val="24"/>
        </w:rPr>
        <w:t>判定依据：</w:t>
      </w:r>
      <w:r w:rsidRPr="00ED5861">
        <w:rPr>
          <w:rFonts w:ascii="Times New Roman" w:eastAsia="宋体" w:hAnsi="宋体" w:cs="Times New Roman"/>
          <w:sz w:val="24"/>
          <w:szCs w:val="24"/>
        </w:rPr>
        <w:t>以</w:t>
      </w:r>
      <w:r w:rsidRPr="00ED5861">
        <w:rPr>
          <w:rFonts w:ascii="Times New Roman" w:eastAsia="宋体" w:hAnsi="Times New Roman" w:cs="Times New Roman"/>
          <w:sz w:val="24"/>
          <w:szCs w:val="24"/>
        </w:rPr>
        <w:t xml:space="preserve"> 0.90 </w:t>
      </w:r>
      <w:r w:rsidRPr="00ED5861">
        <w:rPr>
          <w:rFonts w:ascii="Times New Roman" w:eastAsia="宋体" w:hAnsi="宋体" w:cs="Times New Roman"/>
          <w:sz w:val="24"/>
          <w:szCs w:val="24"/>
        </w:rPr>
        <w:t>作为相似度合格判定限度</w:t>
      </w:r>
    </w:p>
    <w:p w:rsidR="000215F8" w:rsidRPr="00ED5861" w:rsidRDefault="000215F8"/>
    <w:sectPr w:rsidR="000215F8" w:rsidRPr="00ED5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AC0" w:rsidRDefault="00853AC0" w:rsidP="00ED5861">
      <w:r>
        <w:separator/>
      </w:r>
    </w:p>
  </w:endnote>
  <w:endnote w:type="continuationSeparator" w:id="0">
    <w:p w:rsidR="00853AC0" w:rsidRDefault="00853AC0" w:rsidP="00ED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AC0" w:rsidRDefault="00853AC0" w:rsidP="00ED5861">
      <w:r>
        <w:separator/>
      </w:r>
    </w:p>
  </w:footnote>
  <w:footnote w:type="continuationSeparator" w:id="0">
    <w:p w:rsidR="00853AC0" w:rsidRDefault="00853AC0" w:rsidP="00ED5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00A"/>
    <w:rsid w:val="000215F8"/>
    <w:rsid w:val="000B3422"/>
    <w:rsid w:val="000E400A"/>
    <w:rsid w:val="00105599"/>
    <w:rsid w:val="00853AC0"/>
    <w:rsid w:val="00ED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58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586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58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58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58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586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58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58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Company>P R C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2023-03-06T08:07:00Z</dcterms:created>
  <dcterms:modified xsi:type="dcterms:W3CDTF">2023-03-06T08:07:00Z</dcterms:modified>
</cp:coreProperties>
</file>