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234" w:rsidRPr="00BD3234" w:rsidRDefault="00BD3234" w:rsidP="00BD3234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</w:rPr>
      </w:pPr>
      <w:r w:rsidRPr="00BD3234">
        <w:rPr>
          <w:rFonts w:ascii="Times New Roman" w:eastAsia="宋体" w:hAnsi="Times New Roman" w:cs="Times New Roman" w:hint="eastAsia"/>
          <w:b/>
          <w:sz w:val="28"/>
        </w:rPr>
        <w:t>清热安宫丸中樟脑的限度检查方法</w:t>
      </w:r>
    </w:p>
    <w:p w:rsidR="00BD3234" w:rsidRPr="00BD3234" w:rsidRDefault="00BD3234" w:rsidP="00BD3234">
      <w:pPr>
        <w:rPr>
          <w:rFonts w:ascii="Times New Roman" w:eastAsia="宋体" w:hAnsi="Times New Roman" w:cs="Times New Roman"/>
          <w:sz w:val="24"/>
        </w:rPr>
      </w:pPr>
      <w:r w:rsidRPr="00BD3234">
        <w:rPr>
          <w:rFonts w:ascii="Times New Roman" w:eastAsia="宋体" w:hAnsi="Times New Roman" w:cs="Times New Roman" w:hint="eastAsia"/>
          <w:sz w:val="24"/>
        </w:rPr>
        <w:t>【检查】</w:t>
      </w:r>
      <w:r w:rsidRPr="00BD3234">
        <w:rPr>
          <w:rFonts w:ascii="Times New Roman" w:eastAsia="宋体" w:hAnsi="Times New Roman" w:cs="Times New Roman" w:hint="eastAsia"/>
          <w:sz w:val="24"/>
        </w:rPr>
        <w:t xml:space="preserve"> </w:t>
      </w:r>
      <w:r w:rsidRPr="00BD3234">
        <w:rPr>
          <w:rFonts w:ascii="Times New Roman" w:eastAsia="宋体" w:hAnsi="Times New Roman" w:cs="Times New Roman" w:hint="eastAsia"/>
          <w:sz w:val="24"/>
        </w:rPr>
        <w:t>樟脑</w:t>
      </w:r>
      <w:r w:rsidRPr="00BD3234">
        <w:rPr>
          <w:rFonts w:ascii="Times New Roman" w:eastAsia="宋体" w:hAnsi="Times New Roman" w:cs="Times New Roman" w:hint="eastAsia"/>
          <w:sz w:val="24"/>
        </w:rPr>
        <w:t xml:space="preserve"> </w:t>
      </w:r>
      <w:r w:rsidRPr="00BD3234">
        <w:rPr>
          <w:rFonts w:ascii="Times New Roman" w:eastAsia="宋体" w:hAnsi="Times New Roman" w:cs="Times New Roman" w:hint="eastAsia"/>
          <w:sz w:val="24"/>
        </w:rPr>
        <w:t>照气相色谱法（通则</w:t>
      </w:r>
      <w:r w:rsidRPr="00BD3234">
        <w:rPr>
          <w:rFonts w:ascii="Times New Roman" w:eastAsia="宋体" w:hAnsi="Times New Roman" w:cs="Times New Roman" w:hint="eastAsia"/>
          <w:sz w:val="24"/>
        </w:rPr>
        <w:t>0521</w:t>
      </w:r>
      <w:r w:rsidRPr="00BD3234">
        <w:rPr>
          <w:rFonts w:ascii="Times New Roman" w:eastAsia="宋体" w:hAnsi="Times New Roman" w:cs="Times New Roman" w:hint="eastAsia"/>
          <w:sz w:val="24"/>
        </w:rPr>
        <w:t>）测定。</w:t>
      </w:r>
    </w:p>
    <w:p w:rsidR="00BD3234" w:rsidRPr="00BD3234" w:rsidRDefault="00BD3234" w:rsidP="00BD323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BD3234">
        <w:rPr>
          <w:rFonts w:ascii="Times New Roman" w:eastAsia="宋体" w:hAnsi="Times New Roman" w:cs="Times New Roman" w:hint="eastAsia"/>
          <w:b/>
          <w:sz w:val="24"/>
        </w:rPr>
        <w:t>气相条件与系统适应</w:t>
      </w:r>
      <w:bookmarkStart w:id="0" w:name="_GoBack"/>
      <w:bookmarkEnd w:id="0"/>
      <w:r w:rsidRPr="00BD3234">
        <w:rPr>
          <w:rFonts w:ascii="Times New Roman" w:eastAsia="宋体" w:hAnsi="Times New Roman" w:cs="Times New Roman" w:hint="eastAsia"/>
          <w:b/>
          <w:sz w:val="24"/>
        </w:rPr>
        <w:t>性试验</w:t>
      </w:r>
      <w:r w:rsidRPr="00BD3234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BD3234">
        <w:rPr>
          <w:rFonts w:ascii="Times New Roman" w:eastAsia="宋体" w:hAnsi="Times New Roman" w:cs="Times New Roman"/>
          <w:sz w:val="24"/>
          <w:szCs w:val="24"/>
        </w:rPr>
        <w:t>Agilent HP-5MS UI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BD3234">
        <w:rPr>
          <w:rFonts w:ascii="Times New Roman" w:eastAsia="宋体" w:hAnsi="Times New Roman" w:cs="Times New Roman" w:hint="eastAsia"/>
          <w:sz w:val="24"/>
        </w:rPr>
        <w:t>内径为</w:t>
      </w:r>
      <w:r w:rsidRPr="00BD3234">
        <w:rPr>
          <w:rFonts w:ascii="Times New Roman" w:eastAsia="宋体" w:hAnsi="Times New Roman" w:cs="Times New Roman" w:hint="eastAsia"/>
          <w:sz w:val="24"/>
        </w:rPr>
        <w:t>0.25mm</w:t>
      </w:r>
      <w:r w:rsidRPr="00BD3234">
        <w:rPr>
          <w:rFonts w:ascii="Times New Roman" w:eastAsia="宋体" w:hAnsi="Times New Roman" w:cs="Times New Roman" w:hint="eastAsia"/>
          <w:sz w:val="24"/>
        </w:rPr>
        <w:t>，膜厚度为</w:t>
      </w:r>
      <w:r w:rsidRPr="00BD3234">
        <w:rPr>
          <w:rFonts w:ascii="Times New Roman" w:eastAsia="宋体" w:hAnsi="Times New Roman" w:cs="Times New Roman" w:hint="eastAsia"/>
          <w:sz w:val="24"/>
        </w:rPr>
        <w:t>0.25</w:t>
      </w:r>
      <w:r w:rsidRPr="00BD3234">
        <w:rPr>
          <w:rFonts w:ascii="Times New Roman" w:eastAsia="宋体" w:hAnsi="Times New Roman" w:cs="Times New Roman"/>
          <w:sz w:val="24"/>
        </w:rPr>
        <w:t>μm</w:t>
      </w:r>
      <w:r w:rsidRPr="00BD3234">
        <w:rPr>
          <w:rFonts w:ascii="Times New Roman" w:eastAsia="宋体" w:hAnsi="Times New Roman" w:cs="Times New Roman"/>
          <w:sz w:val="24"/>
          <w:szCs w:val="24"/>
        </w:rPr>
        <w:t>，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柱长为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15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米，</w:t>
      </w:r>
      <w:r w:rsidRPr="00BD3234">
        <w:rPr>
          <w:rFonts w:ascii="Times New Roman" w:eastAsia="宋体" w:hAnsi="Times New Roman" w:cs="Times New Roman"/>
          <w:sz w:val="24"/>
          <w:szCs w:val="24"/>
        </w:rPr>
        <w:t>2</w:t>
      </w:r>
      <w:r w:rsidRPr="00BD3234">
        <w:rPr>
          <w:rFonts w:ascii="Times New Roman" w:eastAsia="宋体" w:hAnsi="Times New Roman" w:cs="Times New Roman"/>
          <w:sz w:val="24"/>
          <w:szCs w:val="24"/>
        </w:rPr>
        <w:t>根串联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BD3234">
        <w:rPr>
          <w:rFonts w:ascii="Times New Roman" w:eastAsia="宋体" w:hAnsi="Times New Roman" w:cs="Times New Roman"/>
          <w:sz w:val="24"/>
          <w:szCs w:val="24"/>
        </w:rPr>
        <w:t>气相色谱柱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；程序升温：</w:t>
      </w:r>
      <w:r w:rsidRPr="00BD3234">
        <w:rPr>
          <w:rFonts w:ascii="Times New Roman" w:eastAsia="宋体" w:hAnsi="Times New Roman" w:cs="Times New Roman"/>
          <w:sz w:val="24"/>
          <w:szCs w:val="24"/>
        </w:rPr>
        <w:t>初始温度</w:t>
      </w:r>
      <w:r w:rsidRPr="00BD3234">
        <w:rPr>
          <w:rFonts w:ascii="Times New Roman" w:eastAsia="宋体" w:hAnsi="Times New Roman" w:cs="Times New Roman"/>
          <w:sz w:val="24"/>
          <w:szCs w:val="24"/>
        </w:rPr>
        <w:t>100</w:t>
      </w:r>
      <w:r w:rsidRPr="00BD3234">
        <w:rPr>
          <w:rFonts w:ascii="宋体" w:eastAsia="宋体" w:hAnsi="宋体" w:cs="宋体" w:hint="eastAsia"/>
          <w:sz w:val="24"/>
          <w:szCs w:val="24"/>
        </w:rPr>
        <w:t>℃</w:t>
      </w:r>
      <w:r w:rsidRPr="00BD3234">
        <w:rPr>
          <w:rFonts w:ascii="Times New Roman" w:eastAsia="宋体" w:hAnsi="Times New Roman" w:cs="Times New Roman"/>
          <w:sz w:val="24"/>
          <w:szCs w:val="24"/>
        </w:rPr>
        <w:t>，保持</w:t>
      </w:r>
      <w:r w:rsidRPr="00BD3234">
        <w:rPr>
          <w:rFonts w:ascii="Times New Roman" w:eastAsia="宋体" w:hAnsi="Times New Roman" w:cs="Times New Roman"/>
          <w:sz w:val="24"/>
          <w:szCs w:val="24"/>
        </w:rPr>
        <w:t>7min</w:t>
      </w:r>
      <w:r w:rsidRPr="00BD3234">
        <w:rPr>
          <w:rFonts w:ascii="Times New Roman" w:eastAsia="宋体" w:hAnsi="Times New Roman" w:cs="Times New Roman"/>
          <w:sz w:val="24"/>
          <w:szCs w:val="24"/>
        </w:rPr>
        <w:t>，以</w:t>
      </w:r>
      <w:r w:rsidRPr="00BD3234">
        <w:rPr>
          <w:rFonts w:ascii="Times New Roman" w:eastAsia="宋体" w:hAnsi="Times New Roman" w:cs="Times New Roman"/>
          <w:sz w:val="24"/>
          <w:szCs w:val="24"/>
        </w:rPr>
        <w:t>50</w:t>
      </w:r>
      <w:r w:rsidRPr="00BD3234">
        <w:rPr>
          <w:rFonts w:ascii="宋体" w:eastAsia="宋体" w:hAnsi="宋体" w:cs="宋体" w:hint="eastAsia"/>
          <w:sz w:val="24"/>
          <w:szCs w:val="24"/>
        </w:rPr>
        <w:t>℃</w:t>
      </w:r>
      <w:r w:rsidRPr="00BD3234">
        <w:rPr>
          <w:rFonts w:ascii="Times New Roman" w:eastAsia="宋体" w:hAnsi="Times New Roman" w:cs="Times New Roman"/>
          <w:sz w:val="24"/>
          <w:szCs w:val="24"/>
        </w:rPr>
        <w:t>/min</w:t>
      </w:r>
      <w:r w:rsidRPr="00BD3234">
        <w:rPr>
          <w:rFonts w:ascii="Times New Roman" w:eastAsia="宋体" w:hAnsi="Times New Roman" w:cs="Times New Roman"/>
          <w:sz w:val="24"/>
          <w:szCs w:val="24"/>
        </w:rPr>
        <w:t>的速率升温至</w:t>
      </w:r>
      <w:r w:rsidRPr="00BD3234">
        <w:rPr>
          <w:rFonts w:ascii="Times New Roman" w:eastAsia="宋体" w:hAnsi="Times New Roman" w:cs="Times New Roman"/>
          <w:sz w:val="24"/>
          <w:szCs w:val="24"/>
        </w:rPr>
        <w:t>200</w:t>
      </w:r>
      <w:r w:rsidRPr="00BD3234">
        <w:rPr>
          <w:rFonts w:ascii="宋体" w:eastAsia="宋体" w:hAnsi="宋体" w:cs="宋体" w:hint="eastAsia"/>
          <w:sz w:val="24"/>
          <w:szCs w:val="24"/>
        </w:rPr>
        <w:t>℃</w:t>
      </w:r>
      <w:r w:rsidRPr="00BD3234">
        <w:rPr>
          <w:rFonts w:ascii="Times New Roman" w:eastAsia="宋体" w:hAnsi="Times New Roman" w:cs="Times New Roman"/>
          <w:sz w:val="24"/>
          <w:szCs w:val="24"/>
        </w:rPr>
        <w:t>保持</w:t>
      </w:r>
      <w:r w:rsidRPr="00BD3234">
        <w:rPr>
          <w:rFonts w:ascii="Times New Roman" w:eastAsia="宋体" w:hAnsi="Times New Roman" w:cs="Times New Roman"/>
          <w:sz w:val="24"/>
          <w:szCs w:val="24"/>
        </w:rPr>
        <w:t>5min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BD3234">
        <w:rPr>
          <w:rFonts w:ascii="Times New Roman" w:eastAsia="宋体" w:hAnsi="Times New Roman" w:cs="Times New Roman"/>
          <w:sz w:val="24"/>
          <w:szCs w:val="24"/>
        </w:rPr>
        <w:t>进样口及辅助加热器温度均为</w:t>
      </w:r>
      <w:r w:rsidRPr="00BD3234">
        <w:rPr>
          <w:rFonts w:ascii="Times New Roman" w:eastAsia="宋体" w:hAnsi="Times New Roman" w:cs="Times New Roman"/>
          <w:sz w:val="24"/>
          <w:szCs w:val="24"/>
        </w:rPr>
        <w:t>280</w:t>
      </w:r>
      <w:r w:rsidRPr="00BD3234">
        <w:rPr>
          <w:rFonts w:ascii="宋体" w:eastAsia="宋体" w:hAnsi="宋体" w:cs="宋体" w:hint="eastAsia"/>
          <w:sz w:val="24"/>
          <w:szCs w:val="24"/>
        </w:rPr>
        <w:t>℃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BD3234">
        <w:rPr>
          <w:rFonts w:ascii="Times New Roman" w:eastAsia="宋体" w:hAnsi="Times New Roman" w:cs="Times New Roman"/>
          <w:sz w:val="24"/>
          <w:szCs w:val="24"/>
        </w:rPr>
        <w:t>质谱检测器采用</w:t>
      </w:r>
      <w:r w:rsidRPr="00BD3234">
        <w:rPr>
          <w:rFonts w:ascii="Times New Roman" w:eastAsia="宋体" w:hAnsi="Times New Roman" w:cs="Times New Roman"/>
          <w:sz w:val="24"/>
          <w:szCs w:val="24"/>
        </w:rPr>
        <w:t>EI</w:t>
      </w:r>
      <w:r w:rsidRPr="00BD3234">
        <w:rPr>
          <w:rFonts w:ascii="Times New Roman" w:eastAsia="宋体" w:hAnsi="Times New Roman" w:cs="Times New Roman"/>
          <w:sz w:val="24"/>
          <w:szCs w:val="24"/>
        </w:rPr>
        <w:t>（</w:t>
      </w:r>
      <w:r w:rsidRPr="00BD3234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Electron Impact Ion Source</w:t>
      </w:r>
      <w:r w:rsidRPr="00BD3234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，电轰击离子化源</w:t>
      </w:r>
      <w:r w:rsidRPr="00BD3234">
        <w:rPr>
          <w:rFonts w:ascii="Times New Roman" w:eastAsia="宋体" w:hAnsi="Times New Roman" w:cs="Times New Roman"/>
          <w:sz w:val="24"/>
          <w:szCs w:val="24"/>
        </w:rPr>
        <w:t>）电离源，</w:t>
      </w:r>
      <w:r w:rsidRPr="00BD3234">
        <w:rPr>
          <w:rFonts w:ascii="Times New Roman" w:eastAsia="宋体" w:hAnsi="Times New Roman" w:cs="Times New Roman"/>
          <w:sz w:val="24"/>
          <w:szCs w:val="24"/>
        </w:rPr>
        <w:t>SIM</w:t>
      </w:r>
      <w:r w:rsidRPr="00BD3234">
        <w:rPr>
          <w:rFonts w:ascii="Times New Roman" w:eastAsia="宋体" w:hAnsi="Times New Roman" w:cs="Times New Roman"/>
          <w:sz w:val="24"/>
          <w:szCs w:val="24"/>
        </w:rPr>
        <w:t>（</w:t>
      </w:r>
      <w:r w:rsidRPr="00BD3234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single ion monitoring</w:t>
      </w:r>
      <w:r w:rsidRPr="00BD3234"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  <w:t>，单离子检测扫描</w:t>
      </w:r>
      <w:r w:rsidRPr="00BD3234">
        <w:rPr>
          <w:rFonts w:ascii="Times New Roman" w:eastAsia="宋体" w:hAnsi="Times New Roman" w:cs="Times New Roman"/>
          <w:sz w:val="24"/>
          <w:szCs w:val="24"/>
        </w:rPr>
        <w:t>）模式，监测核质比</w:t>
      </w:r>
      <w:r w:rsidRPr="00BD3234">
        <w:rPr>
          <w:rFonts w:ascii="Times New Roman" w:eastAsia="宋体" w:hAnsi="Times New Roman" w:cs="Times New Roman"/>
          <w:sz w:val="24"/>
          <w:szCs w:val="24"/>
        </w:rPr>
        <w:t>m/z=152</w:t>
      </w:r>
      <w:r w:rsidRPr="00BD3234">
        <w:rPr>
          <w:rFonts w:ascii="Times New Roman" w:eastAsia="宋体" w:hAnsi="Times New Roman" w:cs="Times New Roman"/>
          <w:sz w:val="24"/>
          <w:szCs w:val="24"/>
        </w:rPr>
        <w:t>，驻留时间（</w:t>
      </w:r>
      <w:r w:rsidRPr="00BD3234">
        <w:rPr>
          <w:rFonts w:ascii="Times New Roman" w:eastAsia="宋体" w:hAnsi="Times New Roman" w:cs="Times New Roman"/>
          <w:sz w:val="24"/>
          <w:szCs w:val="24"/>
        </w:rPr>
        <w:t>dwell time</w:t>
      </w:r>
      <w:r w:rsidRPr="00BD3234">
        <w:rPr>
          <w:rFonts w:ascii="Times New Roman" w:eastAsia="宋体" w:hAnsi="Times New Roman" w:cs="Times New Roman"/>
          <w:sz w:val="24"/>
          <w:szCs w:val="24"/>
        </w:rPr>
        <w:t>）为</w:t>
      </w:r>
      <w:r w:rsidRPr="00BD3234">
        <w:rPr>
          <w:rFonts w:ascii="Times New Roman" w:eastAsia="宋体" w:hAnsi="Times New Roman" w:cs="Times New Roman"/>
          <w:sz w:val="24"/>
          <w:szCs w:val="24"/>
        </w:rPr>
        <w:t>200ms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BD3234">
        <w:rPr>
          <w:rFonts w:ascii="Times New Roman" w:eastAsia="宋体" w:hAnsi="Times New Roman" w:cs="Times New Roman"/>
          <w:sz w:val="24"/>
          <w:szCs w:val="24"/>
        </w:rPr>
        <w:t>分流比</w:t>
      </w:r>
      <w:r w:rsidRPr="00BD3234">
        <w:rPr>
          <w:rFonts w:ascii="Times New Roman" w:eastAsia="宋体" w:hAnsi="Times New Roman" w:cs="Times New Roman"/>
          <w:sz w:val="24"/>
          <w:szCs w:val="24"/>
        </w:rPr>
        <w:t>10</w:t>
      </w:r>
      <w:r w:rsidRPr="00BD3234">
        <w:rPr>
          <w:rFonts w:ascii="宋体" w:eastAsia="宋体" w:hAnsi="宋体" w:cs="宋体" w:hint="eastAsia"/>
          <w:sz w:val="24"/>
          <w:szCs w:val="24"/>
        </w:rPr>
        <w:t>∶</w:t>
      </w:r>
      <w:r w:rsidRPr="00BD3234">
        <w:rPr>
          <w:rFonts w:ascii="Times New Roman" w:eastAsia="宋体" w:hAnsi="Times New Roman" w:cs="Times New Roman"/>
          <w:sz w:val="24"/>
          <w:szCs w:val="24"/>
        </w:rPr>
        <w:t>1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BD3234">
        <w:rPr>
          <w:rFonts w:ascii="Times New Roman" w:eastAsia="宋体" w:hAnsi="Times New Roman" w:cs="Times New Roman"/>
          <w:sz w:val="24"/>
          <w:szCs w:val="24"/>
        </w:rPr>
        <w:t>理论板数按樟脑</w:t>
      </w:r>
      <w:proofErr w:type="gramStart"/>
      <w:r w:rsidRPr="00BD3234">
        <w:rPr>
          <w:rFonts w:ascii="Times New Roman" w:eastAsia="宋体" w:hAnsi="Times New Roman" w:cs="Times New Roman"/>
          <w:sz w:val="24"/>
          <w:szCs w:val="24"/>
        </w:rPr>
        <w:t>峰计算</w:t>
      </w:r>
      <w:proofErr w:type="gramEnd"/>
      <w:r w:rsidRPr="00BD3234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BD3234">
        <w:rPr>
          <w:rFonts w:ascii="Times New Roman" w:eastAsia="宋体" w:hAnsi="Times New Roman" w:cs="Times New Roman"/>
          <w:sz w:val="24"/>
          <w:szCs w:val="24"/>
        </w:rPr>
        <w:t>3000</w:t>
      </w:r>
      <w:r w:rsidRPr="00BD3234">
        <w:rPr>
          <w:rFonts w:ascii="Times New Roman" w:eastAsia="宋体" w:hAnsi="Times New Roman" w:cs="Times New Roman"/>
          <w:sz w:val="24"/>
          <w:szCs w:val="24"/>
        </w:rPr>
        <w:t>，主峰与相邻杂质峰的分离度</w:t>
      </w:r>
      <w:proofErr w:type="gramStart"/>
      <w:r w:rsidRPr="00BD3234">
        <w:rPr>
          <w:rFonts w:ascii="Times New Roman" w:eastAsia="宋体" w:hAnsi="Times New Roman" w:cs="Times New Roman"/>
          <w:sz w:val="24"/>
          <w:szCs w:val="24"/>
        </w:rPr>
        <w:t>应不得</w:t>
      </w:r>
      <w:proofErr w:type="gramEnd"/>
      <w:r w:rsidRPr="00BD3234">
        <w:rPr>
          <w:rFonts w:ascii="Times New Roman" w:eastAsia="宋体" w:hAnsi="Times New Roman" w:cs="Times New Roman"/>
          <w:sz w:val="24"/>
          <w:szCs w:val="24"/>
        </w:rPr>
        <w:t>低于</w:t>
      </w:r>
      <w:r w:rsidRPr="00BD3234">
        <w:rPr>
          <w:rFonts w:ascii="Times New Roman" w:eastAsia="宋体" w:hAnsi="Times New Roman" w:cs="Times New Roman"/>
          <w:sz w:val="24"/>
          <w:szCs w:val="24"/>
        </w:rPr>
        <w:t>1.5</w:t>
      </w:r>
      <w:r w:rsidRPr="00BD3234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BD3234" w:rsidRPr="00BD3234" w:rsidRDefault="00BD3234" w:rsidP="00BD323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BD323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标准曲线的制备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取樟脑对照品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5mg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，精密称量，置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10ml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量瓶中，加无水乙醇溶解并</w:t>
      </w:r>
      <w:proofErr w:type="gramStart"/>
      <w:r w:rsidRPr="00BD3234">
        <w:rPr>
          <w:rFonts w:ascii="Times New Roman" w:eastAsia="宋体" w:hAnsi="Times New Roman" w:cs="Times New Roman" w:hint="eastAsia"/>
          <w:sz w:val="24"/>
          <w:szCs w:val="24"/>
        </w:rPr>
        <w:t>定容至刻度</w:t>
      </w:r>
      <w:proofErr w:type="gramEnd"/>
      <w:r w:rsidRPr="00BD3234">
        <w:rPr>
          <w:rFonts w:ascii="Times New Roman" w:eastAsia="宋体" w:hAnsi="Times New Roman" w:cs="Times New Roman" w:hint="eastAsia"/>
          <w:sz w:val="24"/>
          <w:szCs w:val="24"/>
        </w:rPr>
        <w:t>，摇匀，作为樟脑对照品储备液。分别精密量取樟脑对照品溶液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2ml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0.2ml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0.02ml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，分别置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100ml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量瓶中，加无水乙醇稀释至刻度，摇匀。</w:t>
      </w:r>
    </w:p>
    <w:p w:rsidR="00BD3234" w:rsidRPr="00BD3234" w:rsidRDefault="00BD3234" w:rsidP="00BD323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BD3234">
        <w:rPr>
          <w:rFonts w:ascii="Times New Roman" w:eastAsia="宋体" w:hAnsi="Times New Roman" w:cs="Times New Roman" w:hint="eastAsia"/>
          <w:sz w:val="24"/>
          <w:szCs w:val="24"/>
        </w:rPr>
        <w:t>分别</w:t>
      </w:r>
      <w:r w:rsidRPr="00BD3234">
        <w:rPr>
          <w:rFonts w:ascii="Times New Roman" w:eastAsia="宋体" w:hAnsi="Times New Roman" w:cs="Times New Roman" w:hint="eastAsia"/>
          <w:sz w:val="24"/>
        </w:rPr>
        <w:t>精密吸取上述溶液</w:t>
      </w:r>
      <w:r w:rsidRPr="00BD3234">
        <w:rPr>
          <w:rFonts w:ascii="Times New Roman" w:eastAsia="宋体" w:hAnsi="Times New Roman" w:cs="Times New Roman" w:hint="eastAsia"/>
          <w:sz w:val="24"/>
        </w:rPr>
        <w:t>1</w:t>
      </w:r>
      <w:r w:rsidRPr="00BD3234">
        <w:rPr>
          <w:rFonts w:ascii="Times New Roman" w:eastAsia="宋体" w:hAnsi="Times New Roman" w:cs="Times New Roman"/>
          <w:sz w:val="24"/>
        </w:rPr>
        <w:t>μl</w:t>
      </w:r>
      <w:r w:rsidRPr="00BD3234">
        <w:rPr>
          <w:rFonts w:ascii="Times New Roman" w:eastAsia="宋体" w:hAnsi="Times New Roman" w:cs="Times New Roman" w:hint="eastAsia"/>
          <w:sz w:val="24"/>
        </w:rPr>
        <w:t>，注入气相色谱仪，测定，</w:t>
      </w:r>
      <w:r w:rsidRPr="00BD3234">
        <w:rPr>
          <w:rFonts w:ascii="Times New Roman" w:eastAsia="宋体" w:hAnsi="Times New Roman" w:cs="Times New Roman"/>
          <w:sz w:val="24"/>
          <w:szCs w:val="24"/>
        </w:rPr>
        <w:t>记录峰面积，以对照品浓度为横坐标，峰面积为纵坐标，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绘制标准曲线。</w:t>
      </w:r>
    </w:p>
    <w:p w:rsidR="00BD3234" w:rsidRPr="00BD3234" w:rsidRDefault="00BD3234" w:rsidP="00BD3234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D3234">
        <w:rPr>
          <w:rFonts w:ascii="Times New Roman" w:eastAsia="宋体" w:hAnsi="Times New Roman" w:cs="Times New Roman" w:hint="eastAsia"/>
          <w:b/>
          <w:sz w:val="24"/>
        </w:rPr>
        <w:t>供试品溶液</w:t>
      </w:r>
      <w:proofErr w:type="gramEnd"/>
      <w:r w:rsidRPr="00BD3234">
        <w:rPr>
          <w:rFonts w:ascii="Times New Roman" w:eastAsia="宋体" w:hAnsi="Times New Roman" w:cs="Times New Roman" w:hint="eastAsia"/>
          <w:b/>
          <w:sz w:val="24"/>
        </w:rPr>
        <w:t>的制备</w:t>
      </w:r>
      <w:r w:rsidRPr="00BD3234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BD3234">
        <w:rPr>
          <w:rFonts w:ascii="Times New Roman" w:eastAsia="宋体" w:hAnsi="Times New Roman" w:cs="Times New Roman"/>
          <w:sz w:val="24"/>
          <w:szCs w:val="24"/>
        </w:rPr>
        <w:t>取清热安宫丸（大蜜丸）</w:t>
      </w:r>
      <w:r w:rsidRPr="00BD3234">
        <w:rPr>
          <w:rFonts w:ascii="Times New Roman" w:eastAsia="宋体" w:hAnsi="Times New Roman" w:cs="Times New Roman"/>
          <w:sz w:val="24"/>
          <w:szCs w:val="24"/>
        </w:rPr>
        <w:t>5</w:t>
      </w:r>
      <w:r w:rsidRPr="00BD3234">
        <w:rPr>
          <w:rFonts w:ascii="Times New Roman" w:eastAsia="宋体" w:hAnsi="Times New Roman" w:cs="Times New Roman"/>
          <w:sz w:val="24"/>
          <w:szCs w:val="24"/>
        </w:rPr>
        <w:t>丸，剪碎，混匀，取约</w:t>
      </w:r>
      <w:r w:rsidRPr="00BD3234">
        <w:rPr>
          <w:rFonts w:ascii="Times New Roman" w:eastAsia="宋体" w:hAnsi="Times New Roman" w:cs="Times New Roman"/>
          <w:sz w:val="24"/>
          <w:szCs w:val="24"/>
        </w:rPr>
        <w:t>2g</w:t>
      </w:r>
      <w:r w:rsidRPr="00BD3234">
        <w:rPr>
          <w:rFonts w:ascii="Times New Roman" w:eastAsia="宋体" w:hAnsi="Times New Roman" w:cs="Times New Roman"/>
          <w:sz w:val="24"/>
          <w:szCs w:val="24"/>
        </w:rPr>
        <w:t>，精密称定，加入等量硅藻土，</w:t>
      </w:r>
      <w:proofErr w:type="gramStart"/>
      <w:r w:rsidRPr="00BD3234">
        <w:rPr>
          <w:rFonts w:ascii="Times New Roman" w:eastAsia="宋体" w:hAnsi="Times New Roman" w:cs="Times New Roman"/>
          <w:sz w:val="24"/>
          <w:szCs w:val="24"/>
        </w:rPr>
        <w:t>研</w:t>
      </w:r>
      <w:proofErr w:type="gramEnd"/>
      <w:r w:rsidRPr="00BD3234">
        <w:rPr>
          <w:rFonts w:ascii="Times New Roman" w:eastAsia="宋体" w:hAnsi="Times New Roman" w:cs="Times New Roman"/>
          <w:sz w:val="24"/>
          <w:szCs w:val="24"/>
        </w:rPr>
        <w:t>匀，取约</w:t>
      </w:r>
      <w:r w:rsidRPr="00BD3234">
        <w:rPr>
          <w:rFonts w:ascii="Times New Roman" w:eastAsia="宋体" w:hAnsi="Times New Roman" w:cs="Times New Roman"/>
          <w:sz w:val="24"/>
          <w:szCs w:val="24"/>
        </w:rPr>
        <w:t>3g</w:t>
      </w:r>
      <w:r w:rsidRPr="00BD3234">
        <w:rPr>
          <w:rFonts w:ascii="Times New Roman" w:eastAsia="宋体" w:hAnsi="Times New Roman" w:cs="Times New Roman"/>
          <w:sz w:val="24"/>
          <w:szCs w:val="24"/>
        </w:rPr>
        <w:t>，精密称定；</w:t>
      </w:r>
      <w:r w:rsidRPr="00BD3234">
        <w:rPr>
          <w:rFonts w:ascii="Times New Roman" w:eastAsia="宋体" w:hAnsi="Times New Roman" w:cs="Times New Roman" w:hint="eastAsia"/>
          <w:sz w:val="24"/>
          <w:szCs w:val="24"/>
        </w:rPr>
        <w:t>或</w:t>
      </w:r>
      <w:r w:rsidRPr="00BD3234">
        <w:rPr>
          <w:rFonts w:ascii="Times New Roman" w:eastAsia="宋体" w:hAnsi="Times New Roman" w:cs="Times New Roman"/>
          <w:sz w:val="24"/>
          <w:szCs w:val="24"/>
        </w:rPr>
        <w:t>取清热安宫丸（水蜜丸）约</w:t>
      </w:r>
      <w:r w:rsidRPr="00BD3234">
        <w:rPr>
          <w:rFonts w:ascii="Times New Roman" w:eastAsia="宋体" w:hAnsi="Times New Roman" w:cs="Times New Roman"/>
          <w:sz w:val="24"/>
          <w:szCs w:val="24"/>
        </w:rPr>
        <w:t>1g</w:t>
      </w:r>
      <w:r w:rsidRPr="00BD3234">
        <w:rPr>
          <w:rFonts w:ascii="Times New Roman" w:eastAsia="宋体" w:hAnsi="Times New Roman" w:cs="Times New Roman"/>
          <w:sz w:val="24"/>
          <w:szCs w:val="24"/>
        </w:rPr>
        <w:t>，精密称定，</w:t>
      </w:r>
      <w:proofErr w:type="gramStart"/>
      <w:r w:rsidRPr="00BD3234">
        <w:rPr>
          <w:rFonts w:ascii="Times New Roman" w:eastAsia="宋体" w:hAnsi="Times New Roman" w:cs="Times New Roman"/>
          <w:sz w:val="24"/>
          <w:szCs w:val="24"/>
        </w:rPr>
        <w:t>置具塞</w:t>
      </w:r>
      <w:proofErr w:type="gramEnd"/>
      <w:r w:rsidRPr="00BD3234">
        <w:rPr>
          <w:rFonts w:ascii="Times New Roman" w:eastAsia="宋体" w:hAnsi="Times New Roman" w:cs="Times New Roman"/>
          <w:sz w:val="24"/>
          <w:szCs w:val="24"/>
        </w:rPr>
        <w:t>锥形瓶中，精密加入无水乙醇</w:t>
      </w:r>
      <w:r w:rsidRPr="00BD3234">
        <w:rPr>
          <w:rFonts w:ascii="Times New Roman" w:eastAsia="宋体" w:hAnsi="Times New Roman" w:cs="Times New Roman"/>
          <w:sz w:val="24"/>
          <w:szCs w:val="24"/>
        </w:rPr>
        <w:t>25ml</w:t>
      </w:r>
      <w:r w:rsidRPr="00BD3234">
        <w:rPr>
          <w:rFonts w:ascii="Times New Roman" w:eastAsia="宋体" w:hAnsi="Times New Roman" w:cs="Times New Roman"/>
          <w:sz w:val="24"/>
          <w:szCs w:val="24"/>
        </w:rPr>
        <w:t>，称定重量，超声处理（功率</w:t>
      </w:r>
      <w:r w:rsidRPr="00BD3234">
        <w:rPr>
          <w:rFonts w:ascii="Times New Roman" w:eastAsia="宋体" w:hAnsi="Times New Roman" w:cs="Times New Roman"/>
          <w:sz w:val="24"/>
          <w:szCs w:val="24"/>
        </w:rPr>
        <w:t>300 W</w:t>
      </w:r>
      <w:r w:rsidRPr="00BD3234">
        <w:rPr>
          <w:rFonts w:ascii="Times New Roman" w:eastAsia="宋体" w:hAnsi="Times New Roman" w:cs="Times New Roman"/>
          <w:sz w:val="24"/>
          <w:szCs w:val="24"/>
        </w:rPr>
        <w:t>，频率</w:t>
      </w:r>
      <w:r w:rsidRPr="00BD3234">
        <w:rPr>
          <w:rFonts w:ascii="Times New Roman" w:eastAsia="宋体" w:hAnsi="Times New Roman" w:cs="Times New Roman"/>
          <w:sz w:val="24"/>
          <w:szCs w:val="24"/>
        </w:rPr>
        <w:t>37 kHz</w:t>
      </w:r>
      <w:r w:rsidRPr="00BD3234">
        <w:rPr>
          <w:rFonts w:ascii="Times New Roman" w:eastAsia="宋体" w:hAnsi="Times New Roman" w:cs="Times New Roman"/>
          <w:sz w:val="24"/>
          <w:szCs w:val="24"/>
        </w:rPr>
        <w:t>）</w:t>
      </w:r>
      <w:r w:rsidRPr="00BD3234">
        <w:rPr>
          <w:rFonts w:ascii="Times New Roman" w:eastAsia="宋体" w:hAnsi="Times New Roman" w:cs="Times New Roman"/>
          <w:sz w:val="24"/>
          <w:szCs w:val="24"/>
        </w:rPr>
        <w:t>30</w:t>
      </w:r>
      <w:r w:rsidRPr="00BD3234">
        <w:rPr>
          <w:rFonts w:ascii="Times New Roman" w:eastAsia="宋体" w:hAnsi="Times New Roman" w:cs="Times New Roman"/>
          <w:sz w:val="24"/>
          <w:szCs w:val="24"/>
        </w:rPr>
        <w:t>分钟，取出，放冷，用无水乙醇</w:t>
      </w:r>
      <w:proofErr w:type="gramStart"/>
      <w:r w:rsidRPr="00BD3234">
        <w:rPr>
          <w:rFonts w:ascii="Times New Roman" w:eastAsia="宋体" w:hAnsi="Times New Roman" w:cs="Times New Roman"/>
          <w:sz w:val="24"/>
          <w:szCs w:val="24"/>
        </w:rPr>
        <w:t>补足减失的</w:t>
      </w:r>
      <w:proofErr w:type="gramEnd"/>
      <w:r w:rsidRPr="00BD3234">
        <w:rPr>
          <w:rFonts w:ascii="Times New Roman" w:eastAsia="宋体" w:hAnsi="Times New Roman" w:cs="Times New Roman"/>
          <w:sz w:val="24"/>
          <w:szCs w:val="24"/>
        </w:rPr>
        <w:t>重量，摇匀，过滤，即得。</w:t>
      </w:r>
    </w:p>
    <w:p w:rsidR="00BD3234" w:rsidRPr="00BD3234" w:rsidRDefault="00BD3234" w:rsidP="00BD323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BD3234">
        <w:rPr>
          <w:rFonts w:ascii="Times New Roman" w:eastAsia="宋体" w:hAnsi="Times New Roman" w:cs="Times New Roman" w:hint="eastAsia"/>
          <w:b/>
          <w:sz w:val="24"/>
        </w:rPr>
        <w:t>测定法</w:t>
      </w:r>
      <w:r w:rsidRPr="00BD3234">
        <w:rPr>
          <w:rFonts w:ascii="Times New Roman" w:eastAsia="宋体" w:hAnsi="Times New Roman" w:cs="Times New Roman" w:hint="eastAsia"/>
          <w:sz w:val="24"/>
        </w:rPr>
        <w:t xml:space="preserve"> </w:t>
      </w:r>
      <w:r w:rsidRPr="00BD3234">
        <w:rPr>
          <w:rFonts w:ascii="Times New Roman" w:eastAsia="宋体" w:hAnsi="Times New Roman" w:cs="Times New Roman" w:hint="eastAsia"/>
          <w:sz w:val="24"/>
        </w:rPr>
        <w:t>精密吸取</w:t>
      </w:r>
      <w:proofErr w:type="gramStart"/>
      <w:r w:rsidRPr="00BD3234">
        <w:rPr>
          <w:rFonts w:ascii="Times New Roman" w:eastAsia="宋体" w:hAnsi="Times New Roman" w:cs="Times New Roman" w:hint="eastAsia"/>
          <w:sz w:val="24"/>
        </w:rPr>
        <w:t>供试品溶液</w:t>
      </w:r>
      <w:proofErr w:type="gramEnd"/>
      <w:r w:rsidRPr="00BD3234">
        <w:rPr>
          <w:rFonts w:ascii="Times New Roman" w:eastAsia="宋体" w:hAnsi="Times New Roman" w:cs="Times New Roman" w:hint="eastAsia"/>
          <w:sz w:val="24"/>
        </w:rPr>
        <w:t>各</w:t>
      </w:r>
      <w:r w:rsidRPr="00BD3234">
        <w:rPr>
          <w:rFonts w:ascii="Times New Roman" w:eastAsia="宋体" w:hAnsi="Times New Roman" w:cs="Times New Roman" w:hint="eastAsia"/>
          <w:sz w:val="24"/>
        </w:rPr>
        <w:t>1</w:t>
      </w:r>
      <w:r w:rsidRPr="00BD3234">
        <w:rPr>
          <w:rFonts w:ascii="Times New Roman" w:eastAsia="宋体" w:hAnsi="Times New Roman" w:cs="Times New Roman"/>
          <w:sz w:val="24"/>
        </w:rPr>
        <w:t>μl</w:t>
      </w:r>
      <w:r w:rsidRPr="00BD3234">
        <w:rPr>
          <w:rFonts w:ascii="Times New Roman" w:eastAsia="宋体" w:hAnsi="Times New Roman" w:cs="Times New Roman" w:hint="eastAsia"/>
          <w:sz w:val="24"/>
        </w:rPr>
        <w:t>，注入气相色谱仪，测定峰面积，从标准曲线上读出</w:t>
      </w:r>
      <w:proofErr w:type="gramStart"/>
      <w:r w:rsidRPr="00BD3234">
        <w:rPr>
          <w:rFonts w:ascii="Times New Roman" w:eastAsia="宋体" w:hAnsi="Times New Roman" w:cs="Times New Roman" w:hint="eastAsia"/>
          <w:sz w:val="24"/>
        </w:rPr>
        <w:t>供试品溶液</w:t>
      </w:r>
      <w:proofErr w:type="gramEnd"/>
      <w:r w:rsidRPr="00BD3234">
        <w:rPr>
          <w:rFonts w:ascii="Times New Roman" w:eastAsia="宋体" w:hAnsi="Times New Roman" w:cs="Times New Roman" w:hint="eastAsia"/>
          <w:sz w:val="24"/>
        </w:rPr>
        <w:t>中樟脑的浓度，计算，即得。</w:t>
      </w:r>
    </w:p>
    <w:p w:rsidR="00BD3234" w:rsidRPr="00BD3234" w:rsidRDefault="00BD3234" w:rsidP="00BD323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0215F8" w:rsidRPr="00BD3234" w:rsidRDefault="000215F8"/>
    <w:sectPr w:rsidR="000215F8" w:rsidRPr="00BD3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446" w:rsidRDefault="00280446" w:rsidP="00BD3234">
      <w:r>
        <w:separator/>
      </w:r>
    </w:p>
  </w:endnote>
  <w:endnote w:type="continuationSeparator" w:id="0">
    <w:p w:rsidR="00280446" w:rsidRDefault="00280446" w:rsidP="00BD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446" w:rsidRDefault="00280446" w:rsidP="00BD3234">
      <w:r>
        <w:separator/>
      </w:r>
    </w:p>
  </w:footnote>
  <w:footnote w:type="continuationSeparator" w:id="0">
    <w:p w:rsidR="00280446" w:rsidRDefault="00280446" w:rsidP="00BD32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F2"/>
    <w:rsid w:val="000215F8"/>
    <w:rsid w:val="000B3422"/>
    <w:rsid w:val="000D4DF2"/>
    <w:rsid w:val="00105599"/>
    <w:rsid w:val="00280446"/>
    <w:rsid w:val="00BD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32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3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32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32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3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32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P R C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2023-03-06T06:16:00Z</dcterms:created>
  <dcterms:modified xsi:type="dcterms:W3CDTF">2023-03-06T06:16:00Z</dcterms:modified>
</cp:coreProperties>
</file>