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43C" w:rsidRPr="006C043C" w:rsidRDefault="006C043C" w:rsidP="006C043C">
      <w:pPr>
        <w:snapToGrid w:val="0"/>
        <w:spacing w:line="360" w:lineRule="auto"/>
        <w:ind w:leftChars="228" w:left="479"/>
        <w:jc w:val="center"/>
        <w:rPr>
          <w:rFonts w:ascii="宋体" w:eastAsia="宋体" w:hAnsi="宋体" w:cs="Times New Roman"/>
          <w:b/>
          <w:sz w:val="22"/>
          <w:szCs w:val="24"/>
        </w:rPr>
      </w:pPr>
      <w:r w:rsidRPr="006C043C">
        <w:rPr>
          <w:rFonts w:ascii="宋体" w:eastAsia="宋体" w:hAnsi="宋体" w:cs="黑体" w:hint="eastAsia"/>
          <w:b/>
          <w:sz w:val="28"/>
          <w:szCs w:val="32"/>
        </w:rPr>
        <w:t>鼻炎灵片</w:t>
      </w:r>
      <w:r w:rsidRPr="006C043C">
        <w:rPr>
          <w:rFonts w:ascii="宋体" w:eastAsia="宋体" w:hAnsi="宋体" w:cs="Times New Roman" w:hint="eastAsia"/>
          <w:b/>
          <w:sz w:val="28"/>
          <w:szCs w:val="32"/>
        </w:rPr>
        <w:t>中绿原酸含量测定方法</w:t>
      </w:r>
    </w:p>
    <w:p w:rsidR="006C043C" w:rsidRPr="006C043C" w:rsidRDefault="006C043C" w:rsidP="006C043C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C043C">
        <w:rPr>
          <w:rFonts w:ascii="Times New Roman" w:eastAsia="宋体" w:hAnsi="Times New Roman" w:cs="Times New Roman"/>
          <w:sz w:val="24"/>
          <w:szCs w:val="24"/>
        </w:rPr>
        <w:t>【</w:t>
      </w:r>
      <w:r w:rsidRPr="006C043C">
        <w:rPr>
          <w:rFonts w:ascii="Times New Roman" w:eastAsia="宋体" w:hAnsi="Times New Roman" w:cs="Times New Roman"/>
          <w:b/>
          <w:bCs/>
          <w:sz w:val="24"/>
          <w:szCs w:val="24"/>
        </w:rPr>
        <w:t>含量测定</w:t>
      </w:r>
      <w:r w:rsidRPr="006C043C">
        <w:rPr>
          <w:rFonts w:ascii="Times New Roman" w:eastAsia="宋体" w:hAnsi="Times New Roman" w:cs="Times New Roman"/>
          <w:sz w:val="24"/>
          <w:szCs w:val="24"/>
        </w:rPr>
        <w:t>】照</w:t>
      </w:r>
      <w:r w:rsidRPr="006C043C">
        <w:rPr>
          <w:rFonts w:ascii="Times New Roman" w:eastAsia="宋体" w:hAnsi="Times New Roman" w:cs="Times New Roman" w:hint="eastAsia"/>
          <w:sz w:val="24"/>
          <w:szCs w:val="24"/>
        </w:rPr>
        <w:t>高</w:t>
      </w:r>
      <w:bookmarkStart w:id="0" w:name="_GoBack"/>
      <w:bookmarkEnd w:id="0"/>
      <w:r w:rsidRPr="006C043C">
        <w:rPr>
          <w:rFonts w:ascii="Times New Roman" w:eastAsia="宋体" w:hAnsi="Times New Roman" w:cs="Times New Roman" w:hint="eastAsia"/>
          <w:sz w:val="24"/>
          <w:szCs w:val="24"/>
        </w:rPr>
        <w:t>效液相</w:t>
      </w:r>
      <w:r w:rsidRPr="006C043C">
        <w:rPr>
          <w:rFonts w:ascii="Times New Roman" w:eastAsia="宋体" w:hAnsi="Times New Roman" w:cs="Times New Roman"/>
          <w:sz w:val="24"/>
          <w:szCs w:val="24"/>
        </w:rPr>
        <w:t>色谱法</w:t>
      </w:r>
      <w:r w:rsidRPr="006C043C">
        <w:rPr>
          <w:rFonts w:ascii="Times New Roman" w:eastAsia="宋体" w:hAnsi="Times New Roman" w:cs="Times New Roman"/>
          <w:sz w:val="24"/>
          <w:szCs w:val="24"/>
        </w:rPr>
        <w:t>(</w:t>
      </w:r>
      <w:r w:rsidRPr="006C043C">
        <w:rPr>
          <w:rFonts w:ascii="Times New Roman" w:eastAsia="宋体" w:hAnsi="Times New Roman" w:cs="Times New Roman"/>
          <w:sz w:val="24"/>
          <w:szCs w:val="24"/>
        </w:rPr>
        <w:t>《中国药典》</w:t>
      </w:r>
      <w:r w:rsidRPr="006C043C">
        <w:rPr>
          <w:rFonts w:ascii="Times New Roman" w:eastAsia="宋体" w:hAnsi="Times New Roman" w:cs="Times New Roman"/>
          <w:sz w:val="24"/>
          <w:szCs w:val="24"/>
        </w:rPr>
        <w:t>2020</w:t>
      </w:r>
      <w:r w:rsidRPr="006C043C">
        <w:rPr>
          <w:rFonts w:ascii="Times New Roman" w:eastAsia="宋体" w:hAnsi="Times New Roman" w:cs="Times New Roman"/>
          <w:sz w:val="24"/>
          <w:szCs w:val="24"/>
        </w:rPr>
        <w:t>年版四部</w:t>
      </w:r>
      <w:r w:rsidRPr="006C043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6C043C">
        <w:rPr>
          <w:rFonts w:ascii="Times New Roman" w:eastAsia="宋体" w:hAnsi="Times New Roman" w:cs="Times New Roman"/>
          <w:sz w:val="24"/>
          <w:szCs w:val="24"/>
        </w:rPr>
        <w:t>通则</w:t>
      </w:r>
      <w:r w:rsidRPr="006C043C">
        <w:rPr>
          <w:rFonts w:ascii="Times New Roman" w:eastAsia="宋体" w:hAnsi="Times New Roman" w:cs="Times New Roman"/>
          <w:sz w:val="24"/>
          <w:szCs w:val="24"/>
        </w:rPr>
        <w:t>0521)</w:t>
      </w:r>
      <w:r w:rsidRPr="006C043C">
        <w:rPr>
          <w:rFonts w:ascii="Times New Roman" w:eastAsia="宋体" w:hAnsi="Times New Roman" w:cs="Times New Roman"/>
          <w:sz w:val="24"/>
          <w:szCs w:val="24"/>
        </w:rPr>
        <w:t>测定。</w:t>
      </w:r>
    </w:p>
    <w:p w:rsidR="006C043C" w:rsidRPr="006C043C" w:rsidRDefault="006C043C" w:rsidP="006C043C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  <w:r w:rsidRPr="006C043C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色谱条件与系统适用性试验 以十八烷基硅烷键合硅胶为填充剂；以乙腈</w:t>
      </w:r>
      <w:r w:rsidRPr="006C043C">
        <w:rPr>
          <w:rFonts w:ascii="Calibri" w:eastAsia="宋体" w:hAnsi="Calibri" w:cs="宋体" w:hint="eastAsia"/>
          <w:color w:val="000000"/>
          <w:sz w:val="24"/>
          <w:szCs w:val="24"/>
          <w:shd w:val="clear" w:color="auto" w:fill="FFFFFF"/>
        </w:rPr>
        <w:t>为流动相</w:t>
      </w:r>
      <w:r w:rsidRPr="006C043C">
        <w:rPr>
          <w:rFonts w:ascii="Calibri" w:eastAsia="宋体" w:hAnsi="Calibri" w:cs="宋体" w:hint="eastAsia"/>
          <w:color w:val="000000"/>
          <w:sz w:val="24"/>
          <w:szCs w:val="24"/>
          <w:shd w:val="clear" w:color="auto" w:fill="FFFFFF"/>
        </w:rPr>
        <w:t>A,</w:t>
      </w:r>
      <w:r w:rsidRPr="006C043C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0.4%磷酸溶液</w:t>
      </w:r>
      <w:r w:rsidRPr="006C043C">
        <w:rPr>
          <w:rFonts w:ascii="Calibri" w:eastAsia="宋体" w:hAnsi="Calibri" w:cs="宋体" w:hint="eastAsia"/>
          <w:color w:val="000000"/>
          <w:sz w:val="24"/>
          <w:szCs w:val="24"/>
          <w:shd w:val="clear" w:color="auto" w:fill="FFFFFF"/>
        </w:rPr>
        <w:t>为流动相</w:t>
      </w:r>
      <w:r w:rsidRPr="006C043C">
        <w:rPr>
          <w:rFonts w:ascii="Calibri" w:eastAsia="宋体" w:hAnsi="Calibri" w:cs="宋体" w:hint="eastAsia"/>
          <w:color w:val="000000"/>
          <w:sz w:val="24"/>
          <w:szCs w:val="24"/>
          <w:shd w:val="clear" w:color="auto" w:fill="FFFFFF"/>
        </w:rPr>
        <w:t>B</w:t>
      </w:r>
      <w:r w:rsidRPr="006C043C">
        <w:rPr>
          <w:rFonts w:ascii="Calibri" w:eastAsia="宋体" w:hAnsi="Calibri" w:cs="宋体" w:hint="eastAsia"/>
          <w:color w:val="000000"/>
          <w:sz w:val="24"/>
          <w:szCs w:val="24"/>
          <w:shd w:val="clear" w:color="auto" w:fill="FFFFFF"/>
        </w:rPr>
        <w:t>照下表进行梯度洗脱</w:t>
      </w:r>
      <w:r w:rsidRPr="006C043C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；检测波长为327nm。理论板数</w:t>
      </w:r>
      <w:proofErr w:type="gramStart"/>
      <w:r w:rsidRPr="006C043C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按绿原酸峰计算</w:t>
      </w:r>
      <w:proofErr w:type="gramEnd"/>
      <w:r w:rsidRPr="006C043C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应不低于3000。</w:t>
      </w:r>
    </w:p>
    <w:tbl>
      <w:tblPr>
        <w:tblW w:w="4370" w:type="dxa"/>
        <w:jc w:val="center"/>
        <w:tblBorders>
          <w:top w:val="single" w:sz="18" w:space="0" w:color="008000"/>
          <w:bottom w:val="single" w:sz="18" w:space="0" w:color="008000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2077"/>
        <w:gridCol w:w="1639"/>
      </w:tblGrid>
      <w:tr w:rsidR="006C043C" w:rsidRPr="006C043C" w:rsidTr="00D9175E">
        <w:trPr>
          <w:trHeight w:val="465"/>
          <w:jc w:val="center"/>
        </w:trPr>
        <w:tc>
          <w:tcPr>
            <w:tcW w:w="654" w:type="dxa"/>
            <w:tcBorders>
              <w:bottom w:val="single" w:sz="4" w:space="0" w:color="00863D"/>
            </w:tcBorders>
            <w:vAlign w:val="center"/>
          </w:tcPr>
          <w:p w:rsidR="006C043C" w:rsidRPr="006C043C" w:rsidRDefault="006C043C" w:rsidP="006C043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6C043C">
              <w:rPr>
                <w:rFonts w:ascii="宋体" w:eastAsia="宋体" w:hAnsi="宋体" w:cs="Times New Roman" w:hint="eastAsia"/>
                <w:kern w:val="0"/>
                <w:szCs w:val="21"/>
              </w:rPr>
              <w:t>时间</w:t>
            </w:r>
          </w:p>
        </w:tc>
        <w:tc>
          <w:tcPr>
            <w:tcW w:w="2077" w:type="dxa"/>
            <w:tcBorders>
              <w:bottom w:val="single" w:sz="4" w:space="0" w:color="00863D"/>
            </w:tcBorders>
            <w:vAlign w:val="center"/>
          </w:tcPr>
          <w:p w:rsidR="006C043C" w:rsidRPr="006C043C" w:rsidRDefault="006C043C" w:rsidP="006C043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6C043C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流动相A（%）</w:t>
            </w:r>
          </w:p>
        </w:tc>
        <w:tc>
          <w:tcPr>
            <w:tcW w:w="1639" w:type="dxa"/>
            <w:tcBorders>
              <w:bottom w:val="single" w:sz="4" w:space="0" w:color="00863D"/>
            </w:tcBorders>
            <w:vAlign w:val="center"/>
          </w:tcPr>
          <w:p w:rsidR="006C043C" w:rsidRPr="006C043C" w:rsidRDefault="006C043C" w:rsidP="006C043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Times New Roman"/>
                <w:spacing w:val="-20"/>
                <w:kern w:val="0"/>
                <w:szCs w:val="21"/>
              </w:rPr>
            </w:pPr>
            <w:r w:rsidRPr="006C043C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流动相B（%）</w:t>
            </w:r>
          </w:p>
        </w:tc>
      </w:tr>
      <w:tr w:rsidR="006C043C" w:rsidRPr="006C043C" w:rsidTr="00D9175E">
        <w:trPr>
          <w:trHeight w:val="288"/>
          <w:jc w:val="center"/>
        </w:trPr>
        <w:tc>
          <w:tcPr>
            <w:tcW w:w="654" w:type="dxa"/>
            <w:vAlign w:val="center"/>
          </w:tcPr>
          <w:p w:rsidR="006C043C" w:rsidRPr="006C043C" w:rsidRDefault="006C043C" w:rsidP="006C043C">
            <w:pPr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6C043C">
              <w:rPr>
                <w:rFonts w:ascii="宋体" w:eastAsia="宋体" w:hAnsi="宋体" w:cs="Times New Roman" w:hint="eastAsia"/>
                <w:kern w:val="0"/>
                <w:szCs w:val="21"/>
              </w:rPr>
              <w:t>0</w:t>
            </w:r>
          </w:p>
        </w:tc>
        <w:tc>
          <w:tcPr>
            <w:tcW w:w="2077" w:type="dxa"/>
            <w:vAlign w:val="center"/>
          </w:tcPr>
          <w:p w:rsidR="006C043C" w:rsidRPr="006C043C" w:rsidRDefault="006C043C" w:rsidP="006C043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6C043C"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</w:p>
        </w:tc>
        <w:tc>
          <w:tcPr>
            <w:tcW w:w="1639" w:type="dxa"/>
            <w:vAlign w:val="center"/>
          </w:tcPr>
          <w:p w:rsidR="006C043C" w:rsidRPr="006C043C" w:rsidRDefault="006C043C" w:rsidP="006C043C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Cs w:val="21"/>
              </w:rPr>
            </w:pPr>
            <w:r w:rsidRPr="006C043C">
              <w:rPr>
                <w:rFonts w:ascii="宋体" w:eastAsia="宋体" w:hAnsi="宋体" w:cs="宋体" w:hint="eastAsia"/>
                <w:color w:val="000000"/>
                <w:szCs w:val="21"/>
              </w:rPr>
              <w:t>90</w:t>
            </w:r>
          </w:p>
        </w:tc>
      </w:tr>
      <w:tr w:rsidR="006C043C" w:rsidRPr="006C043C" w:rsidTr="00D9175E">
        <w:trPr>
          <w:trHeight w:val="288"/>
          <w:jc w:val="center"/>
        </w:trPr>
        <w:tc>
          <w:tcPr>
            <w:tcW w:w="654" w:type="dxa"/>
            <w:vAlign w:val="center"/>
          </w:tcPr>
          <w:p w:rsidR="006C043C" w:rsidRPr="006C043C" w:rsidRDefault="006C043C" w:rsidP="006C043C">
            <w:pPr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6C043C">
              <w:rPr>
                <w:rFonts w:ascii="宋体" w:eastAsia="宋体" w:hAnsi="宋体" w:cs="Times New Roman" w:hint="eastAsia"/>
                <w:kern w:val="0"/>
                <w:szCs w:val="21"/>
              </w:rPr>
              <w:t>11</w:t>
            </w:r>
          </w:p>
        </w:tc>
        <w:tc>
          <w:tcPr>
            <w:tcW w:w="2077" w:type="dxa"/>
            <w:vAlign w:val="center"/>
          </w:tcPr>
          <w:p w:rsidR="006C043C" w:rsidRPr="006C043C" w:rsidRDefault="006C043C" w:rsidP="006C043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6C043C">
              <w:rPr>
                <w:rFonts w:ascii="宋体" w:eastAsia="宋体" w:hAnsi="宋体" w:cs="宋体" w:hint="eastAsia"/>
                <w:color w:val="000000"/>
                <w:szCs w:val="21"/>
              </w:rPr>
              <w:t>18</w:t>
            </w:r>
          </w:p>
        </w:tc>
        <w:tc>
          <w:tcPr>
            <w:tcW w:w="1639" w:type="dxa"/>
            <w:vAlign w:val="center"/>
          </w:tcPr>
          <w:p w:rsidR="006C043C" w:rsidRPr="006C043C" w:rsidRDefault="006C043C" w:rsidP="006C043C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Cs w:val="21"/>
              </w:rPr>
            </w:pPr>
            <w:r w:rsidRPr="006C043C">
              <w:rPr>
                <w:rFonts w:ascii="宋体" w:eastAsia="宋体" w:hAnsi="宋体" w:cs="宋体" w:hint="eastAsia"/>
                <w:color w:val="000000"/>
                <w:szCs w:val="21"/>
              </w:rPr>
              <w:t>82</w:t>
            </w:r>
          </w:p>
        </w:tc>
      </w:tr>
      <w:tr w:rsidR="006C043C" w:rsidRPr="006C043C" w:rsidTr="00D9175E">
        <w:trPr>
          <w:trHeight w:val="288"/>
          <w:jc w:val="center"/>
        </w:trPr>
        <w:tc>
          <w:tcPr>
            <w:tcW w:w="654" w:type="dxa"/>
            <w:vAlign w:val="center"/>
          </w:tcPr>
          <w:p w:rsidR="006C043C" w:rsidRPr="006C043C" w:rsidRDefault="006C043C" w:rsidP="006C043C">
            <w:pPr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6C043C">
              <w:rPr>
                <w:rFonts w:ascii="宋体" w:eastAsia="宋体" w:hAnsi="宋体" w:cs="Times New Roman" w:hint="eastAsia"/>
                <w:kern w:val="0"/>
                <w:szCs w:val="21"/>
              </w:rPr>
              <w:t>35</w:t>
            </w:r>
          </w:p>
        </w:tc>
        <w:tc>
          <w:tcPr>
            <w:tcW w:w="2077" w:type="dxa"/>
            <w:vAlign w:val="center"/>
          </w:tcPr>
          <w:p w:rsidR="006C043C" w:rsidRPr="006C043C" w:rsidRDefault="006C043C" w:rsidP="006C043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6C043C">
              <w:rPr>
                <w:rFonts w:ascii="宋体" w:eastAsia="宋体" w:hAnsi="宋体" w:cs="宋体" w:hint="eastAsia"/>
                <w:color w:val="000000"/>
                <w:szCs w:val="21"/>
              </w:rPr>
              <w:t>20</w:t>
            </w:r>
          </w:p>
        </w:tc>
        <w:tc>
          <w:tcPr>
            <w:tcW w:w="1639" w:type="dxa"/>
            <w:vAlign w:val="center"/>
          </w:tcPr>
          <w:p w:rsidR="006C043C" w:rsidRPr="006C043C" w:rsidRDefault="006C043C" w:rsidP="006C043C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Cs w:val="21"/>
              </w:rPr>
            </w:pPr>
            <w:r w:rsidRPr="006C043C">
              <w:rPr>
                <w:rFonts w:ascii="宋体" w:eastAsia="宋体" w:hAnsi="宋体" w:cs="宋体" w:hint="eastAsia"/>
                <w:color w:val="000000"/>
                <w:szCs w:val="21"/>
              </w:rPr>
              <w:t>80</w:t>
            </w:r>
          </w:p>
        </w:tc>
      </w:tr>
      <w:tr w:rsidR="006C043C" w:rsidRPr="006C043C" w:rsidTr="00D9175E">
        <w:trPr>
          <w:trHeight w:val="288"/>
          <w:jc w:val="center"/>
        </w:trPr>
        <w:tc>
          <w:tcPr>
            <w:tcW w:w="654" w:type="dxa"/>
            <w:vAlign w:val="center"/>
          </w:tcPr>
          <w:p w:rsidR="006C043C" w:rsidRPr="006C043C" w:rsidRDefault="006C043C" w:rsidP="006C043C">
            <w:pPr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6C043C">
              <w:rPr>
                <w:rFonts w:ascii="宋体" w:eastAsia="宋体" w:hAnsi="宋体" w:cs="Times New Roman" w:hint="eastAsia"/>
                <w:kern w:val="0"/>
                <w:szCs w:val="21"/>
              </w:rPr>
              <w:t>45</w:t>
            </w:r>
          </w:p>
        </w:tc>
        <w:tc>
          <w:tcPr>
            <w:tcW w:w="2077" w:type="dxa"/>
            <w:vAlign w:val="center"/>
          </w:tcPr>
          <w:p w:rsidR="006C043C" w:rsidRPr="006C043C" w:rsidRDefault="006C043C" w:rsidP="006C043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6C043C">
              <w:rPr>
                <w:rFonts w:ascii="宋体" w:eastAsia="宋体" w:hAnsi="宋体" w:cs="宋体" w:hint="eastAsia"/>
                <w:color w:val="000000"/>
                <w:szCs w:val="21"/>
              </w:rPr>
              <w:t>20</w:t>
            </w:r>
          </w:p>
        </w:tc>
        <w:tc>
          <w:tcPr>
            <w:tcW w:w="1639" w:type="dxa"/>
            <w:vAlign w:val="center"/>
          </w:tcPr>
          <w:p w:rsidR="006C043C" w:rsidRPr="006C043C" w:rsidRDefault="006C043C" w:rsidP="006C043C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Cs w:val="21"/>
              </w:rPr>
            </w:pPr>
            <w:r w:rsidRPr="006C043C">
              <w:rPr>
                <w:rFonts w:ascii="宋体" w:eastAsia="宋体" w:hAnsi="宋体" w:cs="宋体" w:hint="eastAsia"/>
                <w:color w:val="000000"/>
                <w:szCs w:val="21"/>
              </w:rPr>
              <w:t>80</w:t>
            </w:r>
          </w:p>
        </w:tc>
      </w:tr>
    </w:tbl>
    <w:p w:rsidR="006C043C" w:rsidRPr="006C043C" w:rsidRDefault="006C043C" w:rsidP="006C043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</w:pPr>
      <w:r w:rsidRPr="006C043C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　　对照品溶液的制备 取绿原酸对照品适量，精密称定，置棕色量瓶中，加50%甲醇制成每1ml含50μg的溶液，即得（10℃以下保存）。</w:t>
      </w:r>
    </w:p>
    <w:p w:rsidR="006C043C" w:rsidRPr="006C043C" w:rsidRDefault="006C043C" w:rsidP="006C043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</w:pPr>
      <w:r w:rsidRPr="006C043C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　　</w:t>
      </w:r>
      <w:proofErr w:type="gramStart"/>
      <w:r w:rsidRPr="006C043C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供试品溶液</w:t>
      </w:r>
      <w:proofErr w:type="gramEnd"/>
      <w:r w:rsidRPr="006C043C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的制备 取本品粉末约1g，精密称定，</w:t>
      </w:r>
      <w:proofErr w:type="gramStart"/>
      <w:r w:rsidRPr="006C043C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置具塞</w:t>
      </w:r>
      <w:proofErr w:type="gramEnd"/>
      <w:r w:rsidRPr="006C043C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锥形瓶中，精密加入5%甲酸的50%甲醇溶液25ml，称定重量，超声处理（功率360W，频率50kHz）40分钟，放冷，再称定重量，用5%甲酸的50%甲醇</w:t>
      </w:r>
      <w:proofErr w:type="gramStart"/>
      <w:r w:rsidRPr="006C043C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补足减失的</w:t>
      </w:r>
      <w:proofErr w:type="gramEnd"/>
      <w:r w:rsidRPr="006C043C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重量，摇匀，滤过，</w:t>
      </w:r>
      <w:proofErr w:type="gramStart"/>
      <w:r w:rsidRPr="006C043C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取续滤液</w:t>
      </w:r>
      <w:proofErr w:type="gramEnd"/>
      <w:r w:rsidRPr="006C043C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（置棕色瓶中），即得。</w:t>
      </w:r>
    </w:p>
    <w:p w:rsidR="006C043C" w:rsidRPr="006C043C" w:rsidRDefault="006C043C" w:rsidP="006C043C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C043C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测定法 分别精密吸取对照品溶液与</w:t>
      </w:r>
      <w:proofErr w:type="gramStart"/>
      <w:r w:rsidRPr="006C043C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供试品溶液</w:t>
      </w:r>
      <w:proofErr w:type="gramEnd"/>
      <w:r w:rsidRPr="006C043C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各</w:t>
      </w:r>
      <w:r w:rsidRPr="006C043C">
        <w:rPr>
          <w:rFonts w:ascii="Calibri" w:eastAsia="宋体" w:hAnsi="Calibri" w:cs="宋体" w:hint="eastAsia"/>
          <w:color w:val="000000"/>
          <w:sz w:val="24"/>
          <w:szCs w:val="24"/>
          <w:shd w:val="clear" w:color="auto" w:fill="FFFFFF"/>
        </w:rPr>
        <w:t>10</w:t>
      </w:r>
      <w:r w:rsidRPr="006C043C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μl，注入液相色谱仪，测定，即得。</w:t>
      </w:r>
    </w:p>
    <w:p w:rsidR="000215F8" w:rsidRDefault="006C043C" w:rsidP="006C043C">
      <w:pPr>
        <w:snapToGrid w:val="0"/>
        <w:spacing w:line="360" w:lineRule="auto"/>
        <w:ind w:firstLineChars="200" w:firstLine="480"/>
      </w:pPr>
      <w:r w:rsidRPr="006C043C">
        <w:rPr>
          <w:rFonts w:ascii="Times New Roman" w:eastAsia="宋体" w:hAnsi="Times New Roman" w:cs="Times New Roman"/>
          <w:kern w:val="0"/>
          <w:sz w:val="24"/>
          <w:szCs w:val="24"/>
        </w:rPr>
        <w:t>本品每片含</w:t>
      </w:r>
      <w:r w:rsidRPr="006C043C">
        <w:rPr>
          <w:rFonts w:ascii="Times New Roman" w:eastAsia="宋体" w:hAnsi="Times New Roman" w:cs="Times New Roman" w:hint="eastAsia"/>
          <w:kern w:val="0"/>
          <w:sz w:val="24"/>
          <w:szCs w:val="24"/>
        </w:rPr>
        <w:t>绿原酸</w:t>
      </w:r>
      <w:r w:rsidRPr="006C043C">
        <w:rPr>
          <w:rFonts w:ascii="Times New Roman" w:eastAsia="宋体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6C043C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C</w:t>
      </w:r>
      <w:r w:rsidRPr="006C043C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vertAlign w:val="subscript"/>
        </w:rPr>
        <w:t>16</w:t>
      </w:r>
      <w:r w:rsidRPr="006C043C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H</w:t>
      </w:r>
      <w:r w:rsidRPr="006C043C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vertAlign w:val="subscript"/>
        </w:rPr>
        <w:t>18</w:t>
      </w:r>
      <w:r w:rsidRPr="006C043C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O</w:t>
      </w:r>
      <w:r w:rsidRPr="006C043C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vertAlign w:val="subscript"/>
        </w:rPr>
        <w:t>9</w:t>
      </w:r>
      <w:r w:rsidRPr="006C043C">
        <w:rPr>
          <w:rFonts w:ascii="Times New Roman" w:eastAsia="宋体" w:hAnsi="Times New Roman" w:cs="Times New Roman"/>
          <w:color w:val="000000"/>
          <w:sz w:val="24"/>
          <w:szCs w:val="24"/>
          <w:shd w:val="clear" w:color="auto" w:fill="FFFFFF"/>
        </w:rPr>
        <w:t>）</w:t>
      </w:r>
      <w:r w:rsidRPr="006C043C">
        <w:rPr>
          <w:rFonts w:ascii="Times New Roman" w:eastAsia="宋体" w:hAnsi="Times New Roman" w:cs="Times New Roman"/>
          <w:kern w:val="0"/>
          <w:sz w:val="24"/>
          <w:szCs w:val="24"/>
        </w:rPr>
        <w:t>不得少于</w:t>
      </w:r>
      <w:r w:rsidRPr="006C043C">
        <w:rPr>
          <w:rFonts w:ascii="Times New Roman" w:eastAsia="宋体" w:hAnsi="Times New Roman" w:cs="Times New Roman" w:hint="eastAsia"/>
          <w:kern w:val="0"/>
          <w:sz w:val="24"/>
          <w:szCs w:val="24"/>
        </w:rPr>
        <w:t>100</w:t>
      </w:r>
      <w:r w:rsidRPr="006C043C">
        <w:rPr>
          <w:rFonts w:ascii="Times New Roman" w:eastAsia="宋体" w:hAnsi="Times New Roman" w:cs="Times New Roman"/>
          <w:kern w:val="0"/>
          <w:sz w:val="24"/>
          <w:szCs w:val="24"/>
        </w:rPr>
        <w:t>μg</w:t>
      </w:r>
      <w:r w:rsidRPr="006C043C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129" w:rsidRDefault="004D2129" w:rsidP="006C043C">
      <w:r>
        <w:separator/>
      </w:r>
    </w:p>
  </w:endnote>
  <w:endnote w:type="continuationSeparator" w:id="0">
    <w:p w:rsidR="004D2129" w:rsidRDefault="004D2129" w:rsidP="006C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129" w:rsidRDefault="004D2129" w:rsidP="006C043C">
      <w:r>
        <w:separator/>
      </w:r>
    </w:p>
  </w:footnote>
  <w:footnote w:type="continuationSeparator" w:id="0">
    <w:p w:rsidR="004D2129" w:rsidRDefault="004D2129" w:rsidP="006C04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E0C"/>
    <w:rsid w:val="000215F8"/>
    <w:rsid w:val="000B3422"/>
    <w:rsid w:val="00105599"/>
    <w:rsid w:val="004D2129"/>
    <w:rsid w:val="004F1E0C"/>
    <w:rsid w:val="006C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04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04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04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043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04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04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04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04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>P R C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2023-02-24T07:53:00Z</dcterms:created>
  <dcterms:modified xsi:type="dcterms:W3CDTF">2023-02-24T07:54:00Z</dcterms:modified>
</cp:coreProperties>
</file>