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B1" w:rsidRPr="009945B1" w:rsidRDefault="009945B1" w:rsidP="004F5352">
      <w:pPr>
        <w:adjustRightInd w:val="0"/>
        <w:snapToGrid w:val="0"/>
        <w:spacing w:line="360" w:lineRule="auto"/>
        <w:ind w:firstLineChars="100" w:firstLine="281"/>
        <w:jc w:val="center"/>
        <w:outlineLvl w:val="0"/>
        <w:rPr>
          <w:rFonts w:hint="eastAsia"/>
          <w:b/>
          <w:color w:val="000000"/>
          <w:sz w:val="28"/>
          <w:szCs w:val="36"/>
        </w:rPr>
      </w:pPr>
      <w:bookmarkStart w:id="0" w:name="_GoBack"/>
      <w:r w:rsidRPr="009945B1">
        <w:rPr>
          <w:rFonts w:hint="eastAsia"/>
          <w:b/>
          <w:color w:val="000000"/>
          <w:sz w:val="28"/>
          <w:szCs w:val="36"/>
        </w:rPr>
        <w:t>康乐鼻炎片中马来酸</w:t>
      </w:r>
      <w:proofErr w:type="gramStart"/>
      <w:r w:rsidRPr="009945B1">
        <w:rPr>
          <w:rFonts w:hint="eastAsia"/>
          <w:b/>
          <w:color w:val="000000"/>
          <w:sz w:val="28"/>
          <w:szCs w:val="36"/>
        </w:rPr>
        <w:t>氯苯那敏含量测定</w:t>
      </w:r>
      <w:proofErr w:type="gramEnd"/>
      <w:r w:rsidRPr="009945B1">
        <w:rPr>
          <w:rFonts w:hint="eastAsia"/>
          <w:b/>
          <w:color w:val="000000"/>
          <w:sz w:val="28"/>
          <w:szCs w:val="36"/>
        </w:rPr>
        <w:t>方法</w:t>
      </w:r>
    </w:p>
    <w:bookmarkEnd w:id="0"/>
    <w:p w:rsidR="009945B1" w:rsidRDefault="009945B1" w:rsidP="009945B1">
      <w:pPr>
        <w:jc w:val="center"/>
        <w:rPr>
          <w:b/>
          <w:bCs/>
          <w:sz w:val="32"/>
          <w:szCs w:val="32"/>
        </w:rPr>
      </w:pPr>
    </w:p>
    <w:p w:rsidR="009945B1" w:rsidRDefault="009945B1" w:rsidP="009945B1">
      <w:pPr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照高效液相色谱法</w:t>
      </w:r>
      <w:r>
        <w:rPr>
          <w:sz w:val="24"/>
        </w:rPr>
        <w:t>（中国药典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年版四部通则</w:t>
      </w:r>
      <w:r>
        <w:rPr>
          <w:sz w:val="24"/>
        </w:rPr>
        <w:t>0512</w:t>
      </w:r>
      <w:r>
        <w:rPr>
          <w:sz w:val="24"/>
        </w:rPr>
        <w:t>）测定。</w:t>
      </w:r>
    </w:p>
    <w:p w:rsidR="009945B1" w:rsidRDefault="009945B1" w:rsidP="009945B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色谱条件与系统适用性试验</w:t>
      </w:r>
      <w:r>
        <w:rPr>
          <w:rFonts w:hint="eastAsia"/>
          <w:b/>
          <w:bCs/>
          <w:sz w:val="24"/>
        </w:rPr>
        <w:t xml:space="preserve"> </w:t>
      </w:r>
      <w:r>
        <w:rPr>
          <w:sz w:val="24"/>
        </w:rPr>
        <w:t>采用十八烷基硅烷键合硅胶为填充剂，以</w:t>
      </w:r>
      <w:r>
        <w:rPr>
          <w:rFonts w:hint="eastAsia"/>
          <w:sz w:val="24"/>
        </w:rPr>
        <w:t>乙腈（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）</w:t>
      </w:r>
      <w:r>
        <w:rPr>
          <w:sz w:val="24"/>
        </w:rPr>
        <w:t>-</w:t>
      </w:r>
      <w:r>
        <w:rPr>
          <w:rFonts w:hint="eastAsia"/>
          <w:sz w:val="24"/>
        </w:rPr>
        <w:t>0.05mol/L</w:t>
      </w:r>
      <w:r>
        <w:rPr>
          <w:rFonts w:hint="eastAsia"/>
          <w:sz w:val="24"/>
        </w:rPr>
        <w:t>磷酸二氢钾溶液（含</w:t>
      </w:r>
      <w:r>
        <w:rPr>
          <w:rFonts w:hint="eastAsia"/>
          <w:sz w:val="24"/>
        </w:rPr>
        <w:t>0.005mol/L</w:t>
      </w:r>
      <w:proofErr w:type="gramStart"/>
      <w:r>
        <w:rPr>
          <w:rFonts w:hint="eastAsia"/>
          <w:sz w:val="24"/>
        </w:rPr>
        <w:t>庚烷磺酸</w:t>
      </w:r>
      <w:proofErr w:type="gramEnd"/>
      <w:r>
        <w:rPr>
          <w:rFonts w:hint="eastAsia"/>
          <w:sz w:val="24"/>
        </w:rPr>
        <w:t>钠，</w:t>
      </w:r>
      <w:r>
        <w:rPr>
          <w:rFonts w:hint="eastAsia"/>
          <w:sz w:val="24"/>
        </w:rPr>
        <w:t>0.2%</w:t>
      </w:r>
      <w:r>
        <w:rPr>
          <w:rFonts w:hint="eastAsia"/>
          <w:sz w:val="24"/>
        </w:rPr>
        <w:t>三乙胺）以磷酸调节</w:t>
      </w:r>
      <w:r>
        <w:rPr>
          <w:rFonts w:hint="eastAsia"/>
          <w:sz w:val="24"/>
        </w:rPr>
        <w:t>pH</w:t>
      </w:r>
      <w:r>
        <w:rPr>
          <w:rFonts w:hint="eastAsia"/>
          <w:sz w:val="24"/>
        </w:rPr>
        <w:t>至</w:t>
      </w:r>
      <w:r>
        <w:rPr>
          <w:rFonts w:hint="eastAsia"/>
          <w:sz w:val="24"/>
        </w:rPr>
        <w:t>3.5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-24:76</w:t>
      </w:r>
      <w:r>
        <w:rPr>
          <w:sz w:val="24"/>
        </w:rPr>
        <w:t>，流速为</w:t>
      </w:r>
      <w:r>
        <w:rPr>
          <w:rFonts w:hint="eastAsia"/>
          <w:sz w:val="24"/>
        </w:rPr>
        <w:t>0.3</w:t>
      </w:r>
      <w:r>
        <w:rPr>
          <w:sz w:val="24"/>
        </w:rPr>
        <w:t>ml/min</w:t>
      </w:r>
      <w:r>
        <w:rPr>
          <w:sz w:val="24"/>
        </w:rPr>
        <w:t>，</w:t>
      </w:r>
      <w:proofErr w:type="gramStart"/>
      <w:r>
        <w:rPr>
          <w:sz w:val="24"/>
        </w:rPr>
        <w:t>柱温</w:t>
      </w:r>
      <w:proofErr w:type="gramEnd"/>
      <w:r>
        <w:rPr>
          <w:sz w:val="24"/>
        </w:rPr>
        <w:t>3</w:t>
      </w:r>
      <w:r>
        <w:rPr>
          <w:rFonts w:hint="eastAsia"/>
          <w:sz w:val="24"/>
        </w:rPr>
        <w:t>5</w:t>
      </w:r>
      <w:r>
        <w:rPr>
          <w:rFonts w:ascii="宋体" w:hAnsi="宋体" w:cs="宋体" w:hint="eastAsia"/>
          <w:sz w:val="24"/>
        </w:rPr>
        <w:t>℃</w:t>
      </w:r>
      <w:r>
        <w:rPr>
          <w:sz w:val="24"/>
        </w:rPr>
        <w:t>，检测波长：</w:t>
      </w:r>
      <w:r>
        <w:rPr>
          <w:rFonts w:hint="eastAsia"/>
          <w:sz w:val="24"/>
        </w:rPr>
        <w:t>260nm</w:t>
      </w:r>
      <w:r>
        <w:rPr>
          <w:sz w:val="24"/>
        </w:rPr>
        <w:t>。理论板数按</w:t>
      </w:r>
      <w:r>
        <w:rPr>
          <w:rFonts w:hint="eastAsia"/>
          <w:sz w:val="24"/>
        </w:rPr>
        <w:t>马来酸氯苯那敏</w:t>
      </w:r>
      <w:r>
        <w:rPr>
          <w:sz w:val="24"/>
        </w:rPr>
        <w:t>峰计算应不低于</w:t>
      </w:r>
      <w:r>
        <w:rPr>
          <w:rFonts w:hint="eastAsia"/>
          <w:sz w:val="24"/>
        </w:rPr>
        <w:t>5</w:t>
      </w:r>
      <w:r>
        <w:rPr>
          <w:sz w:val="24"/>
        </w:rPr>
        <w:t>000</w:t>
      </w:r>
      <w:r>
        <w:rPr>
          <w:sz w:val="24"/>
        </w:rPr>
        <w:t>。</w:t>
      </w:r>
    </w:p>
    <w:p w:rsidR="009945B1" w:rsidRDefault="009945B1" w:rsidP="009945B1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黑体" w:eastAsia="黑体" w:hAnsi="黑体" w:hint="eastAsia"/>
          <w:sz w:val="24"/>
        </w:rPr>
        <w:t>对照品溶液的制备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精密称取马来酸</w:t>
      </w:r>
      <w:proofErr w:type="gramStart"/>
      <w:r>
        <w:rPr>
          <w:rFonts w:hint="eastAsia"/>
          <w:sz w:val="24"/>
        </w:rPr>
        <w:t>氯苯那敏对照品</w:t>
      </w:r>
      <w:proofErr w:type="gramEnd"/>
      <w:r>
        <w:rPr>
          <w:rFonts w:hint="eastAsia"/>
          <w:sz w:val="24"/>
        </w:rPr>
        <w:t>适量，加</w:t>
      </w:r>
      <w:r>
        <w:rPr>
          <w:rFonts w:hint="eastAsia"/>
          <w:sz w:val="24"/>
        </w:rPr>
        <w:t>1%</w:t>
      </w:r>
      <w:r>
        <w:rPr>
          <w:rFonts w:hint="eastAsia"/>
          <w:sz w:val="24"/>
        </w:rPr>
        <w:t>盐酸制成每</w:t>
      </w:r>
      <w:r>
        <w:rPr>
          <w:rFonts w:hint="eastAsia"/>
          <w:sz w:val="24"/>
        </w:rPr>
        <w:t>1ml</w:t>
      </w:r>
      <w:r>
        <w:rPr>
          <w:rFonts w:hint="eastAsia"/>
          <w:sz w:val="24"/>
        </w:rPr>
        <w:t>含马来酸</w:t>
      </w:r>
      <w:proofErr w:type="gramStart"/>
      <w:r>
        <w:rPr>
          <w:rFonts w:hint="eastAsia"/>
          <w:sz w:val="24"/>
        </w:rPr>
        <w:t>氯苯那敏</w:t>
      </w:r>
      <w:proofErr w:type="gramEnd"/>
      <w:r>
        <w:rPr>
          <w:rFonts w:hint="eastAsia"/>
          <w:sz w:val="24"/>
        </w:rPr>
        <w:t>6</w:t>
      </w:r>
      <w:r>
        <w:rPr>
          <w:sz w:val="24"/>
        </w:rPr>
        <w:t>0μg</w:t>
      </w:r>
      <w:r>
        <w:rPr>
          <w:sz w:val="24"/>
        </w:rPr>
        <w:t>的对照品溶</w:t>
      </w:r>
      <w:r>
        <w:rPr>
          <w:rFonts w:hint="eastAsia"/>
          <w:sz w:val="24"/>
        </w:rPr>
        <w:t>液，即得。</w:t>
      </w:r>
    </w:p>
    <w:p w:rsidR="009945B1" w:rsidRDefault="009945B1" w:rsidP="009945B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供试品溶液</w:t>
      </w:r>
      <w:proofErr w:type="gramEnd"/>
      <w:r>
        <w:rPr>
          <w:rFonts w:ascii="黑体" w:eastAsia="黑体" w:hAnsi="黑体" w:hint="eastAsia"/>
          <w:sz w:val="24"/>
        </w:rPr>
        <w:t>的制备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取供试品</w:t>
      </w:r>
      <w:proofErr w:type="gramEnd"/>
      <w:r>
        <w:rPr>
          <w:rFonts w:hint="eastAsia"/>
          <w:sz w:val="24"/>
        </w:rPr>
        <w:t>适量，研细，精密称取</w:t>
      </w:r>
      <w:r>
        <w:rPr>
          <w:rFonts w:hint="eastAsia"/>
          <w:sz w:val="24"/>
        </w:rPr>
        <w:t>0.5g</w:t>
      </w:r>
      <w:r>
        <w:rPr>
          <w:rFonts w:hint="eastAsia"/>
          <w:sz w:val="24"/>
        </w:rPr>
        <w:t>，置锥形瓶中，精密加入</w:t>
      </w:r>
      <w:r>
        <w:rPr>
          <w:rFonts w:hint="eastAsia"/>
          <w:sz w:val="24"/>
        </w:rPr>
        <w:t>1%</w:t>
      </w:r>
      <w:r>
        <w:rPr>
          <w:rFonts w:hint="eastAsia"/>
          <w:sz w:val="24"/>
        </w:rPr>
        <w:t>盐酸</w:t>
      </w:r>
      <w:r>
        <w:rPr>
          <w:rFonts w:hint="eastAsia"/>
          <w:sz w:val="24"/>
        </w:rPr>
        <w:t>25ml</w:t>
      </w:r>
      <w:r>
        <w:rPr>
          <w:rFonts w:hint="eastAsia"/>
          <w:sz w:val="24"/>
        </w:rPr>
        <w:t>，称定重量，超声</w:t>
      </w:r>
      <w:r>
        <w:rPr>
          <w:rFonts w:hint="eastAsia"/>
          <w:sz w:val="24"/>
        </w:rPr>
        <w:t>30min</w:t>
      </w:r>
      <w:r>
        <w:rPr>
          <w:rFonts w:hint="eastAsia"/>
          <w:sz w:val="24"/>
        </w:rPr>
        <w:t>，放冷，用</w:t>
      </w:r>
      <w:r>
        <w:rPr>
          <w:rFonts w:hint="eastAsia"/>
          <w:sz w:val="24"/>
        </w:rPr>
        <w:t>1%</w:t>
      </w:r>
      <w:r>
        <w:rPr>
          <w:rFonts w:hint="eastAsia"/>
          <w:sz w:val="24"/>
        </w:rPr>
        <w:t>盐酸</w:t>
      </w:r>
      <w:proofErr w:type="gramStart"/>
      <w:r>
        <w:rPr>
          <w:rFonts w:hint="eastAsia"/>
          <w:sz w:val="24"/>
        </w:rPr>
        <w:t>补足减失的</w:t>
      </w:r>
      <w:proofErr w:type="gramEnd"/>
      <w:r>
        <w:rPr>
          <w:rFonts w:hint="eastAsia"/>
          <w:sz w:val="24"/>
        </w:rPr>
        <w:t>重量，摇匀，过滤，即得。</w:t>
      </w:r>
    </w:p>
    <w:p w:rsidR="009945B1" w:rsidRDefault="009945B1" w:rsidP="009945B1">
      <w:pPr>
        <w:kinsoku w:val="0"/>
        <w:overflowPunct w:val="0"/>
        <w:topLinePunct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sz w:val="24"/>
        </w:rPr>
      </w:pPr>
      <w:r>
        <w:rPr>
          <w:rFonts w:ascii="黑体" w:eastAsia="黑体" w:hAnsi="黑体" w:hint="eastAsia"/>
          <w:sz w:val="24"/>
        </w:rPr>
        <w:t>测定法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分别精密吸取对照品溶液和</w:t>
      </w:r>
      <w:proofErr w:type="gramStart"/>
      <w:r>
        <w:rPr>
          <w:rFonts w:hint="eastAsia"/>
          <w:sz w:val="24"/>
        </w:rPr>
        <w:t>供试品溶液</w:t>
      </w:r>
      <w:proofErr w:type="gramEnd"/>
      <w:r>
        <w:rPr>
          <w:rFonts w:hint="eastAsia"/>
          <w:sz w:val="24"/>
        </w:rPr>
        <w:t>各</w:t>
      </w:r>
      <w:r>
        <w:rPr>
          <w:rFonts w:hint="eastAsia"/>
          <w:sz w:val="24"/>
        </w:rPr>
        <w:t>3</w:t>
      </w:r>
      <w:r>
        <w:rPr>
          <w:sz w:val="24"/>
        </w:rPr>
        <w:t>μl</w:t>
      </w:r>
      <w:r>
        <w:rPr>
          <w:rFonts w:hint="eastAsia"/>
          <w:sz w:val="24"/>
        </w:rPr>
        <w:t>，注入高效液相色谱仪，测定，即得。</w:t>
      </w:r>
    </w:p>
    <w:p w:rsidR="000215F8" w:rsidRDefault="009945B1" w:rsidP="009945B1">
      <w:r>
        <w:rPr>
          <w:sz w:val="24"/>
        </w:rPr>
        <w:t>本品每片含</w:t>
      </w:r>
      <w:r>
        <w:rPr>
          <w:rFonts w:hint="eastAsia"/>
          <w:sz w:val="24"/>
        </w:rPr>
        <w:t>马来酸氯苯</w:t>
      </w:r>
      <w:proofErr w:type="gramStart"/>
      <w:r>
        <w:rPr>
          <w:rFonts w:hint="eastAsia"/>
          <w:sz w:val="24"/>
        </w:rPr>
        <w:t>那敏应</w:t>
      </w:r>
      <w:proofErr w:type="gramEnd"/>
      <w:r>
        <w:rPr>
          <w:rFonts w:hint="eastAsia"/>
          <w:sz w:val="24"/>
        </w:rPr>
        <w:t>为标示量的</w:t>
      </w:r>
      <w:r>
        <w:rPr>
          <w:rFonts w:hint="eastAsia"/>
          <w:sz w:val="24"/>
        </w:rPr>
        <w:t>85.0%~115.0%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B0" w:rsidRDefault="002A49B0" w:rsidP="009945B1">
      <w:r>
        <w:separator/>
      </w:r>
    </w:p>
  </w:endnote>
  <w:endnote w:type="continuationSeparator" w:id="0">
    <w:p w:rsidR="002A49B0" w:rsidRDefault="002A49B0" w:rsidP="0099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B0" w:rsidRDefault="002A49B0" w:rsidP="009945B1">
      <w:r>
        <w:separator/>
      </w:r>
    </w:p>
  </w:footnote>
  <w:footnote w:type="continuationSeparator" w:id="0">
    <w:p w:rsidR="002A49B0" w:rsidRDefault="002A49B0" w:rsidP="00994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E9"/>
    <w:rsid w:val="000215F8"/>
    <w:rsid w:val="000B3422"/>
    <w:rsid w:val="00105599"/>
    <w:rsid w:val="002A49B0"/>
    <w:rsid w:val="004F5352"/>
    <w:rsid w:val="006D4DE9"/>
    <w:rsid w:val="009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5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5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5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5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5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5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P R C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2023-03-03T02:52:00Z</dcterms:created>
  <dcterms:modified xsi:type="dcterms:W3CDTF">2023-03-03T02:52:00Z</dcterms:modified>
</cp:coreProperties>
</file>