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8E" w:rsidRPr="007F788E" w:rsidRDefault="007F788E" w:rsidP="007F788E">
      <w:pPr>
        <w:spacing w:line="360" w:lineRule="auto"/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r w:rsidRPr="007F788E">
        <w:rPr>
          <w:rFonts w:ascii="宋体" w:eastAsia="宋体" w:hAnsi="宋体" w:cs="宋体" w:hint="eastAsia"/>
          <w:b/>
          <w:bCs/>
          <w:sz w:val="28"/>
          <w:szCs w:val="24"/>
        </w:rPr>
        <w:t>藿香正气水中</w:t>
      </w:r>
      <w:proofErr w:type="gramStart"/>
      <w:r w:rsidRPr="007F788E">
        <w:rPr>
          <w:rFonts w:ascii="宋体" w:eastAsia="宋体" w:hAnsi="宋体" w:cs="宋体" w:hint="eastAsia"/>
          <w:b/>
          <w:bCs/>
          <w:sz w:val="28"/>
          <w:szCs w:val="24"/>
        </w:rPr>
        <w:t>百秋李醇</w:t>
      </w:r>
      <w:proofErr w:type="gramEnd"/>
      <w:r w:rsidRPr="007F788E">
        <w:rPr>
          <w:rFonts w:ascii="宋体" w:eastAsia="宋体" w:hAnsi="宋体" w:cs="宋体" w:hint="eastAsia"/>
          <w:b/>
          <w:bCs/>
          <w:sz w:val="28"/>
          <w:szCs w:val="24"/>
        </w:rPr>
        <w:t>含量测定方法</w:t>
      </w:r>
    </w:p>
    <w:p w:rsidR="007F788E" w:rsidRPr="007F788E" w:rsidRDefault="007F788E" w:rsidP="007F788E">
      <w:pPr>
        <w:spacing w:line="360" w:lineRule="auto"/>
        <w:rPr>
          <w:rFonts w:ascii="Times New Roman" w:eastAsia="宋体" w:hAnsi="Times New Roman" w:cs="Times New Roman"/>
          <w:bCs/>
          <w:sz w:val="24"/>
          <w:szCs w:val="24"/>
        </w:rPr>
      </w:pPr>
      <w:r w:rsidRPr="007F788E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7F788E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7F788E">
        <w:rPr>
          <w:rFonts w:ascii="宋体" w:eastAsia="宋体" w:hAnsi="宋体" w:cs="宋体" w:hint="eastAsia"/>
          <w:kern w:val="0"/>
          <w:sz w:val="24"/>
          <w:szCs w:val="24"/>
        </w:rPr>
        <w:t xml:space="preserve">】 </w:t>
      </w:r>
      <w:r w:rsidRPr="007F788E">
        <w:rPr>
          <w:rFonts w:ascii="Times New Roman" w:eastAsia="宋体" w:hAnsi="Times New Roman" w:cs="Times New Roman"/>
          <w:b/>
          <w:bCs/>
          <w:szCs w:val="24"/>
        </w:rPr>
        <w:t>广藿香油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 xml:space="preserve">  照气相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色谱法（中国药典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年版四部通则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0521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）测定。</w:t>
      </w:r>
    </w:p>
    <w:p w:rsidR="007F788E" w:rsidRPr="007F788E" w:rsidRDefault="007F788E" w:rsidP="007F788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7F788E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以交联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5%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苯基甲基聚硅氧烷为固定相的毛细管柱（柱长为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30m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，柱内径</w:t>
      </w:r>
      <w:bookmarkStart w:id="0" w:name="_GoBack"/>
      <w:bookmarkEnd w:id="0"/>
      <w:r w:rsidRPr="007F788E">
        <w:rPr>
          <w:rFonts w:ascii="Times New Roman" w:eastAsia="宋体" w:hAnsi="Times New Roman" w:cs="Times New Roman"/>
          <w:bCs/>
          <w:sz w:val="24"/>
          <w:szCs w:val="24"/>
        </w:rPr>
        <w:t>为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0.32mm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，膜厚度为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1.0μm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）；程序升温：初始温度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80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，保持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分钟，以每分钟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的速率升温至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115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，保持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5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分钟，再以每分钟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5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的速率升至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230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，保持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分钟，最后以每分钟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的速率升至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300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，保持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分钟；进样口温度为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280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；检测器温度为：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300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；分流比为：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10:1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；理论板数按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百秋李醇峰计算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应不低于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50000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:rsidR="007F788E" w:rsidRPr="007F788E" w:rsidRDefault="007F788E" w:rsidP="007F788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7F788E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7F788E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取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百秋李醇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对照品适量，精密称定，加乙酸乙酯制成每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含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0.5mg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的溶液，即得。</w:t>
      </w:r>
    </w:p>
    <w:p w:rsidR="007F788E" w:rsidRPr="007F788E" w:rsidRDefault="007F788E" w:rsidP="007F788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proofErr w:type="gramStart"/>
      <w:r w:rsidRPr="007F788E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7F788E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精密量取本品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25ml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加石油醚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30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～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60</w:t>
      </w:r>
      <w:r w:rsidRPr="007F788E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）提取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次（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30ml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20ml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20ml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），合并醚液，挥干，残渣加乙酸乙酯使溶解，转移至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5ml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量瓶，加乙酸乙酯至刻度，摇匀，即得。</w:t>
      </w:r>
    </w:p>
    <w:p w:rsidR="007F788E" w:rsidRPr="007F788E" w:rsidRDefault="007F788E" w:rsidP="007F788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7F788E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分别精密吸取对照品溶液与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供试品溶液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各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1μl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，注入气相色谱仪，测定，记录色谱图。</w:t>
      </w:r>
    </w:p>
    <w:p w:rsidR="007F788E" w:rsidRPr="007F788E" w:rsidRDefault="007F788E" w:rsidP="007F788E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 w:rsidRPr="007F788E">
        <w:rPr>
          <w:rFonts w:ascii="Times New Roman" w:eastAsia="宋体" w:hAnsi="Times New Roman" w:cs="Times New Roman"/>
          <w:bCs/>
          <w:sz w:val="24"/>
          <w:szCs w:val="24"/>
        </w:rPr>
        <w:t>本品每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1ml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含广藿香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油以</w:t>
      </w:r>
      <w:proofErr w:type="gramStart"/>
      <w:r w:rsidRPr="007F788E">
        <w:rPr>
          <w:rFonts w:ascii="Times New Roman" w:eastAsia="宋体" w:hAnsi="Times New Roman" w:cs="Times New Roman"/>
          <w:bCs/>
          <w:sz w:val="24"/>
          <w:szCs w:val="24"/>
        </w:rPr>
        <w:t>百秋李醇</w:t>
      </w:r>
      <w:proofErr w:type="gramEnd"/>
      <w:r w:rsidRPr="007F788E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7F788E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15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7F788E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26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）计，不得少于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90μg</w:t>
      </w:r>
      <w:r w:rsidRPr="007F788E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:rsidR="000215F8" w:rsidRPr="007F788E" w:rsidRDefault="000215F8"/>
    <w:sectPr w:rsidR="000215F8" w:rsidRPr="007F7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CF" w:rsidRDefault="003E6ACF" w:rsidP="007F788E">
      <w:r>
        <w:separator/>
      </w:r>
    </w:p>
  </w:endnote>
  <w:endnote w:type="continuationSeparator" w:id="0">
    <w:p w:rsidR="003E6ACF" w:rsidRDefault="003E6ACF" w:rsidP="007F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CF" w:rsidRDefault="003E6ACF" w:rsidP="007F788E">
      <w:r>
        <w:separator/>
      </w:r>
    </w:p>
  </w:footnote>
  <w:footnote w:type="continuationSeparator" w:id="0">
    <w:p w:rsidR="003E6ACF" w:rsidRDefault="003E6ACF" w:rsidP="007F7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84"/>
    <w:rsid w:val="00001784"/>
    <w:rsid w:val="000215F8"/>
    <w:rsid w:val="000B3422"/>
    <w:rsid w:val="00105599"/>
    <w:rsid w:val="003E6ACF"/>
    <w:rsid w:val="007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8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8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8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P R C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2023-03-03T02:35:00Z</dcterms:created>
  <dcterms:modified xsi:type="dcterms:W3CDTF">2023-03-03T02:36:00Z</dcterms:modified>
</cp:coreProperties>
</file>