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p w:rsidR="00B736D7" w:rsidRPr="00B736D7" w:rsidRDefault="00B736D7" w:rsidP="00B736D7">
      <w:pPr>
        <w:jc w:val="center"/>
        <w:rPr>
          <w:rFonts w:ascii="Times New Roman" w:eastAsia="宋体" w:hAnsi="Times New Roman" w:cs="Times New Roman"/>
          <w:b/>
          <w:bCs/>
          <w:sz w:val="32"/>
          <w:szCs w:val="36"/>
        </w:rPr>
      </w:pPr>
      <w:r w:rsidRPr="00B736D7">
        <w:rPr>
          <w:rFonts w:ascii="Times New Roman" w:eastAsia="宋体" w:hAnsi="Times New Roman" w:cs="Times New Roman" w:hint="eastAsia"/>
          <w:b/>
          <w:sz w:val="28"/>
          <w:szCs w:val="24"/>
        </w:rPr>
        <w:fldChar w:fldCharType="begin"/>
      </w:r>
      <w:r w:rsidRPr="00B736D7">
        <w:rPr>
          <w:rFonts w:ascii="Times New Roman" w:eastAsia="宋体" w:hAnsi="Times New Roman" w:cs="Times New Roman"/>
          <w:b/>
          <w:sz w:val="28"/>
          <w:szCs w:val="24"/>
        </w:rPr>
        <w:instrText xml:space="preserve"> HYPERLINK "http://www.nifdc.org.cn/directory/web/WS02/CL0883/9456.html" </w:instrText>
      </w:r>
      <w:r w:rsidRPr="00B736D7">
        <w:rPr>
          <w:rFonts w:ascii="Times New Roman" w:eastAsia="宋体" w:hAnsi="Times New Roman" w:cs="Times New Roman" w:hint="eastAsia"/>
          <w:b/>
          <w:sz w:val="28"/>
          <w:szCs w:val="24"/>
        </w:rPr>
        <w:fldChar w:fldCharType="separate"/>
      </w:r>
      <w:r w:rsidRPr="00B736D7">
        <w:rPr>
          <w:rFonts w:ascii="Times New Roman" w:eastAsia="宋体" w:hAnsi="Times New Roman" w:cs="Times New Roman" w:hint="eastAsia"/>
          <w:b/>
          <w:sz w:val="28"/>
          <w:szCs w:val="24"/>
        </w:rPr>
        <w:t>藿香正气合剂中防腐剂种类及用量检验方法</w:t>
      </w:r>
      <w:r w:rsidRPr="00B736D7">
        <w:rPr>
          <w:rFonts w:ascii="Times New Roman" w:eastAsia="宋体" w:hAnsi="Times New Roman" w:cs="Times New Roman" w:hint="eastAsia"/>
          <w:b/>
          <w:sz w:val="28"/>
          <w:szCs w:val="24"/>
        </w:rPr>
        <w:fldChar w:fldCharType="end"/>
      </w:r>
    </w:p>
    <w:bookmarkEnd w:id="0"/>
    <w:p w:rsidR="00B736D7" w:rsidRPr="00B736D7" w:rsidRDefault="00B736D7" w:rsidP="00B736D7">
      <w:pPr>
        <w:spacing w:line="360" w:lineRule="auto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736D7">
        <w:rPr>
          <w:rFonts w:ascii="Times New Roman" w:eastAsia="宋体" w:hAnsi="Times New Roman" w:cs="Times New Roman" w:hint="eastAsia"/>
          <w:b/>
          <w:sz w:val="24"/>
          <w:szCs w:val="24"/>
        </w:rPr>
        <w:t>防腐剂种类及用量</w:t>
      </w:r>
      <w:r w:rsidRPr="00B736D7">
        <w:rPr>
          <w:rFonts w:ascii="Times New Roman" w:eastAsia="宋体" w:hAnsi="Times New Roman" w:cs="Times New Roman"/>
          <w:b/>
          <w:sz w:val="24"/>
          <w:szCs w:val="24"/>
        </w:rPr>
        <w:t xml:space="preserve"> </w:t>
      </w:r>
      <w:r w:rsidRPr="00B736D7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照高效液相色谱法（中国药典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2020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年版通则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0512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）测定。</w:t>
      </w:r>
    </w:p>
    <w:p w:rsidR="00B736D7" w:rsidRPr="00B736D7" w:rsidRDefault="00B736D7" w:rsidP="00B736D7">
      <w:pPr>
        <w:tabs>
          <w:tab w:val="left" w:pos="1530"/>
        </w:tabs>
        <w:spacing w:line="360" w:lineRule="auto"/>
        <w:rPr>
          <w:rFonts w:ascii="Times New Roman" w:eastAsia="宋体" w:hAnsi="Times New Roman" w:cs="Times New Roman"/>
          <w:sz w:val="24"/>
          <w:szCs w:val="24"/>
        </w:rPr>
      </w:pPr>
      <w:r w:rsidRPr="00B736D7">
        <w:rPr>
          <w:rFonts w:ascii="Times New Roman" w:eastAsia="宋体" w:hAnsi="Times New Roman" w:cs="Times New Roman"/>
          <w:b/>
          <w:sz w:val="24"/>
          <w:szCs w:val="24"/>
        </w:rPr>
        <w:t>色谱条件与系统适用性试验</w:t>
      </w:r>
      <w:r w:rsidRPr="00B736D7">
        <w:rPr>
          <w:rFonts w:ascii="Times New Roman" w:eastAsia="宋体" w:hAnsi="Times New Roman" w:cs="Times New Roman"/>
          <w:sz w:val="24"/>
          <w:szCs w:val="24"/>
        </w:rPr>
        <w:t xml:space="preserve">  </w:t>
      </w:r>
      <w:r w:rsidRPr="00B736D7">
        <w:rPr>
          <w:rFonts w:ascii="Times New Roman" w:eastAsia="宋体" w:hAnsi="Times New Roman" w:cs="Times New Roman"/>
          <w:sz w:val="24"/>
          <w:szCs w:val="24"/>
        </w:rPr>
        <w:t>以十八烷基硅烷键合硅胶为填充剂；以甲醇为流动相</w:t>
      </w:r>
      <w:r w:rsidRPr="00B736D7">
        <w:rPr>
          <w:rFonts w:ascii="Times New Roman" w:eastAsia="宋体" w:hAnsi="Times New Roman" w:cs="Times New Roman"/>
          <w:sz w:val="24"/>
          <w:szCs w:val="24"/>
        </w:rPr>
        <w:t>A</w:t>
      </w:r>
      <w:r w:rsidRPr="00B736D7">
        <w:rPr>
          <w:rFonts w:ascii="Times New Roman" w:eastAsia="宋体" w:hAnsi="Times New Roman" w:cs="Times New Roman"/>
          <w:sz w:val="24"/>
          <w:szCs w:val="24"/>
        </w:rPr>
        <w:t>，以</w:t>
      </w:r>
      <w:r w:rsidRPr="00B736D7">
        <w:rPr>
          <w:rFonts w:ascii="Times New Roman" w:eastAsia="宋体" w:hAnsi="Times New Roman" w:cs="Times New Roman"/>
          <w:sz w:val="24"/>
          <w:szCs w:val="24"/>
        </w:rPr>
        <w:t>0.02mol/L</w:t>
      </w:r>
      <w:r w:rsidRPr="00B736D7">
        <w:rPr>
          <w:rFonts w:ascii="Times New Roman" w:eastAsia="宋体" w:hAnsi="Times New Roman" w:cs="Times New Roman"/>
          <w:sz w:val="24"/>
          <w:szCs w:val="24"/>
        </w:rPr>
        <w:t>乙酸</w:t>
      </w:r>
      <w:proofErr w:type="gramStart"/>
      <w:r w:rsidRPr="00B736D7">
        <w:rPr>
          <w:rFonts w:ascii="Times New Roman" w:eastAsia="宋体" w:hAnsi="Times New Roman" w:cs="Times New Roman"/>
          <w:sz w:val="24"/>
          <w:szCs w:val="24"/>
        </w:rPr>
        <w:t>铵</w:t>
      </w:r>
      <w:proofErr w:type="gramEnd"/>
      <w:r w:rsidRPr="00B736D7">
        <w:rPr>
          <w:rFonts w:ascii="Times New Roman" w:eastAsia="宋体" w:hAnsi="Times New Roman" w:cs="Times New Roman"/>
          <w:sz w:val="24"/>
          <w:szCs w:val="24"/>
        </w:rPr>
        <w:t>溶液为流动相</w:t>
      </w:r>
      <w:r w:rsidRPr="00B736D7">
        <w:rPr>
          <w:rFonts w:ascii="Times New Roman" w:eastAsia="宋体" w:hAnsi="Times New Roman" w:cs="Times New Roman"/>
          <w:sz w:val="24"/>
          <w:szCs w:val="24"/>
        </w:rPr>
        <w:t>B</w:t>
      </w:r>
      <w:r w:rsidRPr="00B736D7">
        <w:rPr>
          <w:rFonts w:ascii="Times New Roman" w:eastAsia="宋体" w:hAnsi="Times New Roman" w:cs="Times New Roman"/>
          <w:sz w:val="24"/>
          <w:szCs w:val="24"/>
        </w:rPr>
        <w:t>，按下表中的规定进行梯度洗脱；流速</w:t>
      </w:r>
      <w:r w:rsidRPr="00B736D7">
        <w:rPr>
          <w:rFonts w:ascii="Times New Roman" w:eastAsia="宋体" w:hAnsi="Times New Roman" w:cs="Times New Roman"/>
          <w:sz w:val="24"/>
          <w:szCs w:val="24"/>
        </w:rPr>
        <w:t>1.0ml/min</w:t>
      </w:r>
      <w:r w:rsidRPr="00B736D7">
        <w:rPr>
          <w:rFonts w:ascii="Times New Roman" w:eastAsia="宋体" w:hAnsi="Times New Roman" w:cs="Times New Roman"/>
          <w:sz w:val="24"/>
          <w:szCs w:val="24"/>
        </w:rPr>
        <w:t>，苯甲酸的检测波长为</w:t>
      </w:r>
      <w:r w:rsidRPr="00B736D7">
        <w:rPr>
          <w:rFonts w:ascii="Times New Roman" w:eastAsia="宋体" w:hAnsi="Times New Roman" w:cs="Times New Roman"/>
          <w:sz w:val="24"/>
          <w:szCs w:val="24"/>
        </w:rPr>
        <w:t>230nm</w:t>
      </w:r>
      <w:r w:rsidRPr="00B736D7">
        <w:rPr>
          <w:rFonts w:ascii="Times New Roman" w:eastAsia="宋体" w:hAnsi="Times New Roman" w:cs="Times New Roman"/>
          <w:sz w:val="24"/>
          <w:szCs w:val="24"/>
        </w:rPr>
        <w:t>，山梨酸、</w:t>
      </w:r>
      <w:proofErr w:type="gramStart"/>
      <w:r w:rsidRPr="00B736D7">
        <w:rPr>
          <w:rFonts w:ascii="Times New Roman" w:eastAsia="宋体" w:hAnsi="Times New Roman" w:cs="Times New Roman"/>
          <w:sz w:val="24"/>
          <w:szCs w:val="24"/>
        </w:rPr>
        <w:t>羟苯酯类</w:t>
      </w:r>
      <w:proofErr w:type="gramEnd"/>
      <w:r w:rsidRPr="00B736D7">
        <w:rPr>
          <w:rFonts w:ascii="Times New Roman" w:eastAsia="宋体" w:hAnsi="Times New Roman" w:cs="Times New Roman"/>
          <w:sz w:val="24"/>
          <w:szCs w:val="24"/>
        </w:rPr>
        <w:t>的检测波长为</w:t>
      </w:r>
      <w:r w:rsidRPr="00B736D7">
        <w:rPr>
          <w:rFonts w:ascii="Times New Roman" w:eastAsia="宋体" w:hAnsi="Times New Roman" w:cs="Times New Roman"/>
          <w:sz w:val="24"/>
          <w:szCs w:val="24"/>
        </w:rPr>
        <w:t>25</w:t>
      </w:r>
      <w:r w:rsidRPr="00B736D7">
        <w:rPr>
          <w:rFonts w:ascii="Times New Roman" w:eastAsia="宋体" w:hAnsi="Times New Roman" w:cs="Times New Roman" w:hint="eastAsia"/>
          <w:sz w:val="24"/>
          <w:szCs w:val="24"/>
        </w:rPr>
        <w:t>4</w:t>
      </w:r>
      <w:r w:rsidRPr="00B736D7">
        <w:rPr>
          <w:rFonts w:ascii="Times New Roman" w:eastAsia="宋体" w:hAnsi="Times New Roman" w:cs="Times New Roman"/>
          <w:sz w:val="24"/>
          <w:szCs w:val="24"/>
        </w:rPr>
        <w:t>nm</w:t>
      </w:r>
      <w:r w:rsidRPr="00B736D7">
        <w:rPr>
          <w:rFonts w:ascii="Times New Roman" w:eastAsia="宋体" w:hAnsi="Times New Roman" w:cs="Times New Roman"/>
          <w:sz w:val="24"/>
          <w:szCs w:val="24"/>
        </w:rPr>
        <w:t>；</w:t>
      </w:r>
      <w:proofErr w:type="gramStart"/>
      <w:r w:rsidRPr="00B736D7">
        <w:rPr>
          <w:rFonts w:ascii="Times New Roman" w:eastAsia="宋体" w:hAnsi="Times New Roman" w:cs="Times New Roman"/>
          <w:sz w:val="24"/>
          <w:szCs w:val="24"/>
        </w:rPr>
        <w:t>柱温为</w:t>
      </w:r>
      <w:proofErr w:type="gramEnd"/>
      <w:r w:rsidRPr="00B736D7">
        <w:rPr>
          <w:rFonts w:ascii="Times New Roman" w:eastAsia="宋体" w:hAnsi="Times New Roman" w:cs="Times New Roman"/>
          <w:sz w:val="24"/>
          <w:szCs w:val="24"/>
        </w:rPr>
        <w:t>30</w:t>
      </w:r>
      <w:r w:rsidRPr="00B736D7">
        <w:rPr>
          <w:rFonts w:ascii="宋体" w:eastAsia="宋体" w:hAnsi="宋体" w:cs="宋体" w:hint="eastAsia"/>
          <w:sz w:val="24"/>
          <w:szCs w:val="24"/>
        </w:rPr>
        <w:t>℃</w:t>
      </w:r>
      <w:r w:rsidRPr="00B736D7">
        <w:rPr>
          <w:rFonts w:ascii="Times New Roman" w:eastAsia="宋体" w:hAnsi="Times New Roman" w:cs="Times New Roman"/>
          <w:sz w:val="24"/>
          <w:szCs w:val="24"/>
        </w:rPr>
        <w:t>。理论板数按苯甲酸</w:t>
      </w:r>
      <w:proofErr w:type="gramStart"/>
      <w:r w:rsidRPr="00B736D7">
        <w:rPr>
          <w:rFonts w:ascii="Times New Roman" w:eastAsia="宋体" w:hAnsi="Times New Roman" w:cs="Times New Roman"/>
          <w:sz w:val="24"/>
          <w:szCs w:val="24"/>
        </w:rPr>
        <w:t>峰计算</w:t>
      </w:r>
      <w:proofErr w:type="gramEnd"/>
      <w:r w:rsidRPr="00B736D7">
        <w:rPr>
          <w:rFonts w:ascii="Times New Roman" w:eastAsia="宋体" w:hAnsi="Times New Roman" w:cs="Times New Roman"/>
          <w:sz w:val="24"/>
          <w:szCs w:val="24"/>
        </w:rPr>
        <w:t>应不低于</w:t>
      </w:r>
      <w:r w:rsidRPr="00B736D7">
        <w:rPr>
          <w:rFonts w:ascii="Times New Roman" w:eastAsia="宋体" w:hAnsi="Times New Roman" w:cs="Times New Roman"/>
          <w:sz w:val="24"/>
          <w:szCs w:val="24"/>
        </w:rPr>
        <w:t>3000</w:t>
      </w:r>
      <w:r w:rsidRPr="00B736D7">
        <w:rPr>
          <w:rFonts w:ascii="Times New Roman" w:eastAsia="宋体" w:hAnsi="Times New Roman" w:cs="Times New Roman"/>
          <w:sz w:val="24"/>
          <w:szCs w:val="24"/>
        </w:rPr>
        <w:t>。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0"/>
        <w:gridCol w:w="2841"/>
        <w:gridCol w:w="2841"/>
      </w:tblGrid>
      <w:tr w:rsidR="00B736D7" w:rsidRPr="00B736D7" w:rsidTr="00D5296E">
        <w:trPr>
          <w:jc w:val="center"/>
        </w:trPr>
        <w:tc>
          <w:tcPr>
            <w:tcW w:w="28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36D7" w:rsidRPr="00B736D7" w:rsidRDefault="00B736D7" w:rsidP="00B736D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时间（分钟）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36D7" w:rsidRPr="00B736D7" w:rsidRDefault="00B736D7" w:rsidP="00B736D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流动相</w:t>
            </w: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A(%)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736D7" w:rsidRPr="00B736D7" w:rsidRDefault="00B736D7" w:rsidP="00B736D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流动相</w:t>
            </w: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B</w:t>
            </w: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（</w:t>
            </w: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%</w:t>
            </w: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）</w:t>
            </w:r>
          </w:p>
        </w:tc>
      </w:tr>
      <w:tr w:rsidR="00B736D7" w:rsidRPr="00B736D7" w:rsidTr="00D5296E">
        <w:trPr>
          <w:trHeight w:val="483"/>
          <w:jc w:val="center"/>
        </w:trPr>
        <w:tc>
          <w:tcPr>
            <w:tcW w:w="28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36D7" w:rsidRPr="00B736D7" w:rsidRDefault="00B736D7" w:rsidP="00B736D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0</w:t>
            </w: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～</w:t>
            </w: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36D7" w:rsidRPr="00B736D7" w:rsidRDefault="00B736D7" w:rsidP="00B736D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84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736D7" w:rsidRPr="00B736D7" w:rsidRDefault="00B736D7" w:rsidP="00B736D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95</w:t>
            </w:r>
          </w:p>
        </w:tc>
      </w:tr>
      <w:tr w:rsidR="00B736D7" w:rsidRPr="00B736D7" w:rsidTr="00D5296E">
        <w:trPr>
          <w:jc w:val="center"/>
        </w:trPr>
        <w:tc>
          <w:tcPr>
            <w:tcW w:w="28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36D7" w:rsidRPr="00B736D7" w:rsidRDefault="00B736D7" w:rsidP="00B736D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23</w:t>
            </w: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～</w:t>
            </w: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36D7" w:rsidRPr="00B736D7" w:rsidRDefault="00B736D7" w:rsidP="00B736D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8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736D7" w:rsidRPr="00B736D7" w:rsidRDefault="00B736D7" w:rsidP="00B736D7">
            <w:pPr>
              <w:spacing w:line="360" w:lineRule="auto"/>
              <w:jc w:val="center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B736D7">
              <w:rPr>
                <w:rFonts w:ascii="Times New Roman" w:eastAsia="宋体" w:hAnsi="Times New Roman" w:cs="Times New Roman"/>
                <w:sz w:val="24"/>
                <w:szCs w:val="24"/>
              </w:rPr>
              <w:t>45</w:t>
            </w:r>
          </w:p>
        </w:tc>
      </w:tr>
    </w:tbl>
    <w:p w:rsidR="00B736D7" w:rsidRPr="00B736D7" w:rsidRDefault="00B736D7" w:rsidP="00B736D7">
      <w:pPr>
        <w:spacing w:line="360" w:lineRule="auto"/>
        <w:ind w:firstLineChars="200" w:firstLine="482"/>
        <w:jc w:val="left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736D7">
        <w:rPr>
          <w:rFonts w:ascii="Times New Roman" w:eastAsia="宋体" w:hAnsi="Times New Roman" w:cs="Times New Roman"/>
          <w:b/>
          <w:sz w:val="24"/>
          <w:szCs w:val="24"/>
        </w:rPr>
        <w:t>对照品溶液的制备</w:t>
      </w:r>
      <w:r w:rsidRPr="00B736D7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取</w:t>
      </w:r>
      <w:r w:rsidRPr="00B736D7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苯甲酸、山梨酸、对羟基苯甲酸甲酯、对羟基苯甲酸乙酯、对羟基苯甲酸丙酯、对羟基苯甲酸丁酯、对羟基苯甲酸异丙酯、对羟基苯甲酸异丁酯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对照品适量，精密称定，加</w:t>
      </w:r>
      <w:r w:rsidRPr="00B736D7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甲醇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制成每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1 ml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含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10μg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的溶液，即得。</w:t>
      </w:r>
    </w:p>
    <w:p w:rsidR="00B736D7" w:rsidRPr="00B736D7" w:rsidRDefault="00B736D7" w:rsidP="00B736D7">
      <w:pPr>
        <w:tabs>
          <w:tab w:val="left" w:pos="1530"/>
        </w:tabs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4"/>
        </w:rPr>
      </w:pPr>
      <w:proofErr w:type="gramStart"/>
      <w:r w:rsidRPr="00B736D7">
        <w:rPr>
          <w:rFonts w:ascii="Times New Roman" w:eastAsia="宋体" w:hAnsi="Times New Roman" w:cs="Times New Roman"/>
          <w:b/>
          <w:sz w:val="24"/>
          <w:szCs w:val="24"/>
        </w:rPr>
        <w:t>供试品溶液</w:t>
      </w:r>
      <w:proofErr w:type="gramEnd"/>
      <w:r w:rsidRPr="00B736D7">
        <w:rPr>
          <w:rFonts w:ascii="Times New Roman" w:eastAsia="宋体" w:hAnsi="Times New Roman" w:cs="Times New Roman"/>
          <w:b/>
          <w:sz w:val="24"/>
          <w:szCs w:val="24"/>
        </w:rPr>
        <w:t>的制备</w:t>
      </w:r>
      <w:r w:rsidRPr="00B736D7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r w:rsidRPr="00B736D7">
        <w:rPr>
          <w:rFonts w:ascii="Times New Roman" w:eastAsia="宋体" w:hAnsi="Times New Roman" w:cs="Times New Roman"/>
          <w:sz w:val="24"/>
          <w:szCs w:val="24"/>
        </w:rPr>
        <w:t>精密量取本品</w:t>
      </w:r>
      <w:r w:rsidRPr="00B736D7">
        <w:rPr>
          <w:rFonts w:ascii="Times New Roman" w:eastAsia="宋体" w:hAnsi="Times New Roman" w:cs="Times New Roman"/>
          <w:sz w:val="24"/>
          <w:szCs w:val="24"/>
        </w:rPr>
        <w:t>1ml</w:t>
      </w:r>
      <w:r w:rsidRPr="00B736D7">
        <w:rPr>
          <w:rFonts w:ascii="Times New Roman" w:eastAsia="宋体" w:hAnsi="Times New Roman" w:cs="Times New Roman"/>
          <w:sz w:val="24"/>
          <w:szCs w:val="24"/>
        </w:rPr>
        <w:t>，置</w:t>
      </w:r>
      <w:r w:rsidRPr="00B736D7">
        <w:rPr>
          <w:rFonts w:ascii="Times New Roman" w:eastAsia="宋体" w:hAnsi="Times New Roman" w:cs="Times New Roman"/>
          <w:sz w:val="24"/>
          <w:szCs w:val="24"/>
        </w:rPr>
        <w:t>100ml</w:t>
      </w:r>
      <w:r w:rsidRPr="00B736D7">
        <w:rPr>
          <w:rFonts w:ascii="Times New Roman" w:eastAsia="宋体" w:hAnsi="Times New Roman" w:cs="Times New Roman"/>
          <w:sz w:val="24"/>
          <w:szCs w:val="24"/>
        </w:rPr>
        <w:t>量瓶中，加水稀释至刻度，摇匀，滤过，</w:t>
      </w:r>
      <w:proofErr w:type="gramStart"/>
      <w:r w:rsidRPr="00B736D7">
        <w:rPr>
          <w:rFonts w:ascii="Times New Roman" w:eastAsia="宋体" w:hAnsi="Times New Roman" w:cs="Times New Roman"/>
          <w:sz w:val="24"/>
          <w:szCs w:val="24"/>
        </w:rPr>
        <w:t>取续滤液</w:t>
      </w:r>
      <w:proofErr w:type="gramEnd"/>
      <w:r w:rsidRPr="00B736D7">
        <w:rPr>
          <w:rFonts w:ascii="Times New Roman" w:eastAsia="宋体" w:hAnsi="Times New Roman" w:cs="Times New Roman"/>
          <w:sz w:val="24"/>
          <w:szCs w:val="24"/>
        </w:rPr>
        <w:t>，即得。</w:t>
      </w:r>
    </w:p>
    <w:p w:rsidR="00B736D7" w:rsidRPr="00B736D7" w:rsidRDefault="00B736D7" w:rsidP="00B736D7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736D7">
        <w:rPr>
          <w:rFonts w:ascii="Times New Roman" w:eastAsia="宋体" w:hAnsi="Times New Roman" w:cs="Times New Roman"/>
          <w:b/>
          <w:sz w:val="24"/>
          <w:szCs w:val="24"/>
        </w:rPr>
        <w:t>测定法</w:t>
      </w:r>
      <w:r w:rsidRPr="00B736D7">
        <w:rPr>
          <w:rFonts w:ascii="Times New Roman" w:eastAsia="宋体" w:hAnsi="Times New Roman" w:cs="Times New Roman"/>
          <w:b/>
          <w:sz w:val="24"/>
          <w:szCs w:val="24"/>
        </w:rPr>
        <w:t xml:space="preserve">  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分别精密吸取对照品溶液与</w:t>
      </w:r>
      <w:proofErr w:type="gramStart"/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供试品溶液</w:t>
      </w:r>
      <w:proofErr w:type="gramEnd"/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各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10μl</w:t>
      </w:r>
      <w:r w:rsidRPr="00B736D7">
        <w:rPr>
          <w:rFonts w:ascii="Times New Roman" w:eastAsia="宋体" w:hAnsi="Times New Roman" w:cs="Times New Roman"/>
          <w:color w:val="000000"/>
          <w:sz w:val="24"/>
          <w:szCs w:val="24"/>
        </w:rPr>
        <w:t>，注入液相色谱仪，测定，即得。</w:t>
      </w:r>
    </w:p>
    <w:p w:rsidR="00B736D7" w:rsidRPr="00B736D7" w:rsidRDefault="00B736D7" w:rsidP="00B736D7">
      <w:pPr>
        <w:spacing w:line="360" w:lineRule="auto"/>
        <w:ind w:firstLineChars="200" w:firstLine="482"/>
        <w:rPr>
          <w:rFonts w:ascii="Times New Roman" w:eastAsia="宋体" w:hAnsi="Times New Roman" w:cs="Times New Roman"/>
          <w:color w:val="000000"/>
          <w:sz w:val="24"/>
          <w:szCs w:val="24"/>
        </w:rPr>
      </w:pPr>
      <w:r w:rsidRPr="00B736D7">
        <w:rPr>
          <w:rFonts w:ascii="Times New Roman" w:eastAsia="宋体" w:hAnsi="Times New Roman" w:cs="Times New Roman"/>
          <w:b/>
          <w:sz w:val="24"/>
          <w:szCs w:val="24"/>
        </w:rPr>
        <w:t>结果判断</w:t>
      </w:r>
      <w:r w:rsidRPr="00B736D7">
        <w:rPr>
          <w:rFonts w:ascii="Times New Roman" w:eastAsia="宋体" w:hAnsi="Times New Roman" w:cs="Times New Roman" w:hint="eastAsia"/>
          <w:b/>
          <w:sz w:val="24"/>
          <w:szCs w:val="24"/>
        </w:rPr>
        <w:t xml:space="preserve">  </w:t>
      </w:r>
      <w:r w:rsidRPr="00B736D7">
        <w:rPr>
          <w:rFonts w:ascii="宋体" w:eastAsia="宋体" w:hAnsi="宋体" w:cs="宋体" w:hint="eastAsia"/>
          <w:sz w:val="24"/>
          <w:szCs w:val="24"/>
        </w:rPr>
        <w:t>检出的防腐剂种类应与包装上标示防腐剂的防腐剂种类相同；山梨酸和苯甲酸的用量不得超过0.3%（其钾盐、钠盐的用量分别</w:t>
      </w:r>
      <w:proofErr w:type="gramStart"/>
      <w:r w:rsidRPr="00B736D7">
        <w:rPr>
          <w:rFonts w:ascii="宋体" w:eastAsia="宋体" w:hAnsi="宋体" w:cs="宋体" w:hint="eastAsia"/>
          <w:sz w:val="24"/>
          <w:szCs w:val="24"/>
        </w:rPr>
        <w:t>按酸计</w:t>
      </w:r>
      <w:proofErr w:type="gramEnd"/>
      <w:r w:rsidRPr="00B736D7">
        <w:rPr>
          <w:rFonts w:ascii="宋体" w:eastAsia="宋体" w:hAnsi="宋体" w:cs="宋体" w:hint="eastAsia"/>
          <w:sz w:val="24"/>
          <w:szCs w:val="24"/>
        </w:rPr>
        <w:t>）；</w:t>
      </w:r>
      <w:proofErr w:type="gramStart"/>
      <w:r w:rsidRPr="00B736D7">
        <w:rPr>
          <w:rFonts w:ascii="宋体" w:eastAsia="宋体" w:hAnsi="宋体" w:cs="宋体" w:hint="eastAsia"/>
          <w:sz w:val="24"/>
          <w:szCs w:val="24"/>
        </w:rPr>
        <w:t>羟苯酯类</w:t>
      </w:r>
      <w:proofErr w:type="gramEnd"/>
      <w:r w:rsidRPr="00B736D7">
        <w:rPr>
          <w:rFonts w:ascii="宋体" w:eastAsia="宋体" w:hAnsi="宋体" w:cs="宋体" w:hint="eastAsia"/>
          <w:sz w:val="24"/>
          <w:szCs w:val="24"/>
        </w:rPr>
        <w:t>的用量不得超过0.05%</w:t>
      </w:r>
      <w:r w:rsidRPr="00B736D7">
        <w:rPr>
          <w:rFonts w:ascii="Times New Roman" w:eastAsia="宋体" w:hAnsi="Times New Roman" w:cs="Times New Roman" w:hint="eastAsia"/>
          <w:color w:val="000000"/>
          <w:sz w:val="24"/>
          <w:szCs w:val="24"/>
        </w:rPr>
        <w:t>。</w:t>
      </w:r>
    </w:p>
    <w:p w:rsidR="000215F8" w:rsidRPr="00B736D7" w:rsidRDefault="000215F8"/>
    <w:sectPr w:rsidR="000215F8" w:rsidRPr="00B736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C02" w:rsidRDefault="00835C02" w:rsidP="00B736D7">
      <w:r>
        <w:separator/>
      </w:r>
    </w:p>
  </w:endnote>
  <w:endnote w:type="continuationSeparator" w:id="0">
    <w:p w:rsidR="00835C02" w:rsidRDefault="00835C02" w:rsidP="00B73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C02" w:rsidRDefault="00835C02" w:rsidP="00B736D7">
      <w:r>
        <w:separator/>
      </w:r>
    </w:p>
  </w:footnote>
  <w:footnote w:type="continuationSeparator" w:id="0">
    <w:p w:rsidR="00835C02" w:rsidRDefault="00835C02" w:rsidP="00B73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42E8"/>
    <w:rsid w:val="000215F8"/>
    <w:rsid w:val="000B3422"/>
    <w:rsid w:val="00105599"/>
    <w:rsid w:val="001742E8"/>
    <w:rsid w:val="00835C02"/>
    <w:rsid w:val="00B736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3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36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3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36D7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73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736D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73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736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531</Characters>
  <Application>Microsoft Office Word</Application>
  <DocSecurity>0</DocSecurity>
  <Lines>4</Lines>
  <Paragraphs>1</Paragraphs>
  <ScaleCrop>false</ScaleCrop>
  <Company>P R C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2023-03-03T02:42:00Z</dcterms:created>
  <dcterms:modified xsi:type="dcterms:W3CDTF">2023-03-03T02:42:00Z</dcterms:modified>
</cp:coreProperties>
</file>