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5F8" w:rsidRPr="008E2A89" w:rsidRDefault="008E2A89" w:rsidP="008E2A89">
      <w:pPr>
        <w:jc w:val="center"/>
        <w:rPr>
          <w:rFonts w:hint="eastAsia"/>
          <w:b/>
          <w:color w:val="000000"/>
          <w:sz w:val="28"/>
          <w:szCs w:val="20"/>
        </w:rPr>
      </w:pPr>
      <w:bookmarkStart w:id="0" w:name="_GoBack"/>
      <w:r w:rsidRPr="008E2A89">
        <w:rPr>
          <w:rFonts w:hint="eastAsia"/>
          <w:b/>
          <w:color w:val="000000"/>
          <w:sz w:val="28"/>
          <w:szCs w:val="20"/>
        </w:rPr>
        <w:t>藿香正气合剂中半夏（姜制）液质鉴别方法</w:t>
      </w:r>
    </w:p>
    <w:bookmarkEnd w:id="0"/>
    <w:p w:rsidR="008E2A89" w:rsidRPr="008E2A89" w:rsidRDefault="008E2A89" w:rsidP="008E2A89">
      <w:pPr>
        <w:spacing w:line="360" w:lineRule="auto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 w:rsidRPr="008E2A89">
        <w:rPr>
          <w:rFonts w:ascii="宋体" w:eastAsia="宋体" w:hAnsi="宋体" w:cs="宋体" w:hint="eastAsia"/>
          <w:color w:val="000000"/>
          <w:sz w:val="24"/>
          <w:szCs w:val="24"/>
        </w:rPr>
        <w:t>【</w:t>
      </w:r>
      <w:r w:rsidRPr="008E2A89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鉴别</w:t>
      </w:r>
      <w:r w:rsidRPr="008E2A89">
        <w:rPr>
          <w:rFonts w:ascii="宋体" w:eastAsia="宋体" w:hAnsi="宋体" w:cs="宋体" w:hint="eastAsia"/>
          <w:color w:val="000000"/>
          <w:sz w:val="24"/>
          <w:szCs w:val="24"/>
        </w:rPr>
        <w:t xml:space="preserve">】 </w:t>
      </w:r>
      <w:r w:rsidRPr="008E2A89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 xml:space="preserve">半夏（姜制）  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照高效液相色谱法（中国药典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2020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年版通则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0512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）</w:t>
      </w:r>
      <w:r w:rsidRPr="008E2A8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和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质谱法（中国药典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20</w:t>
      </w:r>
      <w:r w:rsidRPr="008E2A89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20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年版</w:t>
      </w:r>
      <w:r w:rsidRPr="008E2A89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通则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0431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）测定</w:t>
      </w:r>
      <w:r w:rsidRPr="008E2A89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。</w:t>
      </w:r>
    </w:p>
    <w:p w:rsidR="008E2A89" w:rsidRPr="008E2A89" w:rsidRDefault="008E2A89" w:rsidP="008E2A89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8E2A89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 xml:space="preserve">色谱条件与系统适用性试验  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以十八烷基硅烷键合硅胶为填充剂（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100mm*2.1mm*1.8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μm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），以甲醇为流动相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A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，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0.1%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甲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酸水溶液为流动相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B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，按下表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1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中的规定进行梯度洗脱；流速为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0.3ml/min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；</w:t>
      </w:r>
      <w:proofErr w:type="gramStart"/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柱温为</w:t>
      </w:r>
      <w:proofErr w:type="gramEnd"/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35</w:t>
      </w:r>
      <w:r w:rsidRPr="008E2A89">
        <w:rPr>
          <w:rFonts w:ascii="宋体" w:eastAsia="宋体" w:hAnsi="宋体" w:cs="宋体" w:hint="eastAsia"/>
          <w:color w:val="000000"/>
          <w:sz w:val="24"/>
          <w:szCs w:val="24"/>
        </w:rPr>
        <w:t>℃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。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采用质谱检测器，电喷雾正离子模式（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ESI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  <w:vertAlign w:val="superscript"/>
        </w:rPr>
        <w:t>+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），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扫描方式：多反应监测（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MRM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）；雾化气、鞘气、干燥气、碰撞气均为高纯氮气；雾化器压力：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45 psi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；</w:t>
      </w:r>
      <w:proofErr w:type="gramStart"/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干燥气</w:t>
      </w:r>
      <w:proofErr w:type="gramEnd"/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流速：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6L/min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；干燥气温度：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350</w:t>
      </w:r>
      <w:r w:rsidRPr="008E2A89">
        <w:rPr>
          <w:rFonts w:ascii="宋体" w:eastAsia="宋体" w:hAnsi="宋体" w:cs="宋体" w:hint="eastAsia"/>
          <w:color w:val="000000"/>
          <w:sz w:val="24"/>
          <w:szCs w:val="24"/>
        </w:rPr>
        <w:t>℃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；</w:t>
      </w:r>
      <w:proofErr w:type="gramStart"/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鞘气流速</w:t>
      </w:r>
      <w:proofErr w:type="gramEnd"/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：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12L/min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；</w:t>
      </w:r>
      <w:proofErr w:type="gramStart"/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鞘</w:t>
      </w:r>
      <w:proofErr w:type="gramEnd"/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气温度：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350</w:t>
      </w:r>
      <w:r w:rsidRPr="008E2A89">
        <w:rPr>
          <w:rFonts w:ascii="宋体" w:eastAsia="宋体" w:hAnsi="宋体" w:cs="宋体" w:hint="eastAsia"/>
          <w:color w:val="000000"/>
          <w:sz w:val="24"/>
          <w:szCs w:val="24"/>
        </w:rPr>
        <w:t>℃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；喷雾电压：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500 v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；毛细管电压：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3500 v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；质谱参数见表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2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。</w:t>
      </w:r>
    </w:p>
    <w:p w:rsidR="008E2A89" w:rsidRPr="008E2A89" w:rsidRDefault="008E2A89" w:rsidP="008E2A89">
      <w:pPr>
        <w:spacing w:line="360" w:lineRule="auto"/>
        <w:ind w:firstLineChars="200" w:firstLine="480"/>
        <w:jc w:val="center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表</w:t>
      </w:r>
      <w:r w:rsidRPr="008E2A8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1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流动相梯度洗脱表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921"/>
        <w:gridCol w:w="2010"/>
      </w:tblGrid>
      <w:tr w:rsidR="008E2A89" w:rsidRPr="008E2A89" w:rsidTr="00D5296E">
        <w:trPr>
          <w:trHeight w:val="20"/>
          <w:jc w:val="center"/>
        </w:trPr>
        <w:tc>
          <w:tcPr>
            <w:tcW w:w="2070" w:type="dxa"/>
            <w:tcBorders>
              <w:bottom w:val="single" w:sz="8" w:space="0" w:color="000000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时间（分钟</w:t>
            </w: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21" w:type="dxa"/>
            <w:tcBorders>
              <w:bottom w:val="single" w:sz="8" w:space="0" w:color="000000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流动相</w:t>
            </w: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（</w:t>
            </w: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）</w:t>
            </w:r>
          </w:p>
        </w:tc>
        <w:tc>
          <w:tcPr>
            <w:tcW w:w="2010" w:type="dxa"/>
            <w:tcBorders>
              <w:bottom w:val="single" w:sz="8" w:space="0" w:color="000000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流动相</w:t>
            </w: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（</w:t>
            </w: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8E2A89" w:rsidRPr="008E2A89" w:rsidTr="00D5296E">
        <w:trPr>
          <w:trHeight w:val="20"/>
          <w:jc w:val="center"/>
        </w:trPr>
        <w:tc>
          <w:tcPr>
            <w:tcW w:w="2070" w:type="dxa"/>
            <w:tcBorders>
              <w:top w:val="single" w:sz="8" w:space="0" w:color="000000"/>
              <w:tl2br w:val="nil"/>
              <w:tr2bl w:val="nil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1" w:type="dxa"/>
            <w:tcBorders>
              <w:top w:val="single" w:sz="8" w:space="0" w:color="000000"/>
              <w:tl2br w:val="nil"/>
              <w:tr2bl w:val="nil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10" w:type="dxa"/>
            <w:tcBorders>
              <w:top w:val="single" w:sz="8" w:space="0" w:color="000000"/>
              <w:tl2br w:val="nil"/>
              <w:tr2bl w:val="nil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8E2A89" w:rsidRPr="008E2A89" w:rsidTr="00D5296E">
        <w:trPr>
          <w:trHeight w:val="20"/>
          <w:jc w:val="center"/>
        </w:trPr>
        <w:tc>
          <w:tcPr>
            <w:tcW w:w="2070" w:type="dxa"/>
            <w:tcBorders>
              <w:tl2br w:val="nil"/>
              <w:tr2bl w:val="nil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1" w:type="dxa"/>
            <w:tcBorders>
              <w:tl2br w:val="nil"/>
              <w:tr2bl w:val="nil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010" w:type="dxa"/>
            <w:tcBorders>
              <w:tl2br w:val="nil"/>
              <w:tr2bl w:val="nil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8E2A89" w:rsidRPr="008E2A89" w:rsidTr="00D5296E">
        <w:trPr>
          <w:trHeight w:val="20"/>
          <w:jc w:val="center"/>
        </w:trPr>
        <w:tc>
          <w:tcPr>
            <w:tcW w:w="2070" w:type="dxa"/>
            <w:tcBorders>
              <w:tl2br w:val="nil"/>
              <w:tr2bl w:val="nil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1921" w:type="dxa"/>
            <w:tcBorders>
              <w:tl2br w:val="nil"/>
              <w:tr2bl w:val="nil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010" w:type="dxa"/>
            <w:tcBorders>
              <w:tl2br w:val="nil"/>
              <w:tr2bl w:val="nil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E2A89" w:rsidRPr="008E2A89" w:rsidTr="00D5296E">
        <w:trPr>
          <w:trHeight w:val="20"/>
          <w:jc w:val="center"/>
        </w:trPr>
        <w:tc>
          <w:tcPr>
            <w:tcW w:w="2070" w:type="dxa"/>
            <w:tcBorders>
              <w:tl2br w:val="nil"/>
              <w:tr2bl w:val="nil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1921" w:type="dxa"/>
            <w:tcBorders>
              <w:tl2br w:val="nil"/>
              <w:tr2bl w:val="nil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010" w:type="dxa"/>
            <w:tcBorders>
              <w:tl2br w:val="nil"/>
              <w:tr2bl w:val="nil"/>
            </w:tcBorders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8E2A89" w:rsidRPr="008E2A89" w:rsidRDefault="008E2A89" w:rsidP="008E2A89">
      <w:pPr>
        <w:spacing w:line="360" w:lineRule="auto"/>
        <w:ind w:firstLineChars="200" w:firstLine="480"/>
        <w:jc w:val="center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表</w:t>
      </w:r>
      <w:r w:rsidRPr="008E2A8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质谱采集参数（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*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离子为定量离子）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1419"/>
        <w:gridCol w:w="1736"/>
        <w:gridCol w:w="830"/>
      </w:tblGrid>
      <w:tr w:rsidR="008E2A89" w:rsidRPr="008E2A89" w:rsidTr="00D5296E">
        <w:trPr>
          <w:trHeight w:val="324"/>
          <w:jc w:val="center"/>
        </w:trPr>
        <w:tc>
          <w:tcPr>
            <w:tcW w:w="0" w:type="auto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2A89" w:rsidRPr="008E2A89" w:rsidRDefault="008E2A89" w:rsidP="008E2A89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Precursor ion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2A89" w:rsidRPr="008E2A89" w:rsidRDefault="008E2A89" w:rsidP="008E2A89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Product ion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2A89" w:rsidRPr="008E2A89" w:rsidRDefault="008E2A89" w:rsidP="008E2A89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Fragmentor</w:t>
            </w:r>
            <w:proofErr w:type="spellEnd"/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 xml:space="preserve">(v) 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2A89" w:rsidRPr="008E2A89" w:rsidRDefault="008E2A89" w:rsidP="008E2A89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CE(v)</w:t>
            </w:r>
          </w:p>
        </w:tc>
      </w:tr>
      <w:tr w:rsidR="008E2A89" w:rsidRPr="008E2A89" w:rsidTr="00D5296E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555.3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383.0 *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E2A89" w:rsidRPr="008E2A89" w:rsidTr="00D5296E">
        <w:trPr>
          <w:trHeight w:val="324"/>
          <w:jc w:val="center"/>
        </w:trPr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555.3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283.7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E2A89" w:rsidRPr="008E2A89" w:rsidRDefault="008E2A89" w:rsidP="008E2A89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8E2A8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</w:tbl>
    <w:p w:rsidR="008E2A89" w:rsidRPr="008E2A89" w:rsidRDefault="008E2A89" w:rsidP="008E2A89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8E2A89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对照</w:t>
      </w:r>
      <w:r w:rsidRPr="008E2A89">
        <w:rPr>
          <w:rFonts w:ascii="Times New Roman" w:eastAsia="宋体" w:hAnsi="Times New Roman" w:cs="Times New Roman"/>
          <w:b/>
          <w:color w:val="000000"/>
          <w:sz w:val="24"/>
          <w:szCs w:val="24"/>
        </w:rPr>
        <w:t>药材溶液的制备</w:t>
      </w:r>
      <w:r w:rsidRPr="008E2A89">
        <w:rPr>
          <w:rFonts w:ascii="Times New Roman" w:eastAsia="宋体" w:hAnsi="Times New Roman" w:cs="Times New Roman"/>
          <w:b/>
          <w:color w:val="000000"/>
          <w:sz w:val="24"/>
          <w:szCs w:val="24"/>
        </w:rPr>
        <w:t xml:space="preserve"> </w:t>
      </w:r>
      <w:r w:rsidRPr="008E2A89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 xml:space="preserve"> </w:t>
      </w:r>
      <w:r w:rsidRPr="008E2A8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取半夏对照药材</w:t>
      </w:r>
      <w:r w:rsidRPr="008E2A8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1g</w:t>
      </w:r>
      <w:r w:rsidRPr="008E2A8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，加水适量，煎煮</w:t>
      </w:r>
      <w:r w:rsidRPr="008E2A8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1</w:t>
      </w:r>
      <w:r w:rsidRPr="008E2A8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小时，滤过，滤液浓缩至</w:t>
      </w:r>
      <w:r w:rsidRPr="008E2A8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10ml</w:t>
      </w:r>
      <w:r w:rsidRPr="008E2A8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。精密量</w:t>
      </w:r>
      <w:r w:rsidRPr="008E2A89">
        <w:rPr>
          <w:rFonts w:ascii="Times New Roman" w:eastAsia="宋体" w:hAnsi="Times New Roman" w:cs="Times New Roman"/>
          <w:sz w:val="24"/>
          <w:szCs w:val="24"/>
        </w:rPr>
        <w:t>取</w:t>
      </w:r>
      <w:r w:rsidRPr="008E2A89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8E2A89">
        <w:rPr>
          <w:rFonts w:ascii="Times New Roman" w:eastAsia="宋体" w:hAnsi="Times New Roman" w:cs="Times New Roman"/>
          <w:sz w:val="24"/>
          <w:szCs w:val="24"/>
        </w:rPr>
        <w:t>ml</w:t>
      </w:r>
      <w:r w:rsidRPr="008E2A89">
        <w:rPr>
          <w:rFonts w:ascii="Times New Roman" w:eastAsia="宋体" w:hAnsi="Times New Roman" w:cs="Times New Roman"/>
          <w:sz w:val="24"/>
          <w:szCs w:val="24"/>
        </w:rPr>
        <w:t>，置</w:t>
      </w:r>
      <w:r w:rsidRPr="008E2A89">
        <w:rPr>
          <w:rFonts w:ascii="Times New Roman" w:eastAsia="宋体" w:hAnsi="Times New Roman" w:cs="Times New Roman" w:hint="eastAsia"/>
          <w:sz w:val="24"/>
          <w:szCs w:val="24"/>
        </w:rPr>
        <w:t>200</w:t>
      </w:r>
      <w:r w:rsidRPr="008E2A89">
        <w:rPr>
          <w:rFonts w:ascii="Times New Roman" w:eastAsia="宋体" w:hAnsi="Times New Roman" w:cs="Times New Roman"/>
          <w:sz w:val="24"/>
          <w:szCs w:val="24"/>
        </w:rPr>
        <w:t>ml</w:t>
      </w:r>
      <w:r w:rsidRPr="008E2A89">
        <w:rPr>
          <w:rFonts w:ascii="Times New Roman" w:eastAsia="宋体" w:hAnsi="Times New Roman" w:cs="Times New Roman"/>
          <w:sz w:val="24"/>
          <w:szCs w:val="24"/>
        </w:rPr>
        <w:t>量瓶中，加</w:t>
      </w:r>
      <w:r w:rsidRPr="008E2A89">
        <w:rPr>
          <w:rFonts w:ascii="Times New Roman" w:eastAsia="宋体" w:hAnsi="Times New Roman" w:cs="Times New Roman" w:hint="eastAsia"/>
          <w:sz w:val="24"/>
          <w:szCs w:val="24"/>
        </w:rPr>
        <w:t>水</w:t>
      </w:r>
      <w:r w:rsidRPr="008E2A89">
        <w:rPr>
          <w:rFonts w:ascii="Times New Roman" w:eastAsia="宋体" w:hAnsi="Times New Roman" w:cs="Times New Roman"/>
          <w:sz w:val="24"/>
          <w:szCs w:val="24"/>
        </w:rPr>
        <w:t>稀释至刻度，摇匀，即得</w:t>
      </w:r>
      <w:r w:rsidRPr="008E2A89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8E2A89" w:rsidRPr="008E2A89" w:rsidRDefault="008E2A89" w:rsidP="008E2A89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4"/>
        </w:rPr>
      </w:pPr>
      <w:proofErr w:type="gramStart"/>
      <w:r w:rsidRPr="008E2A89">
        <w:rPr>
          <w:rFonts w:ascii="Times New Roman" w:eastAsia="宋体" w:hAnsi="Times New Roman" w:cs="Times New Roman"/>
          <w:b/>
          <w:bCs/>
          <w:sz w:val="24"/>
          <w:szCs w:val="24"/>
        </w:rPr>
        <w:t>供试品溶液</w:t>
      </w:r>
      <w:proofErr w:type="gramEnd"/>
      <w:r w:rsidRPr="008E2A89">
        <w:rPr>
          <w:rFonts w:ascii="Times New Roman" w:eastAsia="宋体" w:hAnsi="Times New Roman" w:cs="Times New Roman"/>
          <w:b/>
          <w:bCs/>
          <w:sz w:val="24"/>
          <w:szCs w:val="24"/>
        </w:rPr>
        <w:t>的制备</w:t>
      </w:r>
      <w:r w:rsidRPr="008E2A89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 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取本品，摇匀，滤过，</w:t>
      </w:r>
      <w:proofErr w:type="gramStart"/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取续滤液</w:t>
      </w:r>
      <w:proofErr w:type="gramEnd"/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，即得。</w:t>
      </w:r>
    </w:p>
    <w:p w:rsidR="008E2A89" w:rsidRPr="008E2A89" w:rsidRDefault="008E2A89" w:rsidP="008E2A89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8E2A89"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  <w:t>测定法</w:t>
      </w:r>
      <w:r w:rsidRPr="008E2A89"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E2A89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分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别精密吸取对照</w:t>
      </w:r>
      <w:r w:rsidRPr="008E2A8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药材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溶液和</w:t>
      </w:r>
      <w:proofErr w:type="gramStart"/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供试品溶液</w:t>
      </w:r>
      <w:proofErr w:type="gramEnd"/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与各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3μl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，注入高效液相色谱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-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>质谱联用仪，测定。</w:t>
      </w:r>
      <w:r w:rsidRPr="008E2A89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</w:p>
    <w:p w:rsidR="008E2A89" w:rsidRPr="008E2A89" w:rsidRDefault="008E2A89" w:rsidP="008E2A89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8E2A89">
        <w:rPr>
          <w:rFonts w:ascii="Times New Roman" w:eastAsia="宋体" w:hAnsi="Times New Roman" w:cs="Times New Roman"/>
          <w:b/>
          <w:sz w:val="24"/>
          <w:szCs w:val="24"/>
        </w:rPr>
        <w:t>结果判断</w:t>
      </w:r>
      <w:r w:rsidRPr="008E2A89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8E2A89">
        <w:rPr>
          <w:rFonts w:ascii="Times New Roman" w:eastAsia="宋体" w:hAnsi="Times New Roman" w:cs="Times New Roman" w:hint="eastAsia"/>
          <w:bCs/>
          <w:sz w:val="24"/>
          <w:szCs w:val="24"/>
        </w:rPr>
        <w:t>以质荷比</w:t>
      </w:r>
      <w:r w:rsidRPr="008E2A89">
        <w:rPr>
          <w:rFonts w:ascii="Times New Roman" w:eastAsia="宋体" w:hAnsi="Times New Roman" w:cs="Times New Roman" w:hint="eastAsia"/>
          <w:bCs/>
          <w:sz w:val="24"/>
          <w:szCs w:val="24"/>
        </w:rPr>
        <w:t>m/z 555.3</w:t>
      </w:r>
      <w:r w:rsidRPr="008E2A89">
        <w:rPr>
          <w:rFonts w:ascii="Times New Roman" w:eastAsia="宋体" w:hAnsi="Times New Roman" w:cs="Times New Roman" w:hint="eastAsia"/>
          <w:bCs/>
          <w:sz w:val="24"/>
          <w:szCs w:val="24"/>
        </w:rPr>
        <w:t>→</w:t>
      </w:r>
      <w:r w:rsidRPr="008E2A89">
        <w:rPr>
          <w:rFonts w:ascii="Times New Roman" w:eastAsia="宋体" w:hAnsi="Times New Roman" w:cs="Times New Roman" w:hint="eastAsia"/>
          <w:bCs/>
          <w:sz w:val="24"/>
          <w:szCs w:val="24"/>
        </w:rPr>
        <w:t>383.0</w:t>
      </w:r>
      <w:r w:rsidRPr="008E2A89">
        <w:rPr>
          <w:rFonts w:ascii="Times New Roman" w:eastAsia="宋体" w:hAnsi="Times New Roman" w:cs="Times New Roman" w:hint="eastAsia"/>
          <w:bCs/>
          <w:sz w:val="24"/>
          <w:szCs w:val="24"/>
        </w:rPr>
        <w:t>和</w:t>
      </w:r>
      <w:r w:rsidRPr="008E2A89">
        <w:rPr>
          <w:rFonts w:ascii="Times New Roman" w:eastAsia="宋体" w:hAnsi="Times New Roman" w:cs="Times New Roman" w:hint="eastAsia"/>
          <w:bCs/>
          <w:sz w:val="24"/>
          <w:szCs w:val="24"/>
        </w:rPr>
        <w:t>m/z 555.3</w:t>
      </w:r>
      <w:r w:rsidRPr="008E2A89">
        <w:rPr>
          <w:rFonts w:ascii="Times New Roman" w:eastAsia="宋体" w:hAnsi="Times New Roman" w:cs="Times New Roman" w:hint="eastAsia"/>
          <w:bCs/>
          <w:sz w:val="24"/>
          <w:szCs w:val="24"/>
        </w:rPr>
        <w:t>→</w:t>
      </w:r>
      <w:r w:rsidRPr="008E2A89">
        <w:rPr>
          <w:rFonts w:ascii="Times New Roman" w:eastAsia="宋体" w:hAnsi="Times New Roman" w:cs="Times New Roman" w:hint="eastAsia"/>
          <w:bCs/>
          <w:sz w:val="24"/>
          <w:szCs w:val="24"/>
        </w:rPr>
        <w:t>283.7</w:t>
      </w:r>
      <w:r w:rsidRPr="008E2A89">
        <w:rPr>
          <w:rFonts w:ascii="Times New Roman" w:eastAsia="宋体" w:hAnsi="Times New Roman" w:cs="Times New Roman" w:hint="eastAsia"/>
          <w:bCs/>
          <w:sz w:val="24"/>
          <w:szCs w:val="24"/>
        </w:rPr>
        <w:t>离子对提取的</w:t>
      </w:r>
      <w:proofErr w:type="gramStart"/>
      <w:r w:rsidRPr="008E2A89">
        <w:rPr>
          <w:rFonts w:ascii="Times New Roman" w:eastAsia="宋体" w:hAnsi="Times New Roman" w:cs="Times New Roman" w:hint="eastAsia"/>
          <w:bCs/>
          <w:sz w:val="24"/>
          <w:szCs w:val="24"/>
        </w:rPr>
        <w:t>供试品离子</w:t>
      </w:r>
      <w:proofErr w:type="gramEnd"/>
      <w:r w:rsidRPr="008E2A89">
        <w:rPr>
          <w:rFonts w:ascii="Times New Roman" w:eastAsia="宋体" w:hAnsi="Times New Roman" w:cs="Times New Roman" w:hint="eastAsia"/>
          <w:bCs/>
          <w:sz w:val="24"/>
          <w:szCs w:val="24"/>
        </w:rPr>
        <w:t>流色谱中，应同时呈现与对照药材色谱保留时间一致的色谱峰。</w:t>
      </w:r>
    </w:p>
    <w:p w:rsidR="008E2A89" w:rsidRPr="008E2A89" w:rsidRDefault="008E2A89" w:rsidP="008E2A89">
      <w:pPr>
        <w:rPr>
          <w:sz w:val="24"/>
        </w:rPr>
      </w:pPr>
    </w:p>
    <w:sectPr w:rsidR="008E2A89" w:rsidRPr="008E2A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B5D" w:rsidRDefault="008E6B5D" w:rsidP="008E2A89">
      <w:r>
        <w:separator/>
      </w:r>
    </w:p>
  </w:endnote>
  <w:endnote w:type="continuationSeparator" w:id="0">
    <w:p w:rsidR="008E6B5D" w:rsidRDefault="008E6B5D" w:rsidP="008E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B5D" w:rsidRDefault="008E6B5D" w:rsidP="008E2A89">
      <w:r>
        <w:separator/>
      </w:r>
    </w:p>
  </w:footnote>
  <w:footnote w:type="continuationSeparator" w:id="0">
    <w:p w:rsidR="008E6B5D" w:rsidRDefault="008E6B5D" w:rsidP="008E2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DC0"/>
    <w:rsid w:val="000215F8"/>
    <w:rsid w:val="000B3422"/>
    <w:rsid w:val="00105599"/>
    <w:rsid w:val="006B1DC0"/>
    <w:rsid w:val="008E2A89"/>
    <w:rsid w:val="008E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2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2A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2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2A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2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2A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2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2A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>P R C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2023-03-03T02:39:00Z</dcterms:created>
  <dcterms:modified xsi:type="dcterms:W3CDTF">2023-03-03T02:40:00Z</dcterms:modified>
</cp:coreProperties>
</file>